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chart7.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8.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9.xml" ContentType="application/vnd.openxmlformats-officedocument.drawingml.chart+xml"/>
  <Override PartName="/word/charts/style6.xml" ContentType="application/vnd.ms-office.chartstyle+xml"/>
  <Override PartName="/word/charts/colors6.xml" ContentType="application/vnd.ms-office.chartcolorsty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2A4D2" w14:textId="77777777" w:rsidR="0083181B" w:rsidRPr="006B2CE4" w:rsidRDefault="0083181B" w:rsidP="0083181B">
      <w:pPr>
        <w:pStyle w:val="UZEI"/>
        <w:rPr>
          <w:rFonts w:ascii="Times New Roman" w:hAnsi="Times New Roman"/>
          <w:lang w:val="cs-CZ"/>
        </w:rPr>
      </w:pPr>
      <w:bookmarkStart w:id="0" w:name="OLE_LINK5"/>
      <w:bookmarkStart w:id="1" w:name="OLE_LINK6"/>
      <w:r w:rsidRPr="006B2CE4">
        <w:rPr>
          <w:rFonts w:ascii="Times New Roman" w:hAnsi="Times New Roman"/>
          <w:lang w:val="cs-CZ"/>
        </w:rPr>
        <w:t>Ústav zemědělské ekonomiky a informací</w:t>
      </w:r>
    </w:p>
    <w:p w14:paraId="0A99FF4F" w14:textId="77777777" w:rsidR="0083181B" w:rsidRPr="006B2CE4" w:rsidRDefault="0083181B" w:rsidP="0083181B">
      <w:pPr>
        <w:jc w:val="center"/>
        <w:rPr>
          <w:lang w:val="cs-CZ"/>
        </w:rPr>
      </w:pPr>
      <w:r w:rsidRPr="006B2CE4">
        <w:rPr>
          <w:lang w:val="cs-CZ"/>
        </w:rPr>
        <w:drawing>
          <wp:inline distT="0" distB="0" distL="0" distR="0" wp14:anchorId="35B6DFB3" wp14:editId="43B09784">
            <wp:extent cx="3597275" cy="594995"/>
            <wp:effectExtent l="0" t="0" r="3175" b="0"/>
            <wp:docPr id="28" name="Obrázek 28" descr="C:\Users\jelinekl\AppData\Local\Microsoft\Windows\INetCacheContent.Word\UZEItxRb_2080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5"/>
                    <pic:cNvPicPr/>
                  </pic:nvPicPr>
                  <pic:blipFill>
                    <a:blip r:embed="rId8">
                      <a:extLst>
                        <a:ext uri="{28A0092B-C50C-407E-A947-70E740481C1C}">
                          <a14:useLocalDpi xmlns:a14="http://schemas.microsoft.com/office/drawing/2010/main" val="0"/>
                        </a:ext>
                      </a:extLst>
                    </a:blip>
                    <a:stretch>
                      <a:fillRect/>
                    </a:stretch>
                  </pic:blipFill>
                  <pic:spPr>
                    <a:xfrm>
                      <a:off x="0" y="0"/>
                      <a:ext cx="3597275" cy="594995"/>
                    </a:xfrm>
                    <a:prstGeom prst="rect">
                      <a:avLst/>
                    </a:prstGeom>
                  </pic:spPr>
                </pic:pic>
              </a:graphicData>
            </a:graphic>
          </wp:inline>
        </w:drawing>
      </w:r>
    </w:p>
    <w:p w14:paraId="50E42635" w14:textId="1FD76068" w:rsidR="0083181B" w:rsidRPr="006B2CE4" w:rsidRDefault="0083181B" w:rsidP="0083181B">
      <w:pPr>
        <w:pStyle w:val="st-nazev"/>
        <w:spacing w:before="2160"/>
        <w:rPr>
          <w:rFonts w:ascii="Times New Roman" w:hAnsi="Times New Roman"/>
        </w:rPr>
      </w:pPr>
      <w:r w:rsidRPr="006B2CE4">
        <w:rPr>
          <w:rFonts w:ascii="Times New Roman" w:hAnsi="Times New Roman"/>
        </w:rPr>
        <w:t>PODKLADOVÉ ANALÝZY PRO PŘÍPRAVU SZP V PROGRAMOVÉM OBDOBÍ 2021+</w:t>
      </w:r>
    </w:p>
    <w:p w14:paraId="5B9A950C" w14:textId="77777777" w:rsidR="0083181B" w:rsidRPr="006B2CE4" w:rsidRDefault="0083181B" w:rsidP="0083181B">
      <w:pPr>
        <w:pStyle w:val="st-rok"/>
        <w:spacing w:before="360"/>
      </w:pPr>
      <w:r w:rsidRPr="006B2CE4">
        <w:t>Specifický cíl A) Podpora životaschopného zemědělského příjmu a odolnosti na celém území EU na podporu zajištění potravin</w:t>
      </w:r>
    </w:p>
    <w:p w14:paraId="5454C660" w14:textId="77777777" w:rsidR="0083181B" w:rsidRPr="006B2CE4" w:rsidRDefault="0083181B" w:rsidP="0083181B">
      <w:pPr>
        <w:pStyle w:val="st-rok"/>
        <w:spacing w:before="360"/>
      </w:pPr>
      <w:r w:rsidRPr="006B2CE4">
        <w:t>Pracovní skupina 1: Podpora a stabilizace příjmů zemědělců</w:t>
      </w:r>
    </w:p>
    <w:p w14:paraId="534B229F" w14:textId="77777777" w:rsidR="0083181B" w:rsidRPr="006B2CE4" w:rsidRDefault="0083181B" w:rsidP="0083181B">
      <w:pPr>
        <w:rPr>
          <w:lang w:val="cs-CZ"/>
        </w:rPr>
      </w:pPr>
    </w:p>
    <w:p w14:paraId="047C0E20" w14:textId="77777777" w:rsidR="0083181B" w:rsidRPr="006B2CE4" w:rsidRDefault="0083181B" w:rsidP="0083181B">
      <w:pPr>
        <w:rPr>
          <w:lang w:val="cs-CZ"/>
        </w:rPr>
      </w:pPr>
    </w:p>
    <w:p w14:paraId="2636855E" w14:textId="77777777" w:rsidR="0083181B" w:rsidRPr="006B2CE4" w:rsidRDefault="0083181B" w:rsidP="0083181B">
      <w:pPr>
        <w:rPr>
          <w:lang w:val="cs-CZ"/>
        </w:rPr>
      </w:pPr>
      <w:r w:rsidRPr="006B2CE4">
        <w:rPr>
          <w:lang w:val="cs-CZ"/>
        </w:rPr>
        <w:t>Odpovědný vedoucí PS: Ladislav Jelínek</w:t>
      </w:r>
    </w:p>
    <w:p w14:paraId="14A73347" w14:textId="77777777" w:rsidR="0083181B" w:rsidRPr="006B2CE4" w:rsidRDefault="0083181B" w:rsidP="0083181B">
      <w:pPr>
        <w:rPr>
          <w:lang w:val="cs-CZ"/>
        </w:rPr>
      </w:pPr>
      <w:r w:rsidRPr="006B2CE4">
        <w:rPr>
          <w:lang w:val="cs-CZ"/>
        </w:rPr>
        <w:t>Členové PS: Tomáš Doucha, Tomáš Medonos, Jakub Kučera, Jindřich Špička, Martin Hruška, Jaroslav Humpál, Ivan Foltýn, Michaela Lekešová, Tomáš Hlavsa, Zuzana Hloušková, Tomáš Vintr, Petra Nepožitková, Jan Drlík</w:t>
      </w:r>
    </w:p>
    <w:p w14:paraId="6D66F33F" w14:textId="77777777" w:rsidR="0083181B" w:rsidRPr="006B2CE4" w:rsidRDefault="0083181B" w:rsidP="0083181B">
      <w:pPr>
        <w:rPr>
          <w:lang w:val="cs-CZ"/>
        </w:rPr>
      </w:pPr>
      <w:r w:rsidRPr="006B2CE4">
        <w:rPr>
          <w:lang w:val="cs-CZ"/>
        </w:rPr>
        <w:t xml:space="preserve"> </w:t>
      </w:r>
    </w:p>
    <w:p w14:paraId="218EAA87" w14:textId="77777777" w:rsidR="0083181B" w:rsidRPr="006B2CE4" w:rsidRDefault="0083181B" w:rsidP="0083181B">
      <w:pPr>
        <w:rPr>
          <w:lang w:val="cs-CZ"/>
        </w:rPr>
      </w:pPr>
    </w:p>
    <w:p w14:paraId="7930D395" w14:textId="77777777" w:rsidR="0083181B" w:rsidRPr="006B2CE4" w:rsidRDefault="0083181B" w:rsidP="0083181B">
      <w:pPr>
        <w:rPr>
          <w:lang w:val="cs-CZ"/>
        </w:rPr>
      </w:pPr>
    </w:p>
    <w:p w14:paraId="6131F376" w14:textId="77777777" w:rsidR="0083181B" w:rsidRPr="006B2CE4" w:rsidRDefault="0083181B" w:rsidP="0083181B">
      <w:pPr>
        <w:rPr>
          <w:lang w:val="cs-CZ"/>
        </w:rPr>
      </w:pPr>
    </w:p>
    <w:p w14:paraId="5455EB47" w14:textId="77777777" w:rsidR="0083181B" w:rsidRPr="006B2CE4" w:rsidRDefault="0083181B" w:rsidP="0083181B">
      <w:pPr>
        <w:rPr>
          <w:lang w:val="cs-CZ"/>
        </w:rPr>
      </w:pPr>
    </w:p>
    <w:p w14:paraId="7F2FF4D5" w14:textId="77777777" w:rsidR="0083181B" w:rsidRPr="006B2CE4" w:rsidRDefault="0083181B" w:rsidP="0083181B">
      <w:pPr>
        <w:rPr>
          <w:lang w:val="cs-CZ"/>
        </w:rPr>
      </w:pPr>
    </w:p>
    <w:p w14:paraId="6DD07AC0" w14:textId="77777777" w:rsidR="0083181B" w:rsidRPr="006B2CE4" w:rsidRDefault="0083181B" w:rsidP="0083181B">
      <w:pPr>
        <w:rPr>
          <w:lang w:val="cs-CZ"/>
        </w:rPr>
      </w:pPr>
    </w:p>
    <w:p w14:paraId="7201FCD3" w14:textId="77777777" w:rsidR="0083181B" w:rsidRPr="006B2CE4" w:rsidRDefault="0083181B" w:rsidP="0083181B">
      <w:pPr>
        <w:rPr>
          <w:lang w:val="cs-CZ"/>
        </w:rPr>
      </w:pPr>
    </w:p>
    <w:p w14:paraId="07BA1929" w14:textId="77777777" w:rsidR="002F66DB" w:rsidRPr="006B2CE4" w:rsidRDefault="002F66DB" w:rsidP="0083181B">
      <w:pPr>
        <w:jc w:val="center"/>
        <w:rPr>
          <w:lang w:val="cs-CZ"/>
        </w:rPr>
      </w:pPr>
    </w:p>
    <w:p w14:paraId="58823399" w14:textId="77777777" w:rsidR="002F66DB" w:rsidRPr="006B2CE4" w:rsidRDefault="002F66DB" w:rsidP="0083181B">
      <w:pPr>
        <w:jc w:val="center"/>
        <w:rPr>
          <w:lang w:val="cs-CZ"/>
        </w:rPr>
      </w:pPr>
    </w:p>
    <w:p w14:paraId="734202FD" w14:textId="77777777" w:rsidR="002F66DB" w:rsidRPr="006B2CE4" w:rsidRDefault="002F66DB" w:rsidP="0083181B">
      <w:pPr>
        <w:jc w:val="center"/>
        <w:rPr>
          <w:lang w:val="cs-CZ"/>
        </w:rPr>
      </w:pPr>
    </w:p>
    <w:p w14:paraId="40696303" w14:textId="77777777" w:rsidR="002F66DB" w:rsidRPr="006B2CE4" w:rsidRDefault="002F66DB" w:rsidP="0083181B">
      <w:pPr>
        <w:jc w:val="center"/>
        <w:rPr>
          <w:lang w:val="cs-CZ"/>
        </w:rPr>
      </w:pPr>
    </w:p>
    <w:p w14:paraId="24488879" w14:textId="1E2502A7" w:rsidR="002F66DB" w:rsidRDefault="002F66DB" w:rsidP="0083181B">
      <w:pPr>
        <w:jc w:val="center"/>
        <w:rPr>
          <w:lang w:val="cs-CZ"/>
        </w:rPr>
      </w:pPr>
    </w:p>
    <w:p w14:paraId="0CE38C59" w14:textId="108BF758" w:rsidR="006B2CE4" w:rsidRDefault="006B2CE4" w:rsidP="0083181B">
      <w:pPr>
        <w:jc w:val="center"/>
        <w:rPr>
          <w:lang w:val="cs-CZ"/>
        </w:rPr>
      </w:pPr>
    </w:p>
    <w:p w14:paraId="649CA99B" w14:textId="77777777" w:rsidR="006B2CE4" w:rsidRPr="006B2CE4" w:rsidRDefault="006B2CE4" w:rsidP="0083181B">
      <w:pPr>
        <w:jc w:val="center"/>
        <w:rPr>
          <w:lang w:val="cs-CZ"/>
        </w:rPr>
      </w:pPr>
    </w:p>
    <w:p w14:paraId="0E62CDCC" w14:textId="77777777" w:rsidR="002F66DB" w:rsidRPr="006B2CE4" w:rsidRDefault="002F66DB" w:rsidP="0083181B">
      <w:pPr>
        <w:jc w:val="center"/>
        <w:rPr>
          <w:lang w:val="cs-CZ"/>
        </w:rPr>
      </w:pPr>
    </w:p>
    <w:p w14:paraId="14C080C8" w14:textId="77777777" w:rsidR="002F66DB" w:rsidRPr="006B2CE4" w:rsidRDefault="002F66DB" w:rsidP="0083181B">
      <w:pPr>
        <w:jc w:val="center"/>
        <w:rPr>
          <w:lang w:val="cs-CZ"/>
        </w:rPr>
      </w:pPr>
    </w:p>
    <w:p w14:paraId="397C9D7D" w14:textId="77777777" w:rsidR="002F66DB" w:rsidRPr="006B2CE4" w:rsidRDefault="002F66DB" w:rsidP="0083181B">
      <w:pPr>
        <w:jc w:val="center"/>
        <w:rPr>
          <w:lang w:val="cs-CZ"/>
        </w:rPr>
      </w:pPr>
    </w:p>
    <w:p w14:paraId="6AD855A5" w14:textId="77777777" w:rsidR="002F66DB" w:rsidRPr="006B2CE4" w:rsidRDefault="002F66DB" w:rsidP="0083181B">
      <w:pPr>
        <w:jc w:val="center"/>
        <w:rPr>
          <w:lang w:val="cs-CZ"/>
        </w:rPr>
      </w:pPr>
    </w:p>
    <w:p w14:paraId="18A5A2FB" w14:textId="1A96754C" w:rsidR="0083181B" w:rsidRPr="006B2CE4" w:rsidRDefault="0083181B" w:rsidP="009B3F70">
      <w:pPr>
        <w:jc w:val="center"/>
        <w:rPr>
          <w:lang w:val="cs-CZ"/>
        </w:rPr>
      </w:pPr>
      <w:r w:rsidRPr="006B2CE4">
        <w:rPr>
          <w:lang w:val="cs-CZ"/>
        </w:rPr>
        <w:t xml:space="preserve">Praha, </w:t>
      </w:r>
      <w:r w:rsidR="009B3F70" w:rsidRPr="006B2CE4">
        <w:rPr>
          <w:lang w:val="cs-CZ"/>
        </w:rPr>
        <w:t>leden 2022</w:t>
      </w:r>
      <w:r w:rsidRPr="006B2CE4">
        <w:rPr>
          <w:lang w:val="cs-CZ"/>
        </w:rPr>
        <w:br w:type="page"/>
      </w:r>
    </w:p>
    <w:p w14:paraId="256A33BA" w14:textId="35D663BB" w:rsidR="0083181B" w:rsidRPr="006B2CE4" w:rsidRDefault="00B7672A" w:rsidP="006726E4">
      <w:pPr>
        <w:pStyle w:val="UZEINadpis1stbezsla"/>
      </w:pPr>
      <w:bookmarkStart w:id="2" w:name="_Toc81903649"/>
      <w:r w:rsidRPr="006B2CE4">
        <w:lastRenderedPageBreak/>
        <w:t>Seznam zkratek</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12"/>
        <w:gridCol w:w="7748"/>
      </w:tblGrid>
      <w:tr w:rsidR="0083181B" w:rsidRPr="006B2CE4" w14:paraId="26F10196" w14:textId="77777777" w:rsidTr="00E60AD2">
        <w:trPr>
          <w:cantSplit/>
          <w:trHeight w:val="315"/>
        </w:trPr>
        <w:tc>
          <w:tcPr>
            <w:tcW w:w="724" w:type="pct"/>
            <w:shd w:val="clear" w:color="auto" w:fill="auto"/>
          </w:tcPr>
          <w:p w14:paraId="764F376A" w14:textId="77777777" w:rsidR="0083181B" w:rsidRPr="006B2CE4" w:rsidRDefault="0083181B" w:rsidP="00E60AD2">
            <w:pPr>
              <w:pStyle w:val="Tabulka"/>
            </w:pPr>
            <w:r w:rsidRPr="006B2CE4">
              <w:t>AGC</w:t>
            </w:r>
          </w:p>
        </w:tc>
        <w:tc>
          <w:tcPr>
            <w:tcW w:w="4276" w:type="pct"/>
            <w:shd w:val="clear" w:color="auto" w:fill="auto"/>
          </w:tcPr>
          <w:p w14:paraId="580DDD56" w14:textId="77777777" w:rsidR="0083181B" w:rsidRPr="006B2CE4" w:rsidRDefault="0083181B" w:rsidP="00E60AD2">
            <w:pPr>
              <w:pStyle w:val="Tabulka"/>
            </w:pPr>
            <w:r w:rsidRPr="006B2CE4">
              <w:t>Agrocenzus</w:t>
            </w:r>
          </w:p>
        </w:tc>
      </w:tr>
      <w:tr w:rsidR="0083181B" w:rsidRPr="006B2CE4" w14:paraId="1F0EF5D9" w14:textId="77777777" w:rsidTr="00E60AD2">
        <w:trPr>
          <w:cantSplit/>
          <w:trHeight w:val="315"/>
        </w:trPr>
        <w:tc>
          <w:tcPr>
            <w:tcW w:w="724" w:type="pct"/>
            <w:shd w:val="clear" w:color="auto" w:fill="auto"/>
          </w:tcPr>
          <w:p w14:paraId="06D6AD10" w14:textId="77777777" w:rsidR="0083181B" w:rsidRPr="006B2CE4" w:rsidRDefault="0083181B" w:rsidP="00E60AD2">
            <w:pPr>
              <w:pStyle w:val="Tabulka"/>
            </w:pPr>
            <w:r w:rsidRPr="006B2CE4">
              <w:t>ANC</w:t>
            </w:r>
          </w:p>
        </w:tc>
        <w:tc>
          <w:tcPr>
            <w:tcW w:w="4276" w:type="pct"/>
            <w:shd w:val="clear" w:color="auto" w:fill="auto"/>
          </w:tcPr>
          <w:p w14:paraId="74BA02EB" w14:textId="77777777" w:rsidR="0083181B" w:rsidRPr="006B2CE4" w:rsidRDefault="0083181B" w:rsidP="00E60AD2">
            <w:pPr>
              <w:pStyle w:val="Tabulka"/>
            </w:pPr>
            <w:r w:rsidRPr="006B2CE4">
              <w:t>Oblasti s přírodním znevýhodněním (Areas with Natural Constraints)</w:t>
            </w:r>
          </w:p>
        </w:tc>
      </w:tr>
      <w:tr w:rsidR="0083181B" w:rsidRPr="006B2CE4" w14:paraId="5A59A707" w14:textId="77777777" w:rsidTr="00E60AD2">
        <w:trPr>
          <w:cantSplit/>
          <w:trHeight w:val="315"/>
        </w:trPr>
        <w:tc>
          <w:tcPr>
            <w:tcW w:w="724" w:type="pct"/>
            <w:shd w:val="clear" w:color="auto" w:fill="auto"/>
          </w:tcPr>
          <w:p w14:paraId="1BFA3EB5" w14:textId="77777777" w:rsidR="0083181B" w:rsidRPr="006B2CE4" w:rsidRDefault="0083181B" w:rsidP="00E60AD2">
            <w:pPr>
              <w:pStyle w:val="Tabulka"/>
            </w:pPr>
            <w:r w:rsidRPr="006B2CE4">
              <w:t>AWU</w:t>
            </w:r>
          </w:p>
        </w:tc>
        <w:tc>
          <w:tcPr>
            <w:tcW w:w="4276" w:type="pct"/>
            <w:shd w:val="clear" w:color="auto" w:fill="auto"/>
          </w:tcPr>
          <w:p w14:paraId="6A44540F" w14:textId="77777777" w:rsidR="0083181B" w:rsidRPr="006B2CE4" w:rsidRDefault="0083181B" w:rsidP="00E60AD2">
            <w:pPr>
              <w:pStyle w:val="Tabulka"/>
            </w:pPr>
            <w:r w:rsidRPr="006B2CE4">
              <w:t>Přepočtená pracovní jednotka (Annual Working Unit)</w:t>
            </w:r>
          </w:p>
        </w:tc>
      </w:tr>
      <w:tr w:rsidR="0083181B" w:rsidRPr="006B2CE4" w14:paraId="658DD867" w14:textId="77777777" w:rsidTr="00E60AD2">
        <w:trPr>
          <w:cantSplit/>
          <w:trHeight w:val="315"/>
        </w:trPr>
        <w:tc>
          <w:tcPr>
            <w:tcW w:w="724" w:type="pct"/>
            <w:shd w:val="clear" w:color="auto" w:fill="auto"/>
          </w:tcPr>
          <w:p w14:paraId="3C69A0BE" w14:textId="77777777" w:rsidR="0083181B" w:rsidRPr="006B2CE4" w:rsidRDefault="0083181B" w:rsidP="00E60AD2">
            <w:pPr>
              <w:pStyle w:val="Tabulka"/>
            </w:pPr>
            <w:r w:rsidRPr="006B2CE4">
              <w:t>CZV</w:t>
            </w:r>
          </w:p>
        </w:tc>
        <w:tc>
          <w:tcPr>
            <w:tcW w:w="4276" w:type="pct"/>
            <w:shd w:val="clear" w:color="auto" w:fill="auto"/>
          </w:tcPr>
          <w:p w14:paraId="3B4873C3" w14:textId="77777777" w:rsidR="0083181B" w:rsidRPr="006B2CE4" w:rsidRDefault="0083181B" w:rsidP="00E60AD2">
            <w:pPr>
              <w:pStyle w:val="Tabulka"/>
            </w:pPr>
            <w:r w:rsidRPr="006B2CE4">
              <w:t>Ceny zemědělských výrobců</w:t>
            </w:r>
          </w:p>
        </w:tc>
      </w:tr>
      <w:tr w:rsidR="0083181B" w:rsidRPr="006B2CE4" w14:paraId="7E5B188C" w14:textId="77777777" w:rsidTr="00E60AD2">
        <w:trPr>
          <w:cantSplit/>
          <w:trHeight w:val="315"/>
        </w:trPr>
        <w:tc>
          <w:tcPr>
            <w:tcW w:w="724" w:type="pct"/>
            <w:shd w:val="clear" w:color="auto" w:fill="auto"/>
          </w:tcPr>
          <w:p w14:paraId="0DB3DC16" w14:textId="77777777" w:rsidR="0083181B" w:rsidRPr="006B2CE4" w:rsidRDefault="0083181B" w:rsidP="00E60AD2">
            <w:pPr>
              <w:pStyle w:val="Tabulka"/>
            </w:pPr>
            <w:r w:rsidRPr="006B2CE4">
              <w:t>ČAP</w:t>
            </w:r>
          </w:p>
        </w:tc>
        <w:tc>
          <w:tcPr>
            <w:tcW w:w="4276" w:type="pct"/>
            <w:shd w:val="clear" w:color="auto" w:fill="auto"/>
          </w:tcPr>
          <w:p w14:paraId="480EE459" w14:textId="77777777" w:rsidR="0083181B" w:rsidRPr="006B2CE4" w:rsidRDefault="0083181B" w:rsidP="00E60AD2">
            <w:pPr>
              <w:pStyle w:val="Tabulka"/>
            </w:pPr>
            <w:r w:rsidRPr="006B2CE4">
              <w:t>Česká asociace pojišťoven</w:t>
            </w:r>
          </w:p>
        </w:tc>
      </w:tr>
      <w:tr w:rsidR="0083181B" w:rsidRPr="006B2CE4" w14:paraId="6A95A75A" w14:textId="77777777" w:rsidTr="00E60AD2">
        <w:trPr>
          <w:cantSplit/>
          <w:trHeight w:val="315"/>
        </w:trPr>
        <w:tc>
          <w:tcPr>
            <w:tcW w:w="724" w:type="pct"/>
            <w:shd w:val="clear" w:color="auto" w:fill="auto"/>
          </w:tcPr>
          <w:p w14:paraId="07C9BA7C" w14:textId="77777777" w:rsidR="0083181B" w:rsidRPr="006B2CE4" w:rsidRDefault="0083181B" w:rsidP="00E60AD2">
            <w:pPr>
              <w:pStyle w:val="Tabulka"/>
            </w:pPr>
            <w:r w:rsidRPr="006B2CE4">
              <w:t>ČR</w:t>
            </w:r>
          </w:p>
        </w:tc>
        <w:tc>
          <w:tcPr>
            <w:tcW w:w="4276" w:type="pct"/>
            <w:shd w:val="clear" w:color="auto" w:fill="auto"/>
          </w:tcPr>
          <w:p w14:paraId="6103D1D4" w14:textId="77777777" w:rsidR="0083181B" w:rsidRPr="006B2CE4" w:rsidRDefault="0083181B" w:rsidP="00E60AD2">
            <w:pPr>
              <w:pStyle w:val="Tabulka"/>
            </w:pPr>
            <w:r w:rsidRPr="006B2CE4">
              <w:t>Česká republika</w:t>
            </w:r>
          </w:p>
        </w:tc>
      </w:tr>
      <w:tr w:rsidR="0083181B" w:rsidRPr="006B2CE4" w14:paraId="0444094C" w14:textId="77777777" w:rsidTr="00E60AD2">
        <w:trPr>
          <w:cantSplit/>
          <w:trHeight w:val="315"/>
        </w:trPr>
        <w:tc>
          <w:tcPr>
            <w:tcW w:w="724" w:type="pct"/>
            <w:shd w:val="clear" w:color="auto" w:fill="auto"/>
          </w:tcPr>
          <w:p w14:paraId="0A4212C5" w14:textId="77777777" w:rsidR="0083181B" w:rsidRPr="006B2CE4" w:rsidRDefault="0083181B" w:rsidP="00E60AD2">
            <w:pPr>
              <w:pStyle w:val="Tabulka"/>
            </w:pPr>
            <w:r w:rsidRPr="006B2CE4">
              <w:t>ČPH</w:t>
            </w:r>
          </w:p>
        </w:tc>
        <w:tc>
          <w:tcPr>
            <w:tcW w:w="4276" w:type="pct"/>
            <w:shd w:val="clear" w:color="auto" w:fill="auto"/>
          </w:tcPr>
          <w:p w14:paraId="23D6D8B3" w14:textId="77777777" w:rsidR="0083181B" w:rsidRPr="006B2CE4" w:rsidRDefault="0083181B" w:rsidP="00E60AD2">
            <w:pPr>
              <w:pStyle w:val="Tabulka"/>
            </w:pPr>
            <w:r w:rsidRPr="006B2CE4">
              <w:t>Čistá přidaná hodnota</w:t>
            </w:r>
          </w:p>
        </w:tc>
      </w:tr>
      <w:tr w:rsidR="0083181B" w:rsidRPr="006B2CE4" w14:paraId="35961952" w14:textId="77777777" w:rsidTr="00E60AD2">
        <w:trPr>
          <w:cantSplit/>
          <w:trHeight w:val="315"/>
        </w:trPr>
        <w:tc>
          <w:tcPr>
            <w:tcW w:w="724" w:type="pct"/>
            <w:shd w:val="clear" w:color="auto" w:fill="auto"/>
          </w:tcPr>
          <w:p w14:paraId="412559EA" w14:textId="77777777" w:rsidR="0083181B" w:rsidRPr="006B2CE4" w:rsidRDefault="0083181B" w:rsidP="00E60AD2">
            <w:pPr>
              <w:pStyle w:val="Tabulka"/>
            </w:pPr>
            <w:r w:rsidRPr="006B2CE4">
              <w:t>DPB</w:t>
            </w:r>
          </w:p>
        </w:tc>
        <w:tc>
          <w:tcPr>
            <w:tcW w:w="4276" w:type="pct"/>
            <w:shd w:val="clear" w:color="auto" w:fill="auto"/>
          </w:tcPr>
          <w:p w14:paraId="50F72D6A" w14:textId="77777777" w:rsidR="0083181B" w:rsidRPr="006B2CE4" w:rsidRDefault="0083181B" w:rsidP="00E60AD2">
            <w:pPr>
              <w:pStyle w:val="Tabulka"/>
            </w:pPr>
            <w:r w:rsidRPr="006B2CE4">
              <w:t>Díl půdního bloku</w:t>
            </w:r>
          </w:p>
        </w:tc>
      </w:tr>
      <w:tr w:rsidR="0083181B" w:rsidRPr="006B2CE4" w14:paraId="15F0C917" w14:textId="77777777" w:rsidTr="00E60AD2">
        <w:trPr>
          <w:cantSplit/>
          <w:trHeight w:val="315"/>
        </w:trPr>
        <w:tc>
          <w:tcPr>
            <w:tcW w:w="724" w:type="pct"/>
            <w:shd w:val="clear" w:color="auto" w:fill="auto"/>
          </w:tcPr>
          <w:p w14:paraId="5A562226" w14:textId="77777777" w:rsidR="0083181B" w:rsidRPr="006B2CE4" w:rsidRDefault="0083181B" w:rsidP="00E60AD2">
            <w:pPr>
              <w:pStyle w:val="Tabulka"/>
            </w:pPr>
            <w:r w:rsidRPr="006B2CE4">
              <w:t>EK</w:t>
            </w:r>
          </w:p>
        </w:tc>
        <w:tc>
          <w:tcPr>
            <w:tcW w:w="4276" w:type="pct"/>
            <w:shd w:val="clear" w:color="auto" w:fill="auto"/>
          </w:tcPr>
          <w:p w14:paraId="3568F0F5" w14:textId="77777777" w:rsidR="0083181B" w:rsidRPr="006B2CE4" w:rsidRDefault="0083181B" w:rsidP="00E60AD2">
            <w:pPr>
              <w:pStyle w:val="Tabulka"/>
            </w:pPr>
            <w:r w:rsidRPr="006B2CE4">
              <w:t>Evropská komise</w:t>
            </w:r>
          </w:p>
        </w:tc>
      </w:tr>
      <w:tr w:rsidR="0083181B" w:rsidRPr="006B2CE4" w14:paraId="575C361F" w14:textId="77777777" w:rsidTr="00E60AD2">
        <w:trPr>
          <w:cantSplit/>
          <w:trHeight w:val="315"/>
        </w:trPr>
        <w:tc>
          <w:tcPr>
            <w:tcW w:w="724" w:type="pct"/>
            <w:shd w:val="clear" w:color="auto" w:fill="auto"/>
          </w:tcPr>
          <w:p w14:paraId="515F21EA" w14:textId="77777777" w:rsidR="0083181B" w:rsidRPr="006B2CE4" w:rsidRDefault="0083181B" w:rsidP="00E60AD2">
            <w:pPr>
              <w:pStyle w:val="Tabulka"/>
            </w:pPr>
            <w:r w:rsidRPr="006B2CE4">
              <w:t>EP</w:t>
            </w:r>
          </w:p>
        </w:tc>
        <w:tc>
          <w:tcPr>
            <w:tcW w:w="4276" w:type="pct"/>
            <w:shd w:val="clear" w:color="auto" w:fill="auto"/>
          </w:tcPr>
          <w:p w14:paraId="49A4EE71" w14:textId="77777777" w:rsidR="0083181B" w:rsidRPr="006B2CE4" w:rsidRDefault="0083181B" w:rsidP="00E60AD2">
            <w:pPr>
              <w:pStyle w:val="Tabulka"/>
            </w:pPr>
            <w:r w:rsidRPr="006B2CE4">
              <w:t>Evropský parlament</w:t>
            </w:r>
          </w:p>
        </w:tc>
      </w:tr>
      <w:tr w:rsidR="0083181B" w:rsidRPr="006B2CE4" w14:paraId="2027EE55" w14:textId="77777777" w:rsidTr="00E60AD2">
        <w:trPr>
          <w:cantSplit/>
          <w:trHeight w:val="315"/>
        </w:trPr>
        <w:tc>
          <w:tcPr>
            <w:tcW w:w="724" w:type="pct"/>
            <w:shd w:val="clear" w:color="auto" w:fill="auto"/>
          </w:tcPr>
          <w:p w14:paraId="079531A3" w14:textId="77777777" w:rsidR="0083181B" w:rsidRPr="006B2CE4" w:rsidRDefault="0083181B" w:rsidP="00E60AD2">
            <w:pPr>
              <w:pStyle w:val="Tabulka"/>
            </w:pPr>
            <w:r w:rsidRPr="006B2CE4">
              <w:t>EU</w:t>
            </w:r>
          </w:p>
        </w:tc>
        <w:tc>
          <w:tcPr>
            <w:tcW w:w="4276" w:type="pct"/>
            <w:shd w:val="clear" w:color="auto" w:fill="auto"/>
          </w:tcPr>
          <w:p w14:paraId="019DDCB0" w14:textId="77777777" w:rsidR="0083181B" w:rsidRPr="006B2CE4" w:rsidRDefault="0083181B" w:rsidP="00E60AD2">
            <w:pPr>
              <w:pStyle w:val="Tabulka"/>
            </w:pPr>
            <w:r w:rsidRPr="006B2CE4">
              <w:t>Evropská unie</w:t>
            </w:r>
          </w:p>
        </w:tc>
      </w:tr>
      <w:tr w:rsidR="0083181B" w:rsidRPr="006B2CE4" w14:paraId="449FD6A0" w14:textId="77777777" w:rsidTr="00E60AD2">
        <w:trPr>
          <w:cantSplit/>
          <w:trHeight w:val="315"/>
        </w:trPr>
        <w:tc>
          <w:tcPr>
            <w:tcW w:w="724" w:type="pct"/>
            <w:shd w:val="clear" w:color="auto" w:fill="auto"/>
          </w:tcPr>
          <w:p w14:paraId="36EEF4AB" w14:textId="77777777" w:rsidR="0083181B" w:rsidRPr="006B2CE4" w:rsidRDefault="0083181B" w:rsidP="00E60AD2">
            <w:pPr>
              <w:pStyle w:val="Tabulka"/>
            </w:pPr>
            <w:r w:rsidRPr="006B2CE4">
              <w:t>EZFRV</w:t>
            </w:r>
          </w:p>
        </w:tc>
        <w:tc>
          <w:tcPr>
            <w:tcW w:w="4276" w:type="pct"/>
            <w:shd w:val="clear" w:color="auto" w:fill="auto"/>
          </w:tcPr>
          <w:p w14:paraId="082D1589" w14:textId="77777777" w:rsidR="0083181B" w:rsidRPr="006B2CE4" w:rsidRDefault="0083181B" w:rsidP="00E60AD2">
            <w:pPr>
              <w:pStyle w:val="Tabulka"/>
            </w:pPr>
            <w:r w:rsidRPr="006B2CE4">
              <w:t>Evropský zemědělský fond pro rozvoj venkova</w:t>
            </w:r>
          </w:p>
        </w:tc>
      </w:tr>
      <w:tr w:rsidR="0083181B" w:rsidRPr="006B2CE4" w14:paraId="15EF41A0" w14:textId="77777777" w:rsidTr="00E60AD2">
        <w:trPr>
          <w:cantSplit/>
          <w:trHeight w:val="315"/>
        </w:trPr>
        <w:tc>
          <w:tcPr>
            <w:tcW w:w="724" w:type="pct"/>
            <w:shd w:val="clear" w:color="auto" w:fill="auto"/>
          </w:tcPr>
          <w:p w14:paraId="42F99842" w14:textId="77777777" w:rsidR="0083181B" w:rsidRPr="006B2CE4" w:rsidRDefault="0083181B" w:rsidP="00E60AD2">
            <w:pPr>
              <w:pStyle w:val="Tabulka"/>
            </w:pPr>
            <w:r w:rsidRPr="006B2CE4">
              <w:t>EZZF</w:t>
            </w:r>
          </w:p>
        </w:tc>
        <w:tc>
          <w:tcPr>
            <w:tcW w:w="4276" w:type="pct"/>
            <w:shd w:val="clear" w:color="auto" w:fill="auto"/>
          </w:tcPr>
          <w:p w14:paraId="7C52F789" w14:textId="77777777" w:rsidR="0083181B" w:rsidRPr="006B2CE4" w:rsidRDefault="0083181B" w:rsidP="00E60AD2">
            <w:pPr>
              <w:pStyle w:val="Tabulka"/>
            </w:pPr>
            <w:r w:rsidRPr="006B2CE4">
              <w:t>Evropský zemědělský záruční fond</w:t>
            </w:r>
          </w:p>
        </w:tc>
      </w:tr>
      <w:tr w:rsidR="0083181B" w:rsidRPr="006B2CE4" w14:paraId="424FD8B4" w14:textId="77777777" w:rsidTr="00E60AD2">
        <w:trPr>
          <w:cantSplit/>
          <w:trHeight w:val="315"/>
        </w:trPr>
        <w:tc>
          <w:tcPr>
            <w:tcW w:w="724" w:type="pct"/>
            <w:shd w:val="clear" w:color="auto" w:fill="auto"/>
          </w:tcPr>
          <w:p w14:paraId="16B55E89" w14:textId="77777777" w:rsidR="0083181B" w:rsidRPr="006B2CE4" w:rsidRDefault="0083181B" w:rsidP="00E60AD2">
            <w:pPr>
              <w:pStyle w:val="Tabulka"/>
            </w:pPr>
            <w:r w:rsidRPr="006B2CE4">
              <w:t>FADN</w:t>
            </w:r>
          </w:p>
        </w:tc>
        <w:tc>
          <w:tcPr>
            <w:tcW w:w="4276" w:type="pct"/>
            <w:shd w:val="clear" w:color="auto" w:fill="auto"/>
          </w:tcPr>
          <w:p w14:paraId="46F86537" w14:textId="77777777" w:rsidR="0083181B" w:rsidRPr="006B2CE4" w:rsidRDefault="0083181B" w:rsidP="00E60AD2">
            <w:pPr>
              <w:pStyle w:val="Tabulka"/>
            </w:pPr>
            <w:r w:rsidRPr="006B2CE4">
              <w:t>Zemědělská účetní datová síť</w:t>
            </w:r>
          </w:p>
        </w:tc>
      </w:tr>
      <w:tr w:rsidR="0083181B" w:rsidRPr="006B2CE4" w14:paraId="0EE8A2B1" w14:textId="77777777" w:rsidTr="00E60AD2">
        <w:trPr>
          <w:cantSplit/>
          <w:trHeight w:val="315"/>
        </w:trPr>
        <w:tc>
          <w:tcPr>
            <w:tcW w:w="724" w:type="pct"/>
            <w:shd w:val="clear" w:color="auto" w:fill="auto"/>
          </w:tcPr>
          <w:p w14:paraId="0C39568C" w14:textId="77777777" w:rsidR="0083181B" w:rsidRPr="006B2CE4" w:rsidRDefault="0083181B" w:rsidP="00E60AD2">
            <w:pPr>
              <w:pStyle w:val="Tabulka"/>
            </w:pPr>
            <w:r w:rsidRPr="006B2CE4">
              <w:t>FSS</w:t>
            </w:r>
          </w:p>
        </w:tc>
        <w:tc>
          <w:tcPr>
            <w:tcW w:w="4276" w:type="pct"/>
            <w:shd w:val="clear" w:color="auto" w:fill="auto"/>
          </w:tcPr>
          <w:p w14:paraId="0EB9F495" w14:textId="77777777" w:rsidR="0083181B" w:rsidRPr="006B2CE4" w:rsidRDefault="0083181B" w:rsidP="00E60AD2">
            <w:pPr>
              <w:pStyle w:val="Tabulka"/>
            </w:pPr>
            <w:r w:rsidRPr="006B2CE4">
              <w:t>Farm Structural Survey (Zemědělské strukturální šetření)</w:t>
            </w:r>
          </w:p>
        </w:tc>
      </w:tr>
      <w:tr w:rsidR="0083181B" w:rsidRPr="006B2CE4" w14:paraId="13116580" w14:textId="77777777" w:rsidTr="00E60AD2">
        <w:trPr>
          <w:cantSplit/>
          <w:trHeight w:val="315"/>
        </w:trPr>
        <w:tc>
          <w:tcPr>
            <w:tcW w:w="724" w:type="pct"/>
            <w:shd w:val="clear" w:color="auto" w:fill="auto"/>
          </w:tcPr>
          <w:p w14:paraId="0DB61A60" w14:textId="77777777" w:rsidR="0083181B" w:rsidRPr="006B2CE4" w:rsidRDefault="0083181B" w:rsidP="00E60AD2">
            <w:pPr>
              <w:pStyle w:val="Tabulka"/>
            </w:pPr>
            <w:r w:rsidRPr="006B2CE4">
              <w:t>FWU</w:t>
            </w:r>
          </w:p>
        </w:tc>
        <w:tc>
          <w:tcPr>
            <w:tcW w:w="4276" w:type="pct"/>
            <w:shd w:val="clear" w:color="auto" w:fill="auto"/>
          </w:tcPr>
          <w:p w14:paraId="1E1E7F96" w14:textId="77777777" w:rsidR="0083181B" w:rsidRPr="006B2CE4" w:rsidRDefault="0083181B" w:rsidP="00E60AD2">
            <w:pPr>
              <w:pStyle w:val="Tabulka"/>
            </w:pPr>
            <w:r w:rsidRPr="006B2CE4">
              <w:t>Z AJ neplacená roční pracovní jednotka</w:t>
            </w:r>
          </w:p>
        </w:tc>
      </w:tr>
      <w:tr w:rsidR="0083181B" w:rsidRPr="006B2CE4" w14:paraId="20DB6801" w14:textId="77777777" w:rsidTr="00E60AD2">
        <w:trPr>
          <w:cantSplit/>
          <w:trHeight w:val="315"/>
        </w:trPr>
        <w:tc>
          <w:tcPr>
            <w:tcW w:w="724" w:type="pct"/>
            <w:shd w:val="clear" w:color="auto" w:fill="auto"/>
          </w:tcPr>
          <w:p w14:paraId="1D6FA855" w14:textId="77777777" w:rsidR="0083181B" w:rsidRPr="006B2CE4" w:rsidRDefault="0083181B" w:rsidP="00E60AD2">
            <w:pPr>
              <w:pStyle w:val="Tabulka"/>
            </w:pPr>
            <w:r w:rsidRPr="006B2CE4">
              <w:t>HPH</w:t>
            </w:r>
          </w:p>
        </w:tc>
        <w:tc>
          <w:tcPr>
            <w:tcW w:w="4276" w:type="pct"/>
            <w:shd w:val="clear" w:color="auto" w:fill="auto"/>
          </w:tcPr>
          <w:p w14:paraId="5F998DA2" w14:textId="77777777" w:rsidR="0083181B" w:rsidRPr="006B2CE4" w:rsidRDefault="0083181B" w:rsidP="00E60AD2">
            <w:pPr>
              <w:pStyle w:val="Tabulka"/>
            </w:pPr>
            <w:r w:rsidRPr="006B2CE4">
              <w:t>Hrubá přidaná hodnota</w:t>
            </w:r>
          </w:p>
        </w:tc>
      </w:tr>
      <w:tr w:rsidR="0083181B" w:rsidRPr="006B2CE4" w14:paraId="075B1ACA" w14:textId="77777777" w:rsidTr="00E60AD2">
        <w:trPr>
          <w:cantSplit/>
          <w:trHeight w:val="315"/>
        </w:trPr>
        <w:tc>
          <w:tcPr>
            <w:tcW w:w="724" w:type="pct"/>
            <w:shd w:val="clear" w:color="auto" w:fill="auto"/>
          </w:tcPr>
          <w:p w14:paraId="1C31B446" w14:textId="77777777" w:rsidR="0083181B" w:rsidRPr="006B2CE4" w:rsidRDefault="0083181B" w:rsidP="00E60AD2">
            <w:pPr>
              <w:pStyle w:val="Tabulka"/>
            </w:pPr>
            <w:r w:rsidRPr="006B2CE4">
              <w:t>KBTPM</w:t>
            </w:r>
          </w:p>
        </w:tc>
        <w:tc>
          <w:tcPr>
            <w:tcW w:w="4276" w:type="pct"/>
            <w:shd w:val="clear" w:color="auto" w:fill="auto"/>
          </w:tcPr>
          <w:p w14:paraId="39DDA6F7" w14:textId="77777777" w:rsidR="0083181B" w:rsidRPr="006B2CE4" w:rsidRDefault="0083181B" w:rsidP="00E60AD2">
            <w:pPr>
              <w:pStyle w:val="Tabulka"/>
            </w:pPr>
            <w:r w:rsidRPr="006B2CE4">
              <w:t>Krávy bez tržní produkce mléka</w:t>
            </w:r>
          </w:p>
        </w:tc>
      </w:tr>
      <w:tr w:rsidR="0083181B" w:rsidRPr="006B2CE4" w14:paraId="138EF809" w14:textId="77777777" w:rsidTr="00E60AD2">
        <w:trPr>
          <w:cantSplit/>
          <w:trHeight w:val="315"/>
        </w:trPr>
        <w:tc>
          <w:tcPr>
            <w:tcW w:w="724" w:type="pct"/>
            <w:shd w:val="clear" w:color="auto" w:fill="auto"/>
          </w:tcPr>
          <w:p w14:paraId="4D1F6EAE" w14:textId="77777777" w:rsidR="0083181B" w:rsidRPr="006B2CE4" w:rsidRDefault="0083181B" w:rsidP="00E60AD2">
            <w:pPr>
              <w:pStyle w:val="Tabulka"/>
            </w:pPr>
            <w:r w:rsidRPr="006B2CE4">
              <w:t>LFA</w:t>
            </w:r>
          </w:p>
        </w:tc>
        <w:tc>
          <w:tcPr>
            <w:tcW w:w="4276" w:type="pct"/>
            <w:shd w:val="clear" w:color="auto" w:fill="auto"/>
          </w:tcPr>
          <w:p w14:paraId="49E5E4FF" w14:textId="77777777" w:rsidR="0083181B" w:rsidRPr="006B2CE4" w:rsidRDefault="0083181B" w:rsidP="00E60AD2">
            <w:pPr>
              <w:pStyle w:val="Tabulka"/>
            </w:pPr>
            <w:r w:rsidRPr="006B2CE4">
              <w:t>Oblasti se znevýhodněním (Less Favourite Areas)</w:t>
            </w:r>
          </w:p>
        </w:tc>
      </w:tr>
      <w:tr w:rsidR="0083181B" w:rsidRPr="006B2CE4" w14:paraId="3FD2C70E" w14:textId="77777777" w:rsidTr="00E60AD2">
        <w:trPr>
          <w:cantSplit/>
          <w:trHeight w:val="315"/>
        </w:trPr>
        <w:tc>
          <w:tcPr>
            <w:tcW w:w="724" w:type="pct"/>
            <w:shd w:val="clear" w:color="auto" w:fill="auto"/>
          </w:tcPr>
          <w:p w14:paraId="6ECE2C3C" w14:textId="77777777" w:rsidR="0083181B" w:rsidRPr="006B2CE4" w:rsidRDefault="0083181B" w:rsidP="00E60AD2">
            <w:pPr>
              <w:pStyle w:val="Tabulka"/>
            </w:pPr>
            <w:r w:rsidRPr="006B2CE4">
              <w:t>NH</w:t>
            </w:r>
          </w:p>
        </w:tc>
        <w:tc>
          <w:tcPr>
            <w:tcW w:w="4276" w:type="pct"/>
            <w:shd w:val="clear" w:color="auto" w:fill="auto"/>
          </w:tcPr>
          <w:p w14:paraId="7683F81F" w14:textId="77777777" w:rsidR="0083181B" w:rsidRPr="006B2CE4" w:rsidRDefault="0083181B" w:rsidP="00E60AD2">
            <w:pPr>
              <w:pStyle w:val="Tabulka"/>
            </w:pPr>
            <w:r w:rsidRPr="006B2CE4">
              <w:t>Národní hospodářství</w:t>
            </w:r>
          </w:p>
        </w:tc>
      </w:tr>
      <w:tr w:rsidR="0083181B" w:rsidRPr="006B2CE4" w14:paraId="0AD36AC6" w14:textId="77777777" w:rsidTr="00E60AD2">
        <w:trPr>
          <w:cantSplit/>
          <w:trHeight w:val="315"/>
        </w:trPr>
        <w:tc>
          <w:tcPr>
            <w:tcW w:w="724" w:type="pct"/>
            <w:shd w:val="clear" w:color="auto" w:fill="auto"/>
          </w:tcPr>
          <w:p w14:paraId="142B3F6D" w14:textId="77777777" w:rsidR="0083181B" w:rsidRPr="006B2CE4" w:rsidRDefault="0083181B" w:rsidP="00E60AD2">
            <w:pPr>
              <w:pStyle w:val="Tabulka"/>
            </w:pPr>
            <w:r w:rsidRPr="006B2CE4">
              <w:t xml:space="preserve">PGRLF </w:t>
            </w:r>
          </w:p>
        </w:tc>
        <w:tc>
          <w:tcPr>
            <w:tcW w:w="4276" w:type="pct"/>
            <w:shd w:val="clear" w:color="auto" w:fill="auto"/>
          </w:tcPr>
          <w:p w14:paraId="5A2CFC2F" w14:textId="77777777" w:rsidR="0083181B" w:rsidRPr="006B2CE4" w:rsidRDefault="0083181B" w:rsidP="00E60AD2">
            <w:pPr>
              <w:pStyle w:val="Tabulka"/>
            </w:pPr>
            <w:r w:rsidRPr="006B2CE4">
              <w:t>Podpůrný a garanční rolnický a lesnický fond, a.s.</w:t>
            </w:r>
          </w:p>
        </w:tc>
      </w:tr>
      <w:tr w:rsidR="0083181B" w:rsidRPr="006B2CE4" w14:paraId="36F18F9F" w14:textId="77777777" w:rsidTr="00E60AD2">
        <w:trPr>
          <w:cantSplit/>
          <w:trHeight w:val="315"/>
        </w:trPr>
        <w:tc>
          <w:tcPr>
            <w:tcW w:w="724" w:type="pct"/>
            <w:shd w:val="clear" w:color="auto" w:fill="auto"/>
          </w:tcPr>
          <w:p w14:paraId="6BB3DD48" w14:textId="77777777" w:rsidR="0083181B" w:rsidRPr="006B2CE4" w:rsidRDefault="0083181B" w:rsidP="00E60AD2">
            <w:pPr>
              <w:pStyle w:val="Tabulka"/>
            </w:pPr>
            <w:r w:rsidRPr="006B2CE4">
              <w:t>PP</w:t>
            </w:r>
          </w:p>
        </w:tc>
        <w:tc>
          <w:tcPr>
            <w:tcW w:w="4276" w:type="pct"/>
            <w:shd w:val="clear" w:color="auto" w:fill="auto"/>
          </w:tcPr>
          <w:p w14:paraId="6E3D0B90" w14:textId="77777777" w:rsidR="0083181B" w:rsidRPr="006B2CE4" w:rsidRDefault="0083181B" w:rsidP="00E60AD2">
            <w:pPr>
              <w:pStyle w:val="Tabulka"/>
            </w:pPr>
            <w:r w:rsidRPr="006B2CE4">
              <w:t>Přímé platby</w:t>
            </w:r>
          </w:p>
        </w:tc>
      </w:tr>
      <w:tr w:rsidR="0083181B" w:rsidRPr="006B2CE4" w14:paraId="2CB65CAD" w14:textId="77777777" w:rsidTr="00E60AD2">
        <w:trPr>
          <w:cantSplit/>
          <w:trHeight w:val="315"/>
        </w:trPr>
        <w:tc>
          <w:tcPr>
            <w:tcW w:w="724" w:type="pct"/>
            <w:shd w:val="clear" w:color="auto" w:fill="auto"/>
          </w:tcPr>
          <w:p w14:paraId="6C1F876C" w14:textId="77777777" w:rsidR="0083181B" w:rsidRPr="006B2CE4" w:rsidRDefault="0083181B" w:rsidP="00E60AD2">
            <w:pPr>
              <w:pStyle w:val="Tabulka"/>
            </w:pPr>
            <w:r w:rsidRPr="006B2CE4">
              <w:t>RV</w:t>
            </w:r>
          </w:p>
        </w:tc>
        <w:tc>
          <w:tcPr>
            <w:tcW w:w="4276" w:type="pct"/>
            <w:shd w:val="clear" w:color="auto" w:fill="auto"/>
          </w:tcPr>
          <w:p w14:paraId="109B3113" w14:textId="77777777" w:rsidR="0083181B" w:rsidRPr="006B2CE4" w:rsidRDefault="0083181B" w:rsidP="00E60AD2">
            <w:pPr>
              <w:pStyle w:val="Tabulka"/>
            </w:pPr>
            <w:r w:rsidRPr="006B2CE4">
              <w:t>Rostlinná výroba</w:t>
            </w:r>
          </w:p>
        </w:tc>
      </w:tr>
      <w:tr w:rsidR="0083181B" w:rsidRPr="006B2CE4" w14:paraId="73A18B7D" w14:textId="77777777" w:rsidTr="00E60AD2">
        <w:trPr>
          <w:cantSplit/>
          <w:trHeight w:val="315"/>
        </w:trPr>
        <w:tc>
          <w:tcPr>
            <w:tcW w:w="724" w:type="pct"/>
            <w:shd w:val="clear" w:color="auto" w:fill="auto"/>
          </w:tcPr>
          <w:p w14:paraId="6B0E2A38" w14:textId="77777777" w:rsidR="0083181B" w:rsidRPr="006B2CE4" w:rsidRDefault="0083181B" w:rsidP="00E60AD2">
            <w:pPr>
              <w:pStyle w:val="Tabulka"/>
            </w:pPr>
            <w:r w:rsidRPr="006B2CE4">
              <w:t>SAPS</w:t>
            </w:r>
          </w:p>
        </w:tc>
        <w:tc>
          <w:tcPr>
            <w:tcW w:w="4276" w:type="pct"/>
            <w:shd w:val="clear" w:color="auto" w:fill="auto"/>
          </w:tcPr>
          <w:p w14:paraId="19768A3A" w14:textId="77777777" w:rsidR="0083181B" w:rsidRPr="006B2CE4" w:rsidRDefault="0083181B" w:rsidP="00E60AD2">
            <w:pPr>
              <w:pStyle w:val="Tabulka"/>
            </w:pPr>
            <w:r w:rsidRPr="006B2CE4">
              <w:t>Jednotná platba na plochu zemědělské půdy</w:t>
            </w:r>
          </w:p>
        </w:tc>
      </w:tr>
      <w:tr w:rsidR="0083181B" w:rsidRPr="006B2CE4" w14:paraId="1882E9B8" w14:textId="77777777" w:rsidTr="00E60AD2">
        <w:trPr>
          <w:cantSplit/>
          <w:trHeight w:val="315"/>
        </w:trPr>
        <w:tc>
          <w:tcPr>
            <w:tcW w:w="724" w:type="pct"/>
            <w:shd w:val="clear" w:color="auto" w:fill="auto"/>
          </w:tcPr>
          <w:p w14:paraId="17713200" w14:textId="77777777" w:rsidR="0083181B" w:rsidRPr="006B2CE4" w:rsidRDefault="0083181B" w:rsidP="00E60AD2">
            <w:pPr>
              <w:pStyle w:val="Tabulka"/>
            </w:pPr>
            <w:r w:rsidRPr="006B2CE4">
              <w:t>SZP</w:t>
            </w:r>
          </w:p>
        </w:tc>
        <w:tc>
          <w:tcPr>
            <w:tcW w:w="4276" w:type="pct"/>
            <w:shd w:val="clear" w:color="auto" w:fill="auto"/>
          </w:tcPr>
          <w:p w14:paraId="6C97D994" w14:textId="77777777" w:rsidR="0083181B" w:rsidRPr="006B2CE4" w:rsidRDefault="0083181B" w:rsidP="00E60AD2">
            <w:pPr>
              <w:pStyle w:val="Tabulka"/>
            </w:pPr>
            <w:r w:rsidRPr="006B2CE4">
              <w:t>Společná zemědělská politika</w:t>
            </w:r>
          </w:p>
        </w:tc>
      </w:tr>
      <w:tr w:rsidR="0083181B" w:rsidRPr="006B2CE4" w14:paraId="428D4A0B" w14:textId="77777777" w:rsidTr="00E60AD2">
        <w:trPr>
          <w:cantSplit/>
          <w:trHeight w:val="315"/>
        </w:trPr>
        <w:tc>
          <w:tcPr>
            <w:tcW w:w="724" w:type="pct"/>
            <w:shd w:val="clear" w:color="auto" w:fill="auto"/>
          </w:tcPr>
          <w:p w14:paraId="714D017F" w14:textId="77777777" w:rsidR="0083181B" w:rsidRPr="006B2CE4" w:rsidRDefault="0083181B" w:rsidP="00E60AD2">
            <w:pPr>
              <w:pStyle w:val="Tabulka"/>
            </w:pPr>
            <w:r w:rsidRPr="006B2CE4">
              <w:t>SZÚ</w:t>
            </w:r>
          </w:p>
        </w:tc>
        <w:tc>
          <w:tcPr>
            <w:tcW w:w="4276" w:type="pct"/>
            <w:shd w:val="clear" w:color="auto" w:fill="auto"/>
          </w:tcPr>
          <w:p w14:paraId="323F542E" w14:textId="77777777" w:rsidR="0083181B" w:rsidRPr="006B2CE4" w:rsidRDefault="0083181B" w:rsidP="00E60AD2">
            <w:pPr>
              <w:pStyle w:val="Tabulka"/>
            </w:pPr>
            <w:r w:rsidRPr="006B2CE4">
              <w:t>Souhrnný zemědělský účet</w:t>
            </w:r>
          </w:p>
        </w:tc>
      </w:tr>
      <w:tr w:rsidR="0083181B" w:rsidRPr="006B2CE4" w14:paraId="3EF404A2" w14:textId="77777777" w:rsidTr="00E60AD2">
        <w:trPr>
          <w:cantSplit/>
          <w:trHeight w:val="315"/>
        </w:trPr>
        <w:tc>
          <w:tcPr>
            <w:tcW w:w="724" w:type="pct"/>
            <w:shd w:val="clear" w:color="auto" w:fill="auto"/>
          </w:tcPr>
          <w:p w14:paraId="415E5FF6" w14:textId="77777777" w:rsidR="0083181B" w:rsidRPr="006B2CE4" w:rsidRDefault="0083181B" w:rsidP="00E60AD2">
            <w:pPr>
              <w:pStyle w:val="Tabulka"/>
            </w:pPr>
            <w:r w:rsidRPr="006B2CE4">
              <w:t>z. p.</w:t>
            </w:r>
          </w:p>
        </w:tc>
        <w:tc>
          <w:tcPr>
            <w:tcW w:w="4276" w:type="pct"/>
            <w:shd w:val="clear" w:color="auto" w:fill="auto"/>
          </w:tcPr>
          <w:p w14:paraId="5C9443A5" w14:textId="77777777" w:rsidR="0083181B" w:rsidRPr="006B2CE4" w:rsidRDefault="0083181B" w:rsidP="00E60AD2">
            <w:pPr>
              <w:pStyle w:val="Tabulka"/>
            </w:pPr>
            <w:r w:rsidRPr="006B2CE4">
              <w:t>Zemědělská půda</w:t>
            </w:r>
          </w:p>
        </w:tc>
      </w:tr>
      <w:tr w:rsidR="0083181B" w:rsidRPr="006B2CE4" w14:paraId="750D2775" w14:textId="77777777" w:rsidTr="00E60AD2">
        <w:trPr>
          <w:cantSplit/>
          <w:trHeight w:val="315"/>
        </w:trPr>
        <w:tc>
          <w:tcPr>
            <w:tcW w:w="724" w:type="pct"/>
            <w:shd w:val="clear" w:color="auto" w:fill="auto"/>
          </w:tcPr>
          <w:p w14:paraId="32627FB6" w14:textId="77777777" w:rsidR="0083181B" w:rsidRPr="006B2CE4" w:rsidRDefault="0083181B" w:rsidP="00E60AD2">
            <w:pPr>
              <w:pStyle w:val="Tabulka"/>
            </w:pPr>
            <w:r w:rsidRPr="006B2CE4">
              <w:t>ŽV</w:t>
            </w:r>
          </w:p>
        </w:tc>
        <w:tc>
          <w:tcPr>
            <w:tcW w:w="4276" w:type="pct"/>
            <w:shd w:val="clear" w:color="auto" w:fill="auto"/>
          </w:tcPr>
          <w:p w14:paraId="07CA4030" w14:textId="77777777" w:rsidR="0083181B" w:rsidRPr="006B2CE4" w:rsidRDefault="0083181B" w:rsidP="00E60AD2">
            <w:pPr>
              <w:pStyle w:val="Tabulka"/>
            </w:pPr>
            <w:r w:rsidRPr="006B2CE4">
              <w:t>Živočišná výroba</w:t>
            </w:r>
          </w:p>
        </w:tc>
      </w:tr>
    </w:tbl>
    <w:p w14:paraId="14AFB249" w14:textId="77777777" w:rsidR="0083181B" w:rsidRPr="006B2CE4" w:rsidRDefault="0083181B" w:rsidP="003D3376">
      <w:pPr>
        <w:pStyle w:val="Nadpis1"/>
        <w:numPr>
          <w:ilvl w:val="0"/>
          <w:numId w:val="0"/>
        </w:numPr>
        <w:ind w:left="431" w:hanging="431"/>
      </w:pPr>
    </w:p>
    <w:p w14:paraId="33575AE2" w14:textId="77777777" w:rsidR="0083181B" w:rsidRPr="006B2CE4" w:rsidRDefault="0083181B" w:rsidP="0083181B">
      <w:pPr>
        <w:spacing w:after="160" w:line="259" w:lineRule="auto"/>
        <w:jc w:val="left"/>
        <w:rPr>
          <w:b/>
          <w:caps/>
          <w:kern w:val="28"/>
          <w:sz w:val="28"/>
          <w:szCs w:val="20"/>
          <w:lang w:val="cs-CZ" w:eastAsia="x-none"/>
        </w:rPr>
      </w:pPr>
      <w:r w:rsidRPr="006B2CE4">
        <w:rPr>
          <w:lang w:val="cs-CZ"/>
        </w:rPr>
        <w:br w:type="page"/>
      </w:r>
    </w:p>
    <w:p w14:paraId="5D863248" w14:textId="2FF68293" w:rsidR="0083181B" w:rsidRPr="006B2CE4" w:rsidRDefault="008A4873" w:rsidP="006726E4">
      <w:pPr>
        <w:pStyle w:val="UZEINadpis1stbezsla"/>
      </w:pPr>
      <w:bookmarkStart w:id="3" w:name="_Toc81903650"/>
      <w:r w:rsidRPr="006B2CE4">
        <w:lastRenderedPageBreak/>
        <w:t>Seznam tabulek</w:t>
      </w:r>
      <w:bookmarkEnd w:id="3"/>
    </w:p>
    <w:p w14:paraId="7477CB1D" w14:textId="6CC5C53C" w:rsidR="006726E4" w:rsidRPr="006B2CE4" w:rsidRDefault="00483D8D" w:rsidP="00B60C28">
      <w:pPr>
        <w:pStyle w:val="Obsah4"/>
        <w:tabs>
          <w:tab w:val="left" w:pos="1920"/>
        </w:tabs>
        <w:ind w:left="709" w:hanging="709"/>
        <w:rPr>
          <w:rFonts w:asciiTheme="minorHAnsi" w:eastAsiaTheme="minorEastAsia" w:hAnsiTheme="minorHAnsi"/>
          <w:sz w:val="22"/>
          <w:szCs w:val="22"/>
          <w:lang w:val="cs-CZ" w:eastAsia="cs-CZ"/>
        </w:rPr>
      </w:pPr>
      <w:r w:rsidRPr="006B2CE4">
        <w:rPr>
          <w:sz w:val="22"/>
          <w:szCs w:val="22"/>
          <w:lang w:val="cs-CZ"/>
        </w:rPr>
        <w:fldChar w:fldCharType="begin"/>
      </w:r>
      <w:r w:rsidRPr="006B2CE4">
        <w:rPr>
          <w:sz w:val="22"/>
          <w:szCs w:val="22"/>
          <w:lang w:val="cs-CZ"/>
        </w:rPr>
        <w:instrText xml:space="preserve"> TOC \h \z \t "UZEI TaB;4" </w:instrText>
      </w:r>
      <w:r w:rsidRPr="006B2CE4">
        <w:rPr>
          <w:sz w:val="22"/>
          <w:szCs w:val="22"/>
          <w:lang w:val="cs-CZ"/>
        </w:rPr>
        <w:fldChar w:fldCharType="separate"/>
      </w:r>
      <w:hyperlink w:anchor="_Toc81903669" w:history="1">
        <w:r w:rsidR="006726E4" w:rsidRPr="006B2CE4">
          <w:rPr>
            <w:rStyle w:val="Hypertextovodkaz"/>
            <w:sz w:val="22"/>
            <w:szCs w:val="22"/>
            <w:lang w:val="cs-CZ"/>
          </w:rPr>
          <w:t>Tabulka 1</w:t>
        </w:r>
        <w:r w:rsidR="006726E4" w:rsidRPr="006B2CE4">
          <w:rPr>
            <w:rFonts w:asciiTheme="minorHAnsi" w:eastAsiaTheme="minorEastAsia" w:hAnsiTheme="minorHAnsi"/>
            <w:sz w:val="22"/>
            <w:szCs w:val="22"/>
            <w:lang w:val="cs-CZ" w:eastAsia="cs-CZ"/>
          </w:rPr>
          <w:tab/>
        </w:r>
        <w:r w:rsidR="006726E4" w:rsidRPr="006B2CE4">
          <w:rPr>
            <w:rStyle w:val="Hypertextovodkaz"/>
            <w:sz w:val="22"/>
            <w:szCs w:val="22"/>
            <w:lang w:val="cs-CZ"/>
          </w:rPr>
          <w:t>Vybrané ukazatele z pilotního šetření mikro zemědělských podniků v roce 2018</w:t>
        </w:r>
        <w:r w:rsidR="006726E4" w:rsidRPr="006B2CE4">
          <w:rPr>
            <w:webHidden/>
            <w:sz w:val="22"/>
            <w:szCs w:val="22"/>
            <w:lang w:val="cs-CZ"/>
          </w:rPr>
          <w:tab/>
        </w:r>
        <w:r w:rsidR="006726E4" w:rsidRPr="006B2CE4">
          <w:rPr>
            <w:webHidden/>
            <w:sz w:val="22"/>
            <w:szCs w:val="22"/>
            <w:lang w:val="cs-CZ"/>
          </w:rPr>
          <w:fldChar w:fldCharType="begin"/>
        </w:r>
        <w:r w:rsidR="006726E4" w:rsidRPr="006B2CE4">
          <w:rPr>
            <w:webHidden/>
            <w:sz w:val="22"/>
            <w:szCs w:val="22"/>
            <w:lang w:val="cs-CZ"/>
          </w:rPr>
          <w:instrText xml:space="preserve"> PAGEREF _Toc81903669 \h </w:instrText>
        </w:r>
        <w:r w:rsidR="006726E4" w:rsidRPr="006B2CE4">
          <w:rPr>
            <w:webHidden/>
            <w:sz w:val="22"/>
            <w:szCs w:val="22"/>
            <w:lang w:val="cs-CZ"/>
          </w:rPr>
        </w:r>
        <w:r w:rsidR="006726E4" w:rsidRPr="006B2CE4">
          <w:rPr>
            <w:webHidden/>
            <w:sz w:val="22"/>
            <w:szCs w:val="22"/>
            <w:lang w:val="cs-CZ"/>
          </w:rPr>
          <w:fldChar w:fldCharType="separate"/>
        </w:r>
        <w:r w:rsidR="006726E4" w:rsidRPr="006B2CE4">
          <w:rPr>
            <w:webHidden/>
            <w:sz w:val="22"/>
            <w:szCs w:val="22"/>
            <w:lang w:val="cs-CZ"/>
          </w:rPr>
          <w:t>12</w:t>
        </w:r>
        <w:r w:rsidR="006726E4" w:rsidRPr="006B2CE4">
          <w:rPr>
            <w:webHidden/>
            <w:sz w:val="22"/>
            <w:szCs w:val="22"/>
            <w:lang w:val="cs-CZ"/>
          </w:rPr>
          <w:fldChar w:fldCharType="end"/>
        </w:r>
      </w:hyperlink>
    </w:p>
    <w:p w14:paraId="32B80A8D" w14:textId="31A56EDF" w:rsidR="006726E4" w:rsidRPr="006B2CE4" w:rsidRDefault="008D295E" w:rsidP="00B60C28">
      <w:pPr>
        <w:pStyle w:val="Obsah4"/>
        <w:tabs>
          <w:tab w:val="left" w:pos="1920"/>
        </w:tabs>
        <w:ind w:left="709" w:hanging="709"/>
        <w:rPr>
          <w:rFonts w:asciiTheme="minorHAnsi" w:eastAsiaTheme="minorEastAsia" w:hAnsiTheme="minorHAnsi"/>
          <w:sz w:val="22"/>
          <w:szCs w:val="22"/>
          <w:lang w:val="cs-CZ" w:eastAsia="cs-CZ"/>
        </w:rPr>
      </w:pPr>
      <w:hyperlink w:anchor="_Toc81903670" w:history="1">
        <w:r w:rsidR="006726E4" w:rsidRPr="006B2CE4">
          <w:rPr>
            <w:rStyle w:val="Hypertextovodkaz"/>
            <w:sz w:val="22"/>
            <w:szCs w:val="22"/>
            <w:lang w:val="cs-CZ"/>
          </w:rPr>
          <w:t>Tabulka 2</w:t>
        </w:r>
        <w:r w:rsidR="006726E4" w:rsidRPr="006B2CE4">
          <w:rPr>
            <w:rFonts w:asciiTheme="minorHAnsi" w:eastAsiaTheme="minorEastAsia" w:hAnsiTheme="minorHAnsi"/>
            <w:sz w:val="22"/>
            <w:szCs w:val="22"/>
            <w:lang w:val="cs-CZ" w:eastAsia="cs-CZ"/>
          </w:rPr>
          <w:tab/>
        </w:r>
        <w:r w:rsidR="006726E4" w:rsidRPr="006B2CE4">
          <w:rPr>
            <w:rStyle w:val="Hypertextovodkaz"/>
            <w:sz w:val="22"/>
            <w:szCs w:val="22"/>
            <w:lang w:val="cs-CZ"/>
          </w:rPr>
          <w:t>Příjmové ukazatele podle velikostních skupin (průměr let 2016-19)</w:t>
        </w:r>
        <w:r w:rsidR="006726E4" w:rsidRPr="006B2CE4">
          <w:rPr>
            <w:webHidden/>
            <w:sz w:val="22"/>
            <w:szCs w:val="22"/>
            <w:lang w:val="cs-CZ"/>
          </w:rPr>
          <w:tab/>
        </w:r>
        <w:r w:rsidR="006726E4" w:rsidRPr="006B2CE4">
          <w:rPr>
            <w:webHidden/>
            <w:sz w:val="22"/>
            <w:szCs w:val="22"/>
            <w:lang w:val="cs-CZ"/>
          </w:rPr>
          <w:fldChar w:fldCharType="begin"/>
        </w:r>
        <w:r w:rsidR="006726E4" w:rsidRPr="006B2CE4">
          <w:rPr>
            <w:webHidden/>
            <w:sz w:val="22"/>
            <w:szCs w:val="22"/>
            <w:lang w:val="cs-CZ"/>
          </w:rPr>
          <w:instrText xml:space="preserve"> PAGEREF _Toc81903670 \h </w:instrText>
        </w:r>
        <w:r w:rsidR="006726E4" w:rsidRPr="006B2CE4">
          <w:rPr>
            <w:webHidden/>
            <w:sz w:val="22"/>
            <w:szCs w:val="22"/>
            <w:lang w:val="cs-CZ"/>
          </w:rPr>
        </w:r>
        <w:r w:rsidR="006726E4" w:rsidRPr="006B2CE4">
          <w:rPr>
            <w:webHidden/>
            <w:sz w:val="22"/>
            <w:szCs w:val="22"/>
            <w:lang w:val="cs-CZ"/>
          </w:rPr>
          <w:fldChar w:fldCharType="separate"/>
        </w:r>
        <w:r w:rsidR="006726E4" w:rsidRPr="006B2CE4">
          <w:rPr>
            <w:webHidden/>
            <w:sz w:val="22"/>
            <w:szCs w:val="22"/>
            <w:lang w:val="cs-CZ"/>
          </w:rPr>
          <w:t>13</w:t>
        </w:r>
        <w:r w:rsidR="006726E4" w:rsidRPr="006B2CE4">
          <w:rPr>
            <w:webHidden/>
            <w:sz w:val="22"/>
            <w:szCs w:val="22"/>
            <w:lang w:val="cs-CZ"/>
          </w:rPr>
          <w:fldChar w:fldCharType="end"/>
        </w:r>
      </w:hyperlink>
    </w:p>
    <w:p w14:paraId="5979962B" w14:textId="5AD3102E" w:rsidR="006726E4" w:rsidRPr="006B2CE4" w:rsidRDefault="008D295E" w:rsidP="00B60C28">
      <w:pPr>
        <w:pStyle w:val="Obsah4"/>
        <w:tabs>
          <w:tab w:val="left" w:pos="1920"/>
        </w:tabs>
        <w:ind w:left="709" w:hanging="709"/>
        <w:rPr>
          <w:rFonts w:asciiTheme="minorHAnsi" w:eastAsiaTheme="minorEastAsia" w:hAnsiTheme="minorHAnsi"/>
          <w:sz w:val="22"/>
          <w:szCs w:val="22"/>
          <w:lang w:val="cs-CZ" w:eastAsia="cs-CZ"/>
        </w:rPr>
      </w:pPr>
      <w:hyperlink w:anchor="_Toc81903671" w:history="1">
        <w:r w:rsidR="006726E4" w:rsidRPr="006B2CE4">
          <w:rPr>
            <w:rStyle w:val="Hypertextovodkaz"/>
            <w:sz w:val="22"/>
            <w:szCs w:val="22"/>
            <w:lang w:val="cs-CZ"/>
          </w:rPr>
          <w:t>Tabulka 3</w:t>
        </w:r>
        <w:r w:rsidR="006726E4" w:rsidRPr="006B2CE4">
          <w:rPr>
            <w:rFonts w:asciiTheme="minorHAnsi" w:eastAsiaTheme="minorEastAsia" w:hAnsiTheme="minorHAnsi"/>
            <w:sz w:val="22"/>
            <w:szCs w:val="22"/>
            <w:lang w:val="cs-CZ" w:eastAsia="cs-CZ"/>
          </w:rPr>
          <w:tab/>
        </w:r>
        <w:r w:rsidR="006726E4" w:rsidRPr="006B2CE4">
          <w:rPr>
            <w:rStyle w:val="Hypertextovodkaz"/>
            <w:sz w:val="22"/>
            <w:szCs w:val="22"/>
            <w:lang w:val="cs-CZ"/>
          </w:rPr>
          <w:t>Průměrná velikost dílů půdních bloků v závislosti na velikosti podniků v roce 2017</w:t>
        </w:r>
        <w:r w:rsidR="006726E4" w:rsidRPr="006B2CE4">
          <w:rPr>
            <w:webHidden/>
            <w:sz w:val="22"/>
            <w:szCs w:val="22"/>
            <w:lang w:val="cs-CZ"/>
          </w:rPr>
          <w:tab/>
        </w:r>
        <w:r w:rsidR="006726E4" w:rsidRPr="006B2CE4">
          <w:rPr>
            <w:webHidden/>
            <w:sz w:val="22"/>
            <w:szCs w:val="22"/>
            <w:lang w:val="cs-CZ"/>
          </w:rPr>
          <w:fldChar w:fldCharType="begin"/>
        </w:r>
        <w:r w:rsidR="006726E4" w:rsidRPr="006B2CE4">
          <w:rPr>
            <w:webHidden/>
            <w:sz w:val="22"/>
            <w:szCs w:val="22"/>
            <w:lang w:val="cs-CZ"/>
          </w:rPr>
          <w:instrText xml:space="preserve"> PAGEREF _Toc81903671 \h </w:instrText>
        </w:r>
        <w:r w:rsidR="006726E4" w:rsidRPr="006B2CE4">
          <w:rPr>
            <w:webHidden/>
            <w:sz w:val="22"/>
            <w:szCs w:val="22"/>
            <w:lang w:val="cs-CZ"/>
          </w:rPr>
        </w:r>
        <w:r w:rsidR="006726E4" w:rsidRPr="006B2CE4">
          <w:rPr>
            <w:webHidden/>
            <w:sz w:val="22"/>
            <w:szCs w:val="22"/>
            <w:lang w:val="cs-CZ"/>
          </w:rPr>
          <w:fldChar w:fldCharType="separate"/>
        </w:r>
        <w:r w:rsidR="006726E4" w:rsidRPr="006B2CE4">
          <w:rPr>
            <w:webHidden/>
            <w:sz w:val="22"/>
            <w:szCs w:val="22"/>
            <w:lang w:val="cs-CZ"/>
          </w:rPr>
          <w:t>15</w:t>
        </w:r>
        <w:r w:rsidR="006726E4" w:rsidRPr="006B2CE4">
          <w:rPr>
            <w:webHidden/>
            <w:sz w:val="22"/>
            <w:szCs w:val="22"/>
            <w:lang w:val="cs-CZ"/>
          </w:rPr>
          <w:fldChar w:fldCharType="end"/>
        </w:r>
      </w:hyperlink>
    </w:p>
    <w:p w14:paraId="2882CC62" w14:textId="0BD426FC" w:rsidR="006726E4" w:rsidRPr="006B2CE4" w:rsidRDefault="008D295E" w:rsidP="00B60C28">
      <w:pPr>
        <w:pStyle w:val="Obsah4"/>
        <w:tabs>
          <w:tab w:val="left" w:pos="1920"/>
        </w:tabs>
        <w:ind w:left="709" w:hanging="709"/>
        <w:rPr>
          <w:rFonts w:asciiTheme="minorHAnsi" w:eastAsiaTheme="minorEastAsia" w:hAnsiTheme="minorHAnsi"/>
          <w:sz w:val="22"/>
          <w:szCs w:val="22"/>
          <w:lang w:val="cs-CZ" w:eastAsia="cs-CZ"/>
        </w:rPr>
      </w:pPr>
      <w:hyperlink w:anchor="_Toc81903672" w:history="1">
        <w:r w:rsidR="006726E4" w:rsidRPr="006B2CE4">
          <w:rPr>
            <w:rStyle w:val="Hypertextovodkaz"/>
            <w:sz w:val="22"/>
            <w:szCs w:val="22"/>
            <w:lang w:val="cs-CZ"/>
          </w:rPr>
          <w:t>Tabulka 4</w:t>
        </w:r>
        <w:r w:rsidR="006726E4" w:rsidRPr="006B2CE4">
          <w:rPr>
            <w:rFonts w:asciiTheme="minorHAnsi" w:eastAsiaTheme="minorEastAsia" w:hAnsiTheme="minorHAnsi"/>
            <w:sz w:val="22"/>
            <w:szCs w:val="22"/>
            <w:lang w:val="cs-CZ" w:eastAsia="cs-CZ"/>
          </w:rPr>
          <w:tab/>
        </w:r>
        <w:r w:rsidR="006726E4" w:rsidRPr="006B2CE4">
          <w:rPr>
            <w:rStyle w:val="Hypertextovodkaz"/>
            <w:sz w:val="22"/>
            <w:szCs w:val="22"/>
            <w:lang w:val="cs-CZ"/>
          </w:rPr>
          <w:t>Příjmové ukazatele podle velikostních skupin (průměr 2016-19)</w:t>
        </w:r>
        <w:r w:rsidR="006726E4" w:rsidRPr="006B2CE4">
          <w:rPr>
            <w:webHidden/>
            <w:sz w:val="22"/>
            <w:szCs w:val="22"/>
            <w:lang w:val="cs-CZ"/>
          </w:rPr>
          <w:tab/>
        </w:r>
        <w:r w:rsidR="006726E4" w:rsidRPr="006B2CE4">
          <w:rPr>
            <w:webHidden/>
            <w:sz w:val="22"/>
            <w:szCs w:val="22"/>
            <w:lang w:val="cs-CZ"/>
          </w:rPr>
          <w:fldChar w:fldCharType="begin"/>
        </w:r>
        <w:r w:rsidR="006726E4" w:rsidRPr="006B2CE4">
          <w:rPr>
            <w:webHidden/>
            <w:sz w:val="22"/>
            <w:szCs w:val="22"/>
            <w:lang w:val="cs-CZ"/>
          </w:rPr>
          <w:instrText xml:space="preserve"> PAGEREF _Toc81903672 \h </w:instrText>
        </w:r>
        <w:r w:rsidR="006726E4" w:rsidRPr="006B2CE4">
          <w:rPr>
            <w:webHidden/>
            <w:sz w:val="22"/>
            <w:szCs w:val="22"/>
            <w:lang w:val="cs-CZ"/>
          </w:rPr>
        </w:r>
        <w:r w:rsidR="006726E4" w:rsidRPr="006B2CE4">
          <w:rPr>
            <w:webHidden/>
            <w:sz w:val="22"/>
            <w:szCs w:val="22"/>
            <w:lang w:val="cs-CZ"/>
          </w:rPr>
          <w:fldChar w:fldCharType="separate"/>
        </w:r>
        <w:r w:rsidR="006726E4" w:rsidRPr="006B2CE4">
          <w:rPr>
            <w:webHidden/>
            <w:sz w:val="22"/>
            <w:szCs w:val="22"/>
            <w:lang w:val="cs-CZ"/>
          </w:rPr>
          <w:t>16</w:t>
        </w:r>
        <w:r w:rsidR="006726E4" w:rsidRPr="006B2CE4">
          <w:rPr>
            <w:webHidden/>
            <w:sz w:val="22"/>
            <w:szCs w:val="22"/>
            <w:lang w:val="cs-CZ"/>
          </w:rPr>
          <w:fldChar w:fldCharType="end"/>
        </w:r>
      </w:hyperlink>
    </w:p>
    <w:p w14:paraId="3CE7A07F" w14:textId="0AD6AD25" w:rsidR="006726E4" w:rsidRPr="006B2CE4" w:rsidRDefault="008D295E" w:rsidP="00B60C28">
      <w:pPr>
        <w:pStyle w:val="Obsah4"/>
        <w:tabs>
          <w:tab w:val="left" w:pos="1920"/>
        </w:tabs>
        <w:ind w:left="709" w:hanging="709"/>
        <w:rPr>
          <w:rFonts w:asciiTheme="minorHAnsi" w:eastAsiaTheme="minorEastAsia" w:hAnsiTheme="minorHAnsi"/>
          <w:sz w:val="22"/>
          <w:szCs w:val="22"/>
          <w:lang w:val="cs-CZ" w:eastAsia="cs-CZ"/>
        </w:rPr>
      </w:pPr>
      <w:hyperlink w:anchor="_Toc81903673" w:history="1">
        <w:r w:rsidR="006726E4" w:rsidRPr="006B2CE4">
          <w:rPr>
            <w:rStyle w:val="Hypertextovodkaz"/>
            <w:sz w:val="22"/>
            <w:szCs w:val="22"/>
            <w:lang w:val="cs-CZ"/>
          </w:rPr>
          <w:t>Tabulka 5</w:t>
        </w:r>
        <w:r w:rsidR="006726E4" w:rsidRPr="006B2CE4">
          <w:rPr>
            <w:rFonts w:asciiTheme="minorHAnsi" w:eastAsiaTheme="minorEastAsia" w:hAnsiTheme="minorHAnsi"/>
            <w:sz w:val="22"/>
            <w:szCs w:val="22"/>
            <w:lang w:val="cs-CZ" w:eastAsia="cs-CZ"/>
          </w:rPr>
          <w:tab/>
        </w:r>
        <w:r w:rsidR="006726E4" w:rsidRPr="006B2CE4">
          <w:rPr>
            <w:rStyle w:val="Hypertextovodkaz"/>
            <w:sz w:val="22"/>
            <w:szCs w:val="22"/>
            <w:lang w:val="cs-CZ"/>
          </w:rPr>
          <w:t>Strukturální a ekonomické ukazatele podniků podle příslušnosti k ANC, specializace a velikosti (průměr 2015–2017)</w:t>
        </w:r>
        <w:r w:rsidR="006726E4" w:rsidRPr="006B2CE4">
          <w:rPr>
            <w:webHidden/>
            <w:sz w:val="22"/>
            <w:szCs w:val="22"/>
            <w:lang w:val="cs-CZ"/>
          </w:rPr>
          <w:tab/>
        </w:r>
        <w:r w:rsidR="006726E4" w:rsidRPr="006B2CE4">
          <w:rPr>
            <w:webHidden/>
            <w:sz w:val="22"/>
            <w:szCs w:val="22"/>
            <w:lang w:val="cs-CZ"/>
          </w:rPr>
          <w:fldChar w:fldCharType="begin"/>
        </w:r>
        <w:r w:rsidR="006726E4" w:rsidRPr="006B2CE4">
          <w:rPr>
            <w:webHidden/>
            <w:sz w:val="22"/>
            <w:szCs w:val="22"/>
            <w:lang w:val="cs-CZ"/>
          </w:rPr>
          <w:instrText xml:space="preserve"> PAGEREF _Toc81903673 \h </w:instrText>
        </w:r>
        <w:r w:rsidR="006726E4" w:rsidRPr="006B2CE4">
          <w:rPr>
            <w:webHidden/>
            <w:sz w:val="22"/>
            <w:szCs w:val="22"/>
            <w:lang w:val="cs-CZ"/>
          </w:rPr>
        </w:r>
        <w:r w:rsidR="006726E4" w:rsidRPr="006B2CE4">
          <w:rPr>
            <w:webHidden/>
            <w:sz w:val="22"/>
            <w:szCs w:val="22"/>
            <w:lang w:val="cs-CZ"/>
          </w:rPr>
          <w:fldChar w:fldCharType="separate"/>
        </w:r>
        <w:r w:rsidR="006726E4" w:rsidRPr="006B2CE4">
          <w:rPr>
            <w:webHidden/>
            <w:sz w:val="22"/>
            <w:szCs w:val="22"/>
            <w:lang w:val="cs-CZ"/>
          </w:rPr>
          <w:t>28</w:t>
        </w:r>
        <w:r w:rsidR="006726E4" w:rsidRPr="006B2CE4">
          <w:rPr>
            <w:webHidden/>
            <w:sz w:val="22"/>
            <w:szCs w:val="22"/>
            <w:lang w:val="cs-CZ"/>
          </w:rPr>
          <w:fldChar w:fldCharType="end"/>
        </w:r>
      </w:hyperlink>
    </w:p>
    <w:p w14:paraId="1D04FA43" w14:textId="3176C0C5" w:rsidR="006726E4" w:rsidRPr="006B2CE4" w:rsidRDefault="008D295E" w:rsidP="00B60C28">
      <w:pPr>
        <w:pStyle w:val="Obsah4"/>
        <w:tabs>
          <w:tab w:val="left" w:pos="1920"/>
        </w:tabs>
        <w:ind w:left="709" w:hanging="709"/>
        <w:rPr>
          <w:rFonts w:asciiTheme="minorHAnsi" w:eastAsiaTheme="minorEastAsia" w:hAnsiTheme="minorHAnsi"/>
          <w:sz w:val="22"/>
          <w:szCs w:val="22"/>
          <w:lang w:val="cs-CZ" w:eastAsia="cs-CZ"/>
        </w:rPr>
      </w:pPr>
      <w:hyperlink w:anchor="_Toc81903674" w:history="1">
        <w:r w:rsidR="006726E4" w:rsidRPr="006B2CE4">
          <w:rPr>
            <w:rStyle w:val="Hypertextovodkaz"/>
            <w:sz w:val="22"/>
            <w:szCs w:val="22"/>
            <w:lang w:val="cs-CZ"/>
          </w:rPr>
          <w:t>Tabulka 6</w:t>
        </w:r>
        <w:r w:rsidR="006726E4" w:rsidRPr="006B2CE4">
          <w:rPr>
            <w:rFonts w:asciiTheme="minorHAnsi" w:eastAsiaTheme="minorEastAsia" w:hAnsiTheme="minorHAnsi"/>
            <w:sz w:val="22"/>
            <w:szCs w:val="22"/>
            <w:lang w:val="cs-CZ" w:eastAsia="cs-CZ"/>
          </w:rPr>
          <w:tab/>
        </w:r>
        <w:r w:rsidR="006726E4" w:rsidRPr="006B2CE4">
          <w:rPr>
            <w:rStyle w:val="Hypertextovodkaz"/>
            <w:sz w:val="22"/>
            <w:szCs w:val="22"/>
            <w:lang w:val="cs-CZ"/>
          </w:rPr>
          <w:t>Ztráty na výnosech plodin v důsledku utužení půdy</w:t>
        </w:r>
        <w:r w:rsidR="006726E4" w:rsidRPr="006B2CE4">
          <w:rPr>
            <w:webHidden/>
            <w:sz w:val="22"/>
            <w:szCs w:val="22"/>
            <w:lang w:val="cs-CZ"/>
          </w:rPr>
          <w:tab/>
        </w:r>
        <w:r w:rsidR="006726E4" w:rsidRPr="006B2CE4">
          <w:rPr>
            <w:webHidden/>
            <w:sz w:val="22"/>
            <w:szCs w:val="22"/>
            <w:lang w:val="cs-CZ"/>
          </w:rPr>
          <w:fldChar w:fldCharType="begin"/>
        </w:r>
        <w:r w:rsidR="006726E4" w:rsidRPr="006B2CE4">
          <w:rPr>
            <w:webHidden/>
            <w:sz w:val="22"/>
            <w:szCs w:val="22"/>
            <w:lang w:val="cs-CZ"/>
          </w:rPr>
          <w:instrText xml:space="preserve"> PAGEREF _Toc81903674 \h </w:instrText>
        </w:r>
        <w:r w:rsidR="006726E4" w:rsidRPr="006B2CE4">
          <w:rPr>
            <w:webHidden/>
            <w:sz w:val="22"/>
            <w:szCs w:val="22"/>
            <w:lang w:val="cs-CZ"/>
          </w:rPr>
        </w:r>
        <w:r w:rsidR="006726E4" w:rsidRPr="006B2CE4">
          <w:rPr>
            <w:webHidden/>
            <w:sz w:val="22"/>
            <w:szCs w:val="22"/>
            <w:lang w:val="cs-CZ"/>
          </w:rPr>
          <w:fldChar w:fldCharType="separate"/>
        </w:r>
        <w:r w:rsidR="006726E4" w:rsidRPr="006B2CE4">
          <w:rPr>
            <w:webHidden/>
            <w:sz w:val="22"/>
            <w:szCs w:val="22"/>
            <w:lang w:val="cs-CZ"/>
          </w:rPr>
          <w:t>29</w:t>
        </w:r>
        <w:r w:rsidR="006726E4" w:rsidRPr="006B2CE4">
          <w:rPr>
            <w:webHidden/>
            <w:sz w:val="22"/>
            <w:szCs w:val="22"/>
            <w:lang w:val="cs-CZ"/>
          </w:rPr>
          <w:fldChar w:fldCharType="end"/>
        </w:r>
      </w:hyperlink>
    </w:p>
    <w:p w14:paraId="630192D0" w14:textId="6BB4B22C" w:rsidR="006726E4" w:rsidRPr="006B2CE4" w:rsidRDefault="008D295E" w:rsidP="00B60C28">
      <w:pPr>
        <w:pStyle w:val="Obsah4"/>
        <w:tabs>
          <w:tab w:val="left" w:pos="1920"/>
        </w:tabs>
        <w:ind w:left="709" w:hanging="709"/>
        <w:rPr>
          <w:rFonts w:asciiTheme="minorHAnsi" w:eastAsiaTheme="minorEastAsia" w:hAnsiTheme="minorHAnsi"/>
          <w:sz w:val="22"/>
          <w:szCs w:val="22"/>
          <w:lang w:val="cs-CZ" w:eastAsia="cs-CZ"/>
        </w:rPr>
      </w:pPr>
      <w:hyperlink w:anchor="_Toc81903675" w:history="1">
        <w:r w:rsidR="006726E4" w:rsidRPr="006B2CE4">
          <w:rPr>
            <w:rStyle w:val="Hypertextovodkaz"/>
            <w:sz w:val="22"/>
            <w:szCs w:val="22"/>
            <w:lang w:val="cs-CZ"/>
          </w:rPr>
          <w:t>Tabulka 7</w:t>
        </w:r>
        <w:r w:rsidR="006726E4" w:rsidRPr="006B2CE4">
          <w:rPr>
            <w:rFonts w:asciiTheme="minorHAnsi" w:eastAsiaTheme="minorEastAsia" w:hAnsiTheme="minorHAnsi"/>
            <w:sz w:val="22"/>
            <w:szCs w:val="22"/>
            <w:lang w:val="cs-CZ" w:eastAsia="cs-CZ"/>
          </w:rPr>
          <w:tab/>
        </w:r>
        <w:r w:rsidR="006726E4" w:rsidRPr="006B2CE4">
          <w:rPr>
            <w:rStyle w:val="Hypertextovodkaz"/>
            <w:sz w:val="22"/>
            <w:szCs w:val="22"/>
            <w:lang w:val="cs-CZ"/>
          </w:rPr>
          <w:t>Vyhodnocení monitoringu eroze v roce 2017 a 2018</w:t>
        </w:r>
        <w:r w:rsidR="006726E4" w:rsidRPr="006B2CE4">
          <w:rPr>
            <w:webHidden/>
            <w:sz w:val="22"/>
            <w:szCs w:val="22"/>
            <w:lang w:val="cs-CZ"/>
          </w:rPr>
          <w:tab/>
        </w:r>
        <w:r w:rsidR="006726E4" w:rsidRPr="006B2CE4">
          <w:rPr>
            <w:webHidden/>
            <w:sz w:val="22"/>
            <w:szCs w:val="22"/>
            <w:lang w:val="cs-CZ"/>
          </w:rPr>
          <w:fldChar w:fldCharType="begin"/>
        </w:r>
        <w:r w:rsidR="006726E4" w:rsidRPr="006B2CE4">
          <w:rPr>
            <w:webHidden/>
            <w:sz w:val="22"/>
            <w:szCs w:val="22"/>
            <w:lang w:val="cs-CZ"/>
          </w:rPr>
          <w:instrText xml:space="preserve"> PAGEREF _Toc81903675 \h </w:instrText>
        </w:r>
        <w:r w:rsidR="006726E4" w:rsidRPr="006B2CE4">
          <w:rPr>
            <w:webHidden/>
            <w:sz w:val="22"/>
            <w:szCs w:val="22"/>
            <w:lang w:val="cs-CZ"/>
          </w:rPr>
        </w:r>
        <w:r w:rsidR="006726E4" w:rsidRPr="006B2CE4">
          <w:rPr>
            <w:webHidden/>
            <w:sz w:val="22"/>
            <w:szCs w:val="22"/>
            <w:lang w:val="cs-CZ"/>
          </w:rPr>
          <w:fldChar w:fldCharType="separate"/>
        </w:r>
        <w:r w:rsidR="006726E4" w:rsidRPr="006B2CE4">
          <w:rPr>
            <w:webHidden/>
            <w:sz w:val="22"/>
            <w:szCs w:val="22"/>
            <w:lang w:val="cs-CZ"/>
          </w:rPr>
          <w:t>30</w:t>
        </w:r>
        <w:r w:rsidR="006726E4" w:rsidRPr="006B2CE4">
          <w:rPr>
            <w:webHidden/>
            <w:sz w:val="22"/>
            <w:szCs w:val="22"/>
            <w:lang w:val="cs-CZ"/>
          </w:rPr>
          <w:fldChar w:fldCharType="end"/>
        </w:r>
      </w:hyperlink>
    </w:p>
    <w:p w14:paraId="4E6A116D" w14:textId="4780FC66" w:rsidR="006726E4" w:rsidRPr="006B2CE4" w:rsidRDefault="008D295E" w:rsidP="00B60C28">
      <w:pPr>
        <w:pStyle w:val="Obsah4"/>
        <w:tabs>
          <w:tab w:val="left" w:pos="1920"/>
        </w:tabs>
        <w:ind w:left="709" w:hanging="709"/>
        <w:rPr>
          <w:rFonts w:asciiTheme="minorHAnsi" w:eastAsiaTheme="minorEastAsia" w:hAnsiTheme="minorHAnsi"/>
          <w:sz w:val="22"/>
          <w:szCs w:val="22"/>
          <w:lang w:val="cs-CZ" w:eastAsia="cs-CZ"/>
        </w:rPr>
      </w:pPr>
      <w:hyperlink w:anchor="_Toc81903676" w:history="1">
        <w:r w:rsidR="006726E4" w:rsidRPr="006B2CE4">
          <w:rPr>
            <w:rStyle w:val="Hypertextovodkaz"/>
            <w:sz w:val="22"/>
            <w:szCs w:val="22"/>
            <w:lang w:val="cs-CZ"/>
          </w:rPr>
          <w:t>Tabulka 8</w:t>
        </w:r>
        <w:r w:rsidR="006726E4" w:rsidRPr="006B2CE4">
          <w:rPr>
            <w:rFonts w:asciiTheme="minorHAnsi" w:eastAsiaTheme="minorEastAsia" w:hAnsiTheme="minorHAnsi"/>
            <w:sz w:val="22"/>
            <w:szCs w:val="22"/>
            <w:lang w:val="cs-CZ" w:eastAsia="cs-CZ"/>
          </w:rPr>
          <w:tab/>
        </w:r>
        <w:r w:rsidR="006726E4" w:rsidRPr="006B2CE4">
          <w:rPr>
            <w:rStyle w:val="Hypertextovodkaz"/>
            <w:sz w:val="22"/>
            <w:szCs w:val="22"/>
            <w:lang w:val="cs-CZ"/>
          </w:rPr>
          <w:t>Roční změny v cenách půdy v důsledku rebonitace</w:t>
        </w:r>
        <w:r w:rsidR="006726E4" w:rsidRPr="006B2CE4">
          <w:rPr>
            <w:webHidden/>
            <w:sz w:val="22"/>
            <w:szCs w:val="22"/>
            <w:lang w:val="cs-CZ"/>
          </w:rPr>
          <w:tab/>
        </w:r>
        <w:r w:rsidR="006726E4" w:rsidRPr="006B2CE4">
          <w:rPr>
            <w:webHidden/>
            <w:sz w:val="22"/>
            <w:szCs w:val="22"/>
            <w:lang w:val="cs-CZ"/>
          </w:rPr>
          <w:fldChar w:fldCharType="begin"/>
        </w:r>
        <w:r w:rsidR="006726E4" w:rsidRPr="006B2CE4">
          <w:rPr>
            <w:webHidden/>
            <w:sz w:val="22"/>
            <w:szCs w:val="22"/>
            <w:lang w:val="cs-CZ"/>
          </w:rPr>
          <w:instrText xml:space="preserve"> PAGEREF _Toc81903676 \h </w:instrText>
        </w:r>
        <w:r w:rsidR="006726E4" w:rsidRPr="006B2CE4">
          <w:rPr>
            <w:webHidden/>
            <w:sz w:val="22"/>
            <w:szCs w:val="22"/>
            <w:lang w:val="cs-CZ"/>
          </w:rPr>
        </w:r>
        <w:r w:rsidR="006726E4" w:rsidRPr="006B2CE4">
          <w:rPr>
            <w:webHidden/>
            <w:sz w:val="22"/>
            <w:szCs w:val="22"/>
            <w:lang w:val="cs-CZ"/>
          </w:rPr>
          <w:fldChar w:fldCharType="separate"/>
        </w:r>
        <w:r w:rsidR="006726E4" w:rsidRPr="006B2CE4">
          <w:rPr>
            <w:webHidden/>
            <w:sz w:val="22"/>
            <w:szCs w:val="22"/>
            <w:lang w:val="cs-CZ"/>
          </w:rPr>
          <w:t>31</w:t>
        </w:r>
        <w:r w:rsidR="006726E4" w:rsidRPr="006B2CE4">
          <w:rPr>
            <w:webHidden/>
            <w:sz w:val="22"/>
            <w:szCs w:val="22"/>
            <w:lang w:val="cs-CZ"/>
          </w:rPr>
          <w:fldChar w:fldCharType="end"/>
        </w:r>
      </w:hyperlink>
    </w:p>
    <w:p w14:paraId="562B5099" w14:textId="53B973BC" w:rsidR="006726E4" w:rsidRPr="006B2CE4" w:rsidRDefault="008D295E" w:rsidP="00B60C28">
      <w:pPr>
        <w:pStyle w:val="Obsah4"/>
        <w:tabs>
          <w:tab w:val="left" w:pos="1920"/>
        </w:tabs>
        <w:ind w:left="709" w:hanging="709"/>
        <w:rPr>
          <w:rFonts w:asciiTheme="minorHAnsi" w:eastAsiaTheme="minorEastAsia" w:hAnsiTheme="minorHAnsi"/>
          <w:sz w:val="22"/>
          <w:szCs w:val="22"/>
          <w:lang w:val="cs-CZ" w:eastAsia="cs-CZ"/>
        </w:rPr>
      </w:pPr>
      <w:hyperlink w:anchor="_Toc81903677" w:history="1">
        <w:r w:rsidR="006726E4" w:rsidRPr="006B2CE4">
          <w:rPr>
            <w:rStyle w:val="Hypertextovodkaz"/>
            <w:sz w:val="22"/>
            <w:szCs w:val="22"/>
            <w:lang w:val="cs-CZ"/>
          </w:rPr>
          <w:t>Tabulka 9</w:t>
        </w:r>
        <w:r w:rsidR="006726E4" w:rsidRPr="006B2CE4">
          <w:rPr>
            <w:rFonts w:asciiTheme="minorHAnsi" w:eastAsiaTheme="minorEastAsia" w:hAnsiTheme="minorHAnsi"/>
            <w:sz w:val="22"/>
            <w:szCs w:val="22"/>
            <w:lang w:val="cs-CZ" w:eastAsia="cs-CZ"/>
          </w:rPr>
          <w:tab/>
        </w:r>
        <w:r w:rsidR="006726E4" w:rsidRPr="006B2CE4">
          <w:rPr>
            <w:rStyle w:val="Hypertextovodkaz"/>
            <w:sz w:val="22"/>
            <w:szCs w:val="22"/>
            <w:lang w:val="cs-CZ"/>
          </w:rPr>
          <w:t>Změna ceny půdy v ČR oproti původnímu stavu z předchozí bonitace půdy</w:t>
        </w:r>
        <w:r w:rsidR="006726E4" w:rsidRPr="006B2CE4">
          <w:rPr>
            <w:webHidden/>
            <w:sz w:val="22"/>
            <w:szCs w:val="22"/>
            <w:lang w:val="cs-CZ"/>
          </w:rPr>
          <w:tab/>
        </w:r>
        <w:r w:rsidR="006726E4" w:rsidRPr="006B2CE4">
          <w:rPr>
            <w:webHidden/>
            <w:sz w:val="22"/>
            <w:szCs w:val="22"/>
            <w:lang w:val="cs-CZ"/>
          </w:rPr>
          <w:fldChar w:fldCharType="begin"/>
        </w:r>
        <w:r w:rsidR="006726E4" w:rsidRPr="006B2CE4">
          <w:rPr>
            <w:webHidden/>
            <w:sz w:val="22"/>
            <w:szCs w:val="22"/>
            <w:lang w:val="cs-CZ"/>
          </w:rPr>
          <w:instrText xml:space="preserve"> PAGEREF _Toc81903677 \h </w:instrText>
        </w:r>
        <w:r w:rsidR="006726E4" w:rsidRPr="006B2CE4">
          <w:rPr>
            <w:webHidden/>
            <w:sz w:val="22"/>
            <w:szCs w:val="22"/>
            <w:lang w:val="cs-CZ"/>
          </w:rPr>
        </w:r>
        <w:r w:rsidR="006726E4" w:rsidRPr="006B2CE4">
          <w:rPr>
            <w:webHidden/>
            <w:sz w:val="22"/>
            <w:szCs w:val="22"/>
            <w:lang w:val="cs-CZ"/>
          </w:rPr>
          <w:fldChar w:fldCharType="separate"/>
        </w:r>
        <w:r w:rsidR="006726E4" w:rsidRPr="006B2CE4">
          <w:rPr>
            <w:webHidden/>
            <w:sz w:val="22"/>
            <w:szCs w:val="22"/>
            <w:lang w:val="cs-CZ"/>
          </w:rPr>
          <w:t>31</w:t>
        </w:r>
        <w:r w:rsidR="006726E4" w:rsidRPr="006B2CE4">
          <w:rPr>
            <w:webHidden/>
            <w:sz w:val="22"/>
            <w:szCs w:val="22"/>
            <w:lang w:val="cs-CZ"/>
          </w:rPr>
          <w:fldChar w:fldCharType="end"/>
        </w:r>
      </w:hyperlink>
    </w:p>
    <w:p w14:paraId="56BFDACB" w14:textId="0857D5CB" w:rsidR="006726E4" w:rsidRPr="006B2CE4" w:rsidRDefault="008D295E" w:rsidP="00B60C28">
      <w:pPr>
        <w:pStyle w:val="Obsah4"/>
        <w:tabs>
          <w:tab w:val="left" w:pos="1920"/>
        </w:tabs>
        <w:ind w:left="709" w:hanging="709"/>
        <w:rPr>
          <w:rFonts w:asciiTheme="minorHAnsi" w:eastAsiaTheme="minorEastAsia" w:hAnsiTheme="minorHAnsi"/>
          <w:sz w:val="22"/>
          <w:szCs w:val="22"/>
          <w:lang w:val="cs-CZ" w:eastAsia="cs-CZ"/>
        </w:rPr>
      </w:pPr>
      <w:hyperlink w:anchor="_Toc81903678" w:history="1">
        <w:r w:rsidR="006726E4" w:rsidRPr="006B2CE4">
          <w:rPr>
            <w:rStyle w:val="Hypertextovodkaz"/>
            <w:sz w:val="22"/>
            <w:szCs w:val="22"/>
            <w:lang w:val="cs-CZ"/>
          </w:rPr>
          <w:t>Tabulka 10</w:t>
        </w:r>
        <w:r w:rsidR="006726E4" w:rsidRPr="006B2CE4">
          <w:rPr>
            <w:rFonts w:asciiTheme="minorHAnsi" w:eastAsiaTheme="minorEastAsia" w:hAnsiTheme="minorHAnsi"/>
            <w:sz w:val="22"/>
            <w:szCs w:val="22"/>
            <w:lang w:val="cs-CZ" w:eastAsia="cs-CZ"/>
          </w:rPr>
          <w:tab/>
        </w:r>
        <w:r w:rsidR="006726E4" w:rsidRPr="006B2CE4">
          <w:rPr>
            <w:rStyle w:val="Hypertextovodkaz"/>
            <w:sz w:val="22"/>
            <w:szCs w:val="22"/>
            <w:lang w:val="cs-CZ"/>
          </w:rPr>
          <w:t>Změna ceny půdy na katastrálních územích po rebonitaci provedené v roce 2018</w:t>
        </w:r>
        <w:r w:rsidR="006726E4" w:rsidRPr="006B2CE4">
          <w:rPr>
            <w:webHidden/>
            <w:sz w:val="22"/>
            <w:szCs w:val="22"/>
            <w:lang w:val="cs-CZ"/>
          </w:rPr>
          <w:tab/>
        </w:r>
        <w:r w:rsidR="006726E4" w:rsidRPr="006B2CE4">
          <w:rPr>
            <w:webHidden/>
            <w:sz w:val="22"/>
            <w:szCs w:val="22"/>
            <w:lang w:val="cs-CZ"/>
          </w:rPr>
          <w:fldChar w:fldCharType="begin"/>
        </w:r>
        <w:r w:rsidR="006726E4" w:rsidRPr="006B2CE4">
          <w:rPr>
            <w:webHidden/>
            <w:sz w:val="22"/>
            <w:szCs w:val="22"/>
            <w:lang w:val="cs-CZ"/>
          </w:rPr>
          <w:instrText xml:space="preserve"> PAGEREF _Toc81903678 \h </w:instrText>
        </w:r>
        <w:r w:rsidR="006726E4" w:rsidRPr="006B2CE4">
          <w:rPr>
            <w:webHidden/>
            <w:sz w:val="22"/>
            <w:szCs w:val="22"/>
            <w:lang w:val="cs-CZ"/>
          </w:rPr>
        </w:r>
        <w:r w:rsidR="006726E4" w:rsidRPr="006B2CE4">
          <w:rPr>
            <w:webHidden/>
            <w:sz w:val="22"/>
            <w:szCs w:val="22"/>
            <w:lang w:val="cs-CZ"/>
          </w:rPr>
          <w:fldChar w:fldCharType="separate"/>
        </w:r>
        <w:r w:rsidR="006726E4" w:rsidRPr="006B2CE4">
          <w:rPr>
            <w:webHidden/>
            <w:sz w:val="22"/>
            <w:szCs w:val="22"/>
            <w:lang w:val="cs-CZ"/>
          </w:rPr>
          <w:t>31</w:t>
        </w:r>
        <w:r w:rsidR="006726E4" w:rsidRPr="006B2CE4">
          <w:rPr>
            <w:webHidden/>
            <w:sz w:val="22"/>
            <w:szCs w:val="22"/>
            <w:lang w:val="cs-CZ"/>
          </w:rPr>
          <w:fldChar w:fldCharType="end"/>
        </w:r>
      </w:hyperlink>
    </w:p>
    <w:p w14:paraId="19397617" w14:textId="159444BC" w:rsidR="006726E4" w:rsidRPr="006B2CE4" w:rsidRDefault="008D295E" w:rsidP="00B60C28">
      <w:pPr>
        <w:pStyle w:val="Obsah4"/>
        <w:tabs>
          <w:tab w:val="left" w:pos="1920"/>
        </w:tabs>
        <w:ind w:left="709" w:hanging="709"/>
        <w:rPr>
          <w:rFonts w:asciiTheme="minorHAnsi" w:eastAsiaTheme="minorEastAsia" w:hAnsiTheme="minorHAnsi"/>
          <w:sz w:val="22"/>
          <w:szCs w:val="22"/>
          <w:lang w:val="cs-CZ" w:eastAsia="cs-CZ"/>
        </w:rPr>
      </w:pPr>
      <w:hyperlink w:anchor="_Toc81903679" w:history="1">
        <w:r w:rsidR="006726E4" w:rsidRPr="006B2CE4">
          <w:rPr>
            <w:rStyle w:val="Hypertextovodkaz"/>
            <w:sz w:val="22"/>
            <w:szCs w:val="22"/>
            <w:lang w:val="cs-CZ"/>
          </w:rPr>
          <w:t>Tabulka 11</w:t>
        </w:r>
        <w:r w:rsidR="006726E4" w:rsidRPr="006B2CE4">
          <w:rPr>
            <w:rFonts w:asciiTheme="minorHAnsi" w:eastAsiaTheme="minorEastAsia" w:hAnsiTheme="minorHAnsi"/>
            <w:sz w:val="22"/>
            <w:szCs w:val="22"/>
            <w:lang w:val="cs-CZ" w:eastAsia="cs-CZ"/>
          </w:rPr>
          <w:tab/>
        </w:r>
        <w:r w:rsidR="006726E4" w:rsidRPr="006B2CE4">
          <w:rPr>
            <w:rStyle w:val="Hypertextovodkaz"/>
            <w:sz w:val="22"/>
            <w:szCs w:val="22"/>
            <w:lang w:val="cs-CZ"/>
          </w:rPr>
          <w:t>Odvození výše pachtu na základě cen půdy</w:t>
        </w:r>
        <w:r w:rsidR="006726E4" w:rsidRPr="006B2CE4">
          <w:rPr>
            <w:webHidden/>
            <w:sz w:val="22"/>
            <w:szCs w:val="22"/>
            <w:lang w:val="cs-CZ"/>
          </w:rPr>
          <w:tab/>
        </w:r>
        <w:r w:rsidR="006726E4" w:rsidRPr="006B2CE4">
          <w:rPr>
            <w:webHidden/>
            <w:sz w:val="22"/>
            <w:szCs w:val="22"/>
            <w:lang w:val="cs-CZ"/>
          </w:rPr>
          <w:fldChar w:fldCharType="begin"/>
        </w:r>
        <w:r w:rsidR="006726E4" w:rsidRPr="006B2CE4">
          <w:rPr>
            <w:webHidden/>
            <w:sz w:val="22"/>
            <w:szCs w:val="22"/>
            <w:lang w:val="cs-CZ"/>
          </w:rPr>
          <w:instrText xml:space="preserve"> PAGEREF _Toc81903679 \h </w:instrText>
        </w:r>
        <w:r w:rsidR="006726E4" w:rsidRPr="006B2CE4">
          <w:rPr>
            <w:webHidden/>
            <w:sz w:val="22"/>
            <w:szCs w:val="22"/>
            <w:lang w:val="cs-CZ"/>
          </w:rPr>
        </w:r>
        <w:r w:rsidR="006726E4" w:rsidRPr="006B2CE4">
          <w:rPr>
            <w:webHidden/>
            <w:sz w:val="22"/>
            <w:szCs w:val="22"/>
            <w:lang w:val="cs-CZ"/>
          </w:rPr>
          <w:fldChar w:fldCharType="separate"/>
        </w:r>
        <w:r w:rsidR="006726E4" w:rsidRPr="006B2CE4">
          <w:rPr>
            <w:webHidden/>
            <w:sz w:val="22"/>
            <w:szCs w:val="22"/>
            <w:lang w:val="cs-CZ"/>
          </w:rPr>
          <w:t>33</w:t>
        </w:r>
        <w:r w:rsidR="006726E4" w:rsidRPr="006B2CE4">
          <w:rPr>
            <w:webHidden/>
            <w:sz w:val="22"/>
            <w:szCs w:val="22"/>
            <w:lang w:val="cs-CZ"/>
          </w:rPr>
          <w:fldChar w:fldCharType="end"/>
        </w:r>
      </w:hyperlink>
    </w:p>
    <w:p w14:paraId="4C7409C0" w14:textId="2F80DFA4" w:rsidR="006726E4" w:rsidRPr="006B2CE4" w:rsidRDefault="008D295E" w:rsidP="00B60C28">
      <w:pPr>
        <w:pStyle w:val="Obsah4"/>
        <w:tabs>
          <w:tab w:val="left" w:pos="1920"/>
        </w:tabs>
        <w:ind w:left="709" w:hanging="709"/>
        <w:rPr>
          <w:rFonts w:asciiTheme="minorHAnsi" w:eastAsiaTheme="minorEastAsia" w:hAnsiTheme="minorHAnsi"/>
          <w:sz w:val="22"/>
          <w:szCs w:val="22"/>
          <w:lang w:val="cs-CZ" w:eastAsia="cs-CZ"/>
        </w:rPr>
      </w:pPr>
      <w:hyperlink w:anchor="_Toc81903680" w:history="1">
        <w:r w:rsidR="006726E4" w:rsidRPr="006B2CE4">
          <w:rPr>
            <w:rStyle w:val="Hypertextovodkaz"/>
            <w:sz w:val="22"/>
            <w:szCs w:val="22"/>
            <w:lang w:val="cs-CZ"/>
          </w:rPr>
          <w:t>Tabulka 12</w:t>
        </w:r>
        <w:r w:rsidR="006726E4" w:rsidRPr="006B2CE4">
          <w:rPr>
            <w:rFonts w:asciiTheme="minorHAnsi" w:eastAsiaTheme="minorEastAsia" w:hAnsiTheme="minorHAnsi"/>
            <w:sz w:val="22"/>
            <w:szCs w:val="22"/>
            <w:lang w:val="cs-CZ" w:eastAsia="cs-CZ"/>
          </w:rPr>
          <w:tab/>
        </w:r>
        <w:r w:rsidR="006726E4" w:rsidRPr="006B2CE4">
          <w:rPr>
            <w:rStyle w:val="Hypertextovodkaz"/>
            <w:sz w:val="22"/>
            <w:szCs w:val="22"/>
            <w:lang w:val="cs-CZ"/>
          </w:rPr>
          <w:t>Kvantifikace změn pachtovného a projekce na podmínky ČR</w:t>
        </w:r>
        <w:r w:rsidR="006726E4" w:rsidRPr="006B2CE4">
          <w:rPr>
            <w:webHidden/>
            <w:sz w:val="22"/>
            <w:szCs w:val="22"/>
            <w:lang w:val="cs-CZ"/>
          </w:rPr>
          <w:tab/>
        </w:r>
        <w:r w:rsidR="006726E4" w:rsidRPr="006B2CE4">
          <w:rPr>
            <w:webHidden/>
            <w:sz w:val="22"/>
            <w:szCs w:val="22"/>
            <w:lang w:val="cs-CZ"/>
          </w:rPr>
          <w:fldChar w:fldCharType="begin"/>
        </w:r>
        <w:r w:rsidR="006726E4" w:rsidRPr="006B2CE4">
          <w:rPr>
            <w:webHidden/>
            <w:sz w:val="22"/>
            <w:szCs w:val="22"/>
            <w:lang w:val="cs-CZ"/>
          </w:rPr>
          <w:instrText xml:space="preserve"> PAGEREF _Toc81903680 \h </w:instrText>
        </w:r>
        <w:r w:rsidR="006726E4" w:rsidRPr="006B2CE4">
          <w:rPr>
            <w:webHidden/>
            <w:sz w:val="22"/>
            <w:szCs w:val="22"/>
            <w:lang w:val="cs-CZ"/>
          </w:rPr>
        </w:r>
        <w:r w:rsidR="006726E4" w:rsidRPr="006B2CE4">
          <w:rPr>
            <w:webHidden/>
            <w:sz w:val="22"/>
            <w:szCs w:val="22"/>
            <w:lang w:val="cs-CZ"/>
          </w:rPr>
          <w:fldChar w:fldCharType="separate"/>
        </w:r>
        <w:r w:rsidR="006726E4" w:rsidRPr="006B2CE4">
          <w:rPr>
            <w:webHidden/>
            <w:sz w:val="22"/>
            <w:szCs w:val="22"/>
            <w:lang w:val="cs-CZ"/>
          </w:rPr>
          <w:t>34</w:t>
        </w:r>
        <w:r w:rsidR="006726E4" w:rsidRPr="006B2CE4">
          <w:rPr>
            <w:webHidden/>
            <w:sz w:val="22"/>
            <w:szCs w:val="22"/>
            <w:lang w:val="cs-CZ"/>
          </w:rPr>
          <w:fldChar w:fldCharType="end"/>
        </w:r>
      </w:hyperlink>
    </w:p>
    <w:p w14:paraId="1AA6E9D6" w14:textId="64D646B5" w:rsidR="006726E4" w:rsidRPr="006B2CE4" w:rsidRDefault="008D295E" w:rsidP="00B60C28">
      <w:pPr>
        <w:pStyle w:val="Obsah4"/>
        <w:tabs>
          <w:tab w:val="left" w:pos="1920"/>
        </w:tabs>
        <w:ind w:left="709" w:hanging="709"/>
        <w:rPr>
          <w:rFonts w:asciiTheme="minorHAnsi" w:eastAsiaTheme="minorEastAsia" w:hAnsiTheme="minorHAnsi"/>
          <w:sz w:val="22"/>
          <w:szCs w:val="22"/>
          <w:lang w:val="cs-CZ" w:eastAsia="cs-CZ"/>
        </w:rPr>
      </w:pPr>
      <w:hyperlink w:anchor="_Toc81903681" w:history="1">
        <w:r w:rsidR="006726E4" w:rsidRPr="006B2CE4">
          <w:rPr>
            <w:rStyle w:val="Hypertextovodkaz"/>
            <w:sz w:val="22"/>
            <w:szCs w:val="22"/>
            <w:lang w:val="cs-CZ"/>
          </w:rPr>
          <w:t>Tabulka 13</w:t>
        </w:r>
        <w:r w:rsidR="006726E4" w:rsidRPr="006B2CE4">
          <w:rPr>
            <w:rFonts w:asciiTheme="minorHAnsi" w:eastAsiaTheme="minorEastAsia" w:hAnsiTheme="minorHAnsi"/>
            <w:sz w:val="22"/>
            <w:szCs w:val="22"/>
            <w:lang w:val="cs-CZ" w:eastAsia="cs-CZ"/>
          </w:rPr>
          <w:tab/>
        </w:r>
        <w:r w:rsidR="006726E4" w:rsidRPr="006B2CE4">
          <w:rPr>
            <w:rStyle w:val="Hypertextovodkaz"/>
            <w:sz w:val="22"/>
            <w:szCs w:val="22"/>
            <w:lang w:val="cs-CZ"/>
          </w:rPr>
          <w:t>Údaje ze žádostí o dotace Natura 2000 – počet podniků, výměry a částky požadované a skutečně vyplacené v roce 2019</w:t>
        </w:r>
        <w:r w:rsidR="006726E4" w:rsidRPr="006B2CE4">
          <w:rPr>
            <w:webHidden/>
            <w:sz w:val="22"/>
            <w:szCs w:val="22"/>
            <w:lang w:val="cs-CZ"/>
          </w:rPr>
          <w:tab/>
        </w:r>
        <w:r w:rsidR="006726E4" w:rsidRPr="006B2CE4">
          <w:rPr>
            <w:webHidden/>
            <w:sz w:val="22"/>
            <w:szCs w:val="22"/>
            <w:lang w:val="cs-CZ"/>
          </w:rPr>
          <w:fldChar w:fldCharType="begin"/>
        </w:r>
        <w:r w:rsidR="006726E4" w:rsidRPr="006B2CE4">
          <w:rPr>
            <w:webHidden/>
            <w:sz w:val="22"/>
            <w:szCs w:val="22"/>
            <w:lang w:val="cs-CZ"/>
          </w:rPr>
          <w:instrText xml:space="preserve"> PAGEREF _Toc81903681 \h </w:instrText>
        </w:r>
        <w:r w:rsidR="006726E4" w:rsidRPr="006B2CE4">
          <w:rPr>
            <w:webHidden/>
            <w:sz w:val="22"/>
            <w:szCs w:val="22"/>
            <w:lang w:val="cs-CZ"/>
          </w:rPr>
        </w:r>
        <w:r w:rsidR="006726E4" w:rsidRPr="006B2CE4">
          <w:rPr>
            <w:webHidden/>
            <w:sz w:val="22"/>
            <w:szCs w:val="22"/>
            <w:lang w:val="cs-CZ"/>
          </w:rPr>
          <w:fldChar w:fldCharType="separate"/>
        </w:r>
        <w:r w:rsidR="006726E4" w:rsidRPr="006B2CE4">
          <w:rPr>
            <w:webHidden/>
            <w:sz w:val="22"/>
            <w:szCs w:val="22"/>
            <w:lang w:val="cs-CZ"/>
          </w:rPr>
          <w:t>38</w:t>
        </w:r>
        <w:r w:rsidR="006726E4" w:rsidRPr="006B2CE4">
          <w:rPr>
            <w:webHidden/>
            <w:sz w:val="22"/>
            <w:szCs w:val="22"/>
            <w:lang w:val="cs-CZ"/>
          </w:rPr>
          <w:fldChar w:fldCharType="end"/>
        </w:r>
      </w:hyperlink>
    </w:p>
    <w:p w14:paraId="10657D7A" w14:textId="2FD4E52D" w:rsidR="006726E4" w:rsidRPr="006B2CE4" w:rsidRDefault="008D295E" w:rsidP="00B60C28">
      <w:pPr>
        <w:pStyle w:val="Obsah4"/>
        <w:tabs>
          <w:tab w:val="left" w:pos="1920"/>
        </w:tabs>
        <w:ind w:left="709" w:hanging="709"/>
        <w:rPr>
          <w:rFonts w:asciiTheme="minorHAnsi" w:eastAsiaTheme="minorEastAsia" w:hAnsiTheme="minorHAnsi"/>
          <w:sz w:val="22"/>
          <w:szCs w:val="22"/>
          <w:lang w:val="cs-CZ" w:eastAsia="cs-CZ"/>
        </w:rPr>
      </w:pPr>
      <w:hyperlink w:anchor="_Toc81903682" w:history="1">
        <w:r w:rsidR="006726E4" w:rsidRPr="006B2CE4">
          <w:rPr>
            <w:rStyle w:val="Hypertextovodkaz"/>
            <w:sz w:val="22"/>
            <w:szCs w:val="22"/>
            <w:lang w:val="cs-CZ"/>
          </w:rPr>
          <w:t>Tabulka 14</w:t>
        </w:r>
        <w:r w:rsidR="006726E4" w:rsidRPr="006B2CE4">
          <w:rPr>
            <w:rFonts w:asciiTheme="minorHAnsi" w:eastAsiaTheme="minorEastAsia" w:hAnsiTheme="minorHAnsi"/>
            <w:sz w:val="22"/>
            <w:szCs w:val="22"/>
            <w:lang w:val="cs-CZ" w:eastAsia="cs-CZ"/>
          </w:rPr>
          <w:tab/>
        </w:r>
        <w:r w:rsidR="006726E4" w:rsidRPr="006B2CE4">
          <w:rPr>
            <w:rStyle w:val="Hypertextovodkaz"/>
            <w:sz w:val="22"/>
            <w:szCs w:val="22"/>
            <w:lang w:val="cs-CZ"/>
          </w:rPr>
          <w:t>Potenciální žadatelé o platbu v režimu ”malého zemědělce”</w:t>
        </w:r>
        <w:r w:rsidR="006726E4" w:rsidRPr="006B2CE4">
          <w:rPr>
            <w:webHidden/>
            <w:sz w:val="22"/>
            <w:szCs w:val="22"/>
            <w:lang w:val="cs-CZ"/>
          </w:rPr>
          <w:tab/>
        </w:r>
        <w:r w:rsidR="006726E4" w:rsidRPr="006B2CE4">
          <w:rPr>
            <w:webHidden/>
            <w:sz w:val="22"/>
            <w:szCs w:val="22"/>
            <w:lang w:val="cs-CZ"/>
          </w:rPr>
          <w:fldChar w:fldCharType="begin"/>
        </w:r>
        <w:r w:rsidR="006726E4" w:rsidRPr="006B2CE4">
          <w:rPr>
            <w:webHidden/>
            <w:sz w:val="22"/>
            <w:szCs w:val="22"/>
            <w:lang w:val="cs-CZ"/>
          </w:rPr>
          <w:instrText xml:space="preserve"> PAGEREF _Toc81903682 \h </w:instrText>
        </w:r>
        <w:r w:rsidR="006726E4" w:rsidRPr="006B2CE4">
          <w:rPr>
            <w:webHidden/>
            <w:sz w:val="22"/>
            <w:szCs w:val="22"/>
            <w:lang w:val="cs-CZ"/>
          </w:rPr>
        </w:r>
        <w:r w:rsidR="006726E4" w:rsidRPr="006B2CE4">
          <w:rPr>
            <w:webHidden/>
            <w:sz w:val="22"/>
            <w:szCs w:val="22"/>
            <w:lang w:val="cs-CZ"/>
          </w:rPr>
          <w:fldChar w:fldCharType="separate"/>
        </w:r>
        <w:r w:rsidR="006726E4" w:rsidRPr="006B2CE4">
          <w:rPr>
            <w:webHidden/>
            <w:sz w:val="22"/>
            <w:szCs w:val="22"/>
            <w:lang w:val="cs-CZ"/>
          </w:rPr>
          <w:t>42</w:t>
        </w:r>
        <w:r w:rsidR="006726E4" w:rsidRPr="006B2CE4">
          <w:rPr>
            <w:webHidden/>
            <w:sz w:val="22"/>
            <w:szCs w:val="22"/>
            <w:lang w:val="cs-CZ"/>
          </w:rPr>
          <w:fldChar w:fldCharType="end"/>
        </w:r>
      </w:hyperlink>
    </w:p>
    <w:p w14:paraId="208B76C8" w14:textId="52FC2FE6" w:rsidR="006726E4" w:rsidRPr="006B2CE4" w:rsidRDefault="008D295E" w:rsidP="00B60C28">
      <w:pPr>
        <w:pStyle w:val="Obsah4"/>
        <w:tabs>
          <w:tab w:val="left" w:pos="1920"/>
        </w:tabs>
        <w:ind w:left="709" w:hanging="709"/>
        <w:rPr>
          <w:rFonts w:asciiTheme="minorHAnsi" w:eastAsiaTheme="minorEastAsia" w:hAnsiTheme="minorHAnsi"/>
          <w:sz w:val="22"/>
          <w:szCs w:val="22"/>
          <w:lang w:val="cs-CZ" w:eastAsia="cs-CZ"/>
        </w:rPr>
      </w:pPr>
      <w:hyperlink w:anchor="_Toc81903683" w:history="1">
        <w:r w:rsidR="006726E4" w:rsidRPr="006B2CE4">
          <w:rPr>
            <w:rStyle w:val="Hypertextovodkaz"/>
            <w:sz w:val="22"/>
            <w:szCs w:val="22"/>
            <w:lang w:val="cs-CZ"/>
          </w:rPr>
          <w:t>Tabulka 15</w:t>
        </w:r>
        <w:r w:rsidR="006726E4" w:rsidRPr="006B2CE4">
          <w:rPr>
            <w:rFonts w:asciiTheme="minorHAnsi" w:eastAsiaTheme="minorEastAsia" w:hAnsiTheme="minorHAnsi"/>
            <w:sz w:val="22"/>
            <w:szCs w:val="22"/>
            <w:lang w:val="cs-CZ" w:eastAsia="cs-CZ"/>
          </w:rPr>
          <w:tab/>
        </w:r>
        <w:r w:rsidR="006726E4" w:rsidRPr="006B2CE4">
          <w:rPr>
            <w:rStyle w:val="Hypertextovodkaz"/>
            <w:sz w:val="22"/>
            <w:szCs w:val="22"/>
            <w:lang w:val="cs-CZ"/>
          </w:rPr>
          <w:t>Rozpočet a parametry nastavení redistributivní platby</w:t>
        </w:r>
        <w:r w:rsidR="006726E4" w:rsidRPr="006B2CE4">
          <w:rPr>
            <w:webHidden/>
            <w:sz w:val="22"/>
            <w:szCs w:val="22"/>
            <w:lang w:val="cs-CZ"/>
          </w:rPr>
          <w:tab/>
        </w:r>
        <w:r w:rsidR="006726E4" w:rsidRPr="006B2CE4">
          <w:rPr>
            <w:webHidden/>
            <w:sz w:val="22"/>
            <w:szCs w:val="22"/>
            <w:lang w:val="cs-CZ"/>
          </w:rPr>
          <w:fldChar w:fldCharType="begin"/>
        </w:r>
        <w:r w:rsidR="006726E4" w:rsidRPr="006B2CE4">
          <w:rPr>
            <w:webHidden/>
            <w:sz w:val="22"/>
            <w:szCs w:val="22"/>
            <w:lang w:val="cs-CZ"/>
          </w:rPr>
          <w:instrText xml:space="preserve"> PAGEREF _Toc81903683 \h </w:instrText>
        </w:r>
        <w:r w:rsidR="006726E4" w:rsidRPr="006B2CE4">
          <w:rPr>
            <w:webHidden/>
            <w:sz w:val="22"/>
            <w:szCs w:val="22"/>
            <w:lang w:val="cs-CZ"/>
          </w:rPr>
        </w:r>
        <w:r w:rsidR="006726E4" w:rsidRPr="006B2CE4">
          <w:rPr>
            <w:webHidden/>
            <w:sz w:val="22"/>
            <w:szCs w:val="22"/>
            <w:lang w:val="cs-CZ"/>
          </w:rPr>
          <w:fldChar w:fldCharType="separate"/>
        </w:r>
        <w:r w:rsidR="006726E4" w:rsidRPr="006B2CE4">
          <w:rPr>
            <w:webHidden/>
            <w:sz w:val="22"/>
            <w:szCs w:val="22"/>
            <w:lang w:val="cs-CZ"/>
          </w:rPr>
          <w:t>43</w:t>
        </w:r>
        <w:r w:rsidR="006726E4" w:rsidRPr="006B2CE4">
          <w:rPr>
            <w:webHidden/>
            <w:sz w:val="22"/>
            <w:szCs w:val="22"/>
            <w:lang w:val="cs-CZ"/>
          </w:rPr>
          <w:fldChar w:fldCharType="end"/>
        </w:r>
      </w:hyperlink>
    </w:p>
    <w:p w14:paraId="15F2B3A3" w14:textId="77777777" w:rsidR="006726E4" w:rsidRPr="006B2CE4" w:rsidRDefault="00483D8D" w:rsidP="00B60C28">
      <w:pPr>
        <w:pStyle w:val="UZEINadpis1stbezsla"/>
        <w:ind w:left="709" w:hanging="709"/>
        <w:rPr>
          <w:rFonts w:eastAsiaTheme="minorHAnsi" w:cstheme="minorBidi"/>
          <w:color w:val="auto"/>
          <w:sz w:val="20"/>
          <w:szCs w:val="20"/>
          <w:lang w:eastAsia="en-US"/>
        </w:rPr>
      </w:pPr>
      <w:r w:rsidRPr="006B2CE4">
        <w:rPr>
          <w:rFonts w:eastAsiaTheme="minorHAnsi" w:cstheme="minorBidi"/>
          <w:color w:val="auto"/>
          <w:sz w:val="22"/>
          <w:szCs w:val="22"/>
          <w:lang w:eastAsia="en-US"/>
        </w:rPr>
        <w:fldChar w:fldCharType="end"/>
      </w:r>
      <w:bookmarkStart w:id="4" w:name="_Toc81903651"/>
    </w:p>
    <w:p w14:paraId="72930409" w14:textId="1D31AE26" w:rsidR="0083181B" w:rsidRPr="006B2CE4" w:rsidRDefault="008A4873" w:rsidP="006726E4">
      <w:pPr>
        <w:pStyle w:val="UZEINadpis1stbezsla"/>
        <w:ind w:left="993" w:hanging="993"/>
      </w:pPr>
      <w:r w:rsidRPr="006B2CE4">
        <w:t>Seznam přílohových tabulek</w:t>
      </w:r>
      <w:bookmarkEnd w:id="4"/>
    </w:p>
    <w:p w14:paraId="6A702752" w14:textId="37B942EC" w:rsidR="005E4309" w:rsidRPr="006B2CE4" w:rsidRDefault="0083181B"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r w:rsidRPr="006B2CE4">
        <w:rPr>
          <w:sz w:val="22"/>
          <w:szCs w:val="22"/>
        </w:rPr>
        <w:fldChar w:fldCharType="begin"/>
      </w:r>
      <w:r w:rsidRPr="006B2CE4">
        <w:rPr>
          <w:sz w:val="22"/>
          <w:szCs w:val="22"/>
        </w:rPr>
        <w:instrText xml:space="preserve"> TOC \h \z \c "Tabulka P" </w:instrText>
      </w:r>
      <w:r w:rsidRPr="006B2CE4">
        <w:rPr>
          <w:sz w:val="22"/>
          <w:szCs w:val="22"/>
        </w:rPr>
        <w:fldChar w:fldCharType="separate"/>
      </w:r>
      <w:hyperlink w:anchor="_Toc80832814" w:history="1">
        <w:r w:rsidR="005E4309" w:rsidRPr="006B2CE4">
          <w:rPr>
            <w:rStyle w:val="Hypertextovodkaz"/>
            <w:sz w:val="22"/>
            <w:szCs w:val="22"/>
          </w:rPr>
          <w:t>Tabulka P 1. Kontextový ukazatel C.25 – zemědělský příjem na AWU v reálných cenách (€)</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_Toc80832814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52</w:t>
        </w:r>
        <w:r w:rsidR="005E4309" w:rsidRPr="006B2CE4">
          <w:rPr>
            <w:webHidden/>
            <w:sz w:val="22"/>
            <w:szCs w:val="22"/>
          </w:rPr>
          <w:fldChar w:fldCharType="end"/>
        </w:r>
      </w:hyperlink>
    </w:p>
    <w:p w14:paraId="6BA16BEC" w14:textId="5938EFF5"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15" w:history="1">
        <w:r w:rsidR="005E4309" w:rsidRPr="006B2CE4">
          <w:rPr>
            <w:rStyle w:val="Hypertextovodkaz"/>
            <w:sz w:val="22"/>
            <w:szCs w:val="22"/>
          </w:rPr>
          <w:t>Tabulka P 2. Kontextový ukazatel C.26 – podnikatelský příjem na FWU (rodinná pracovní jednotka) v reálných cenách (€)</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_Toc80832815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52</w:t>
        </w:r>
        <w:r w:rsidR="005E4309" w:rsidRPr="006B2CE4">
          <w:rPr>
            <w:webHidden/>
            <w:sz w:val="22"/>
            <w:szCs w:val="22"/>
          </w:rPr>
          <w:fldChar w:fldCharType="end"/>
        </w:r>
      </w:hyperlink>
    </w:p>
    <w:p w14:paraId="2AB63598" w14:textId="128C1876"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16" w:history="1">
        <w:r w:rsidR="005E4309" w:rsidRPr="006B2CE4">
          <w:rPr>
            <w:rStyle w:val="Hypertextovodkaz"/>
            <w:sz w:val="22"/>
            <w:szCs w:val="22"/>
          </w:rPr>
          <w:t>Tabulka P 3. Kontextový ukazatel C.27 – srovnání podnikatelského příjmu (FWU) s příjmem - mzdou v NH</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_Toc80832816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53</w:t>
        </w:r>
        <w:r w:rsidR="005E4309" w:rsidRPr="006B2CE4">
          <w:rPr>
            <w:webHidden/>
            <w:sz w:val="22"/>
            <w:szCs w:val="22"/>
          </w:rPr>
          <w:fldChar w:fldCharType="end"/>
        </w:r>
      </w:hyperlink>
    </w:p>
    <w:p w14:paraId="2B32E19C" w14:textId="4F002D11"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17" w:history="1">
        <w:r w:rsidR="005E4309" w:rsidRPr="006B2CE4">
          <w:rPr>
            <w:rStyle w:val="Hypertextovodkaz"/>
            <w:sz w:val="22"/>
            <w:szCs w:val="22"/>
          </w:rPr>
          <w:t>Tabulka P 4. Kontextový ukazatel C.28 - hrubá tvorba fixního kapitálu</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_Toc80832817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53</w:t>
        </w:r>
        <w:r w:rsidR="005E4309" w:rsidRPr="006B2CE4">
          <w:rPr>
            <w:webHidden/>
            <w:sz w:val="22"/>
            <w:szCs w:val="22"/>
          </w:rPr>
          <w:fldChar w:fldCharType="end"/>
        </w:r>
      </w:hyperlink>
    </w:p>
    <w:p w14:paraId="5A05EBE5" w14:textId="02807C85"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18" w:history="1">
        <w:r w:rsidR="005E4309" w:rsidRPr="006B2CE4">
          <w:rPr>
            <w:rStyle w:val="Hypertextovodkaz"/>
            <w:sz w:val="22"/>
            <w:szCs w:val="22"/>
          </w:rPr>
          <w:t>Tabulka P 5. Příjmová situace podniků (na úrovni kategorií podniků), průměr 2015-17</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_Toc80832818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54</w:t>
        </w:r>
        <w:r w:rsidR="005E4309" w:rsidRPr="006B2CE4">
          <w:rPr>
            <w:webHidden/>
            <w:sz w:val="22"/>
            <w:szCs w:val="22"/>
          </w:rPr>
          <w:fldChar w:fldCharType="end"/>
        </w:r>
      </w:hyperlink>
    </w:p>
    <w:p w14:paraId="3037A24F" w14:textId="4484E2D7"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19" w:history="1">
        <w:r w:rsidR="005E4309" w:rsidRPr="006B2CE4">
          <w:rPr>
            <w:rStyle w:val="Hypertextovodkaz"/>
            <w:sz w:val="22"/>
            <w:szCs w:val="22"/>
          </w:rPr>
          <w:t>Tabulka P 6.  Souhrnná tabulka příjmové situace (průměr 2015-2017)</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_Toc80832819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55</w:t>
        </w:r>
        <w:r w:rsidR="005E4309" w:rsidRPr="006B2CE4">
          <w:rPr>
            <w:webHidden/>
            <w:sz w:val="22"/>
            <w:szCs w:val="22"/>
          </w:rPr>
          <w:fldChar w:fldCharType="end"/>
        </w:r>
      </w:hyperlink>
    </w:p>
    <w:p w14:paraId="615A7CAD" w14:textId="19A9BE20"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20" w:history="1">
        <w:r w:rsidR="005E4309" w:rsidRPr="006B2CE4">
          <w:rPr>
            <w:rStyle w:val="Hypertextovodkaz"/>
            <w:sz w:val="22"/>
            <w:szCs w:val="22"/>
          </w:rPr>
          <w:t>Tabulka P 7. Propočty na průměru let 2017, řazeno podle typů ANC 2018, platby LFA daného roku</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_Toc80832820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55</w:t>
        </w:r>
        <w:r w:rsidR="005E4309" w:rsidRPr="006B2CE4">
          <w:rPr>
            <w:webHidden/>
            <w:sz w:val="22"/>
            <w:szCs w:val="22"/>
          </w:rPr>
          <w:fldChar w:fldCharType="end"/>
        </w:r>
      </w:hyperlink>
    </w:p>
    <w:p w14:paraId="676DD9BA" w14:textId="1C4FA541"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21" w:history="1">
        <w:r w:rsidR="005E4309" w:rsidRPr="006B2CE4">
          <w:rPr>
            <w:rStyle w:val="Hypertextovodkaz"/>
            <w:sz w:val="22"/>
            <w:szCs w:val="22"/>
          </w:rPr>
          <w:t>Tabulka P 8. Propočty podle typů ANC rok 2018-19, skutečnost</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_Toc80832821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55</w:t>
        </w:r>
        <w:r w:rsidR="005E4309" w:rsidRPr="006B2CE4">
          <w:rPr>
            <w:webHidden/>
            <w:sz w:val="22"/>
            <w:szCs w:val="22"/>
          </w:rPr>
          <w:fldChar w:fldCharType="end"/>
        </w:r>
      </w:hyperlink>
    </w:p>
    <w:p w14:paraId="7C46AF73" w14:textId="05D05B32"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22" w:history="1">
        <w:r w:rsidR="005E4309" w:rsidRPr="006B2CE4">
          <w:rPr>
            <w:rStyle w:val="Hypertextovodkaz"/>
            <w:sz w:val="22"/>
            <w:szCs w:val="22"/>
          </w:rPr>
          <w:t>Tabulka P 9. Základní data FADN 2017-19 v podmínkách ANC od r. 2018</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_Toc80832822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56</w:t>
        </w:r>
        <w:r w:rsidR="005E4309" w:rsidRPr="006B2CE4">
          <w:rPr>
            <w:webHidden/>
            <w:sz w:val="22"/>
            <w:szCs w:val="22"/>
          </w:rPr>
          <w:fldChar w:fldCharType="end"/>
        </w:r>
      </w:hyperlink>
    </w:p>
    <w:p w14:paraId="3EC5CAC9" w14:textId="6835CF1D"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23" w:history="1">
        <w:r w:rsidR="005E4309" w:rsidRPr="006B2CE4">
          <w:rPr>
            <w:rStyle w:val="Hypertextovodkaz"/>
            <w:sz w:val="22"/>
            <w:szCs w:val="22"/>
          </w:rPr>
          <w:t>Tabulka P 10.</w:t>
        </w:r>
        <w:r w:rsidR="005E4309" w:rsidRPr="006B2CE4">
          <w:rPr>
            <w:rStyle w:val="Hypertextovodkaz"/>
            <w:sz w:val="22"/>
            <w:szCs w:val="22"/>
            <w:lang w:eastAsia="en-GB"/>
          </w:rPr>
          <w:t xml:space="preserve"> Charakteristiky technické efektivnosti (TE) podle velikostních skupin podniků v ANC</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_Toc80832823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56</w:t>
        </w:r>
        <w:r w:rsidR="005E4309" w:rsidRPr="006B2CE4">
          <w:rPr>
            <w:webHidden/>
            <w:sz w:val="22"/>
            <w:szCs w:val="22"/>
          </w:rPr>
          <w:fldChar w:fldCharType="end"/>
        </w:r>
      </w:hyperlink>
    </w:p>
    <w:p w14:paraId="45014C2C" w14:textId="6906D770"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24" w:history="1">
        <w:r w:rsidR="005E4309" w:rsidRPr="006B2CE4">
          <w:rPr>
            <w:rStyle w:val="Hypertextovodkaz"/>
            <w:sz w:val="22"/>
            <w:szCs w:val="22"/>
          </w:rPr>
          <w:t xml:space="preserve">Tabulka P 11. </w:t>
        </w:r>
        <w:r w:rsidR="005E4309" w:rsidRPr="006B2CE4">
          <w:rPr>
            <w:rStyle w:val="Hypertextovodkaz"/>
            <w:sz w:val="22"/>
            <w:szCs w:val="22"/>
            <w:lang w:eastAsia="en-GB"/>
          </w:rPr>
          <w:t>P-hodnoty z párového srovnání Mann Whitneyovým testem</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_Toc80832824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57</w:t>
        </w:r>
        <w:r w:rsidR="005E4309" w:rsidRPr="006B2CE4">
          <w:rPr>
            <w:webHidden/>
            <w:sz w:val="22"/>
            <w:szCs w:val="22"/>
          </w:rPr>
          <w:fldChar w:fldCharType="end"/>
        </w:r>
      </w:hyperlink>
    </w:p>
    <w:p w14:paraId="5DD414F1" w14:textId="337F220C"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25" w:history="1">
        <w:r w:rsidR="005E4309" w:rsidRPr="006B2CE4">
          <w:rPr>
            <w:rStyle w:val="Hypertextovodkaz"/>
            <w:sz w:val="22"/>
            <w:szCs w:val="22"/>
          </w:rPr>
          <w:t>Tabulka P 12. Distribuce využívané půdy podle velikosti podniků do a nad 150 ha</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_Toc80832825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57</w:t>
        </w:r>
        <w:r w:rsidR="005E4309" w:rsidRPr="006B2CE4">
          <w:rPr>
            <w:webHidden/>
            <w:sz w:val="22"/>
            <w:szCs w:val="22"/>
          </w:rPr>
          <w:fldChar w:fldCharType="end"/>
        </w:r>
      </w:hyperlink>
    </w:p>
    <w:p w14:paraId="2C343D0A" w14:textId="5AAE2123"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26" w:history="1">
        <w:r w:rsidR="005E4309" w:rsidRPr="006B2CE4">
          <w:rPr>
            <w:rStyle w:val="Hypertextovodkaz"/>
            <w:sz w:val="22"/>
            <w:szCs w:val="22"/>
          </w:rPr>
          <w:t>Tabulka P 13. Vývoj zemědělského pojištění a škodního průběhu v ČR v 2013 až 2020</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_Toc80832826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57</w:t>
        </w:r>
        <w:r w:rsidR="005E4309" w:rsidRPr="006B2CE4">
          <w:rPr>
            <w:webHidden/>
            <w:sz w:val="22"/>
            <w:szCs w:val="22"/>
          </w:rPr>
          <w:fldChar w:fldCharType="end"/>
        </w:r>
      </w:hyperlink>
    </w:p>
    <w:p w14:paraId="6B167A27" w14:textId="02B35426"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27" w:history="1">
        <w:r w:rsidR="005E4309" w:rsidRPr="006B2CE4">
          <w:rPr>
            <w:rStyle w:val="Hypertextovodkaz"/>
            <w:sz w:val="22"/>
            <w:szCs w:val="22"/>
          </w:rPr>
          <w:t>Tabulka P 14.Ukazatele charakterizující míru stability zemědělských příjmů a způsoby řízení rizik</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_Toc80832827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58</w:t>
        </w:r>
        <w:r w:rsidR="005E4309" w:rsidRPr="006B2CE4">
          <w:rPr>
            <w:webHidden/>
            <w:sz w:val="22"/>
            <w:szCs w:val="22"/>
          </w:rPr>
          <w:fldChar w:fldCharType="end"/>
        </w:r>
      </w:hyperlink>
    </w:p>
    <w:p w14:paraId="58591BFC" w14:textId="36AF8251"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28" w:history="1">
        <w:r w:rsidR="005E4309" w:rsidRPr="006B2CE4">
          <w:rPr>
            <w:rStyle w:val="Hypertextovodkaz"/>
            <w:sz w:val="22"/>
            <w:szCs w:val="22"/>
          </w:rPr>
          <w:t>Tabulka P 15. Ad hoc kompenzace škod ze státního rozpočtu v letech 1997–2020</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_Toc80832828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58</w:t>
        </w:r>
        <w:r w:rsidR="005E4309" w:rsidRPr="006B2CE4">
          <w:rPr>
            <w:webHidden/>
            <w:sz w:val="22"/>
            <w:szCs w:val="22"/>
          </w:rPr>
          <w:fldChar w:fldCharType="end"/>
        </w:r>
      </w:hyperlink>
    </w:p>
    <w:p w14:paraId="6D936916" w14:textId="0236AFCD"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29" w:history="1">
        <w:r w:rsidR="005E4309" w:rsidRPr="006B2CE4">
          <w:rPr>
            <w:rStyle w:val="Hypertextovodkaz"/>
            <w:sz w:val="22"/>
            <w:szCs w:val="22"/>
          </w:rPr>
          <w:t>Tabulka P 16. Souhrnné ekonomické ukazatele pro agregované kategorie podniků FADN</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_Toc80832829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59</w:t>
        </w:r>
        <w:r w:rsidR="005E4309" w:rsidRPr="006B2CE4">
          <w:rPr>
            <w:webHidden/>
            <w:sz w:val="22"/>
            <w:szCs w:val="22"/>
          </w:rPr>
          <w:fldChar w:fldCharType="end"/>
        </w:r>
      </w:hyperlink>
    </w:p>
    <w:p w14:paraId="4B336954" w14:textId="2B9F35EC"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30" w:history="1">
        <w:r w:rsidR="005E4309" w:rsidRPr="006B2CE4">
          <w:rPr>
            <w:rStyle w:val="Hypertextovodkaz"/>
            <w:sz w:val="22"/>
            <w:szCs w:val="22"/>
          </w:rPr>
          <w:t>Tabulka P 17. Podíly podniků na vybraných naturálních ukazatelích a podporách Pilíře 1</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_Toc80832830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60</w:t>
        </w:r>
        <w:r w:rsidR="005E4309" w:rsidRPr="006B2CE4">
          <w:rPr>
            <w:webHidden/>
            <w:sz w:val="22"/>
            <w:szCs w:val="22"/>
          </w:rPr>
          <w:fldChar w:fldCharType="end"/>
        </w:r>
      </w:hyperlink>
    </w:p>
    <w:p w14:paraId="0E5C8A91" w14:textId="5B3A08A0"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31" w:history="1">
        <w:r w:rsidR="005E4309" w:rsidRPr="006B2CE4">
          <w:rPr>
            <w:rStyle w:val="Hypertextovodkaz"/>
            <w:sz w:val="22"/>
            <w:szCs w:val="22"/>
          </w:rPr>
          <w:t>Tabulka P 18. Rozdíly v úrovni provozních podpor 2015-17 a 2020+</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_Toc80832831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61</w:t>
        </w:r>
        <w:r w:rsidR="005E4309" w:rsidRPr="006B2CE4">
          <w:rPr>
            <w:webHidden/>
            <w:sz w:val="22"/>
            <w:szCs w:val="22"/>
          </w:rPr>
          <w:fldChar w:fldCharType="end"/>
        </w:r>
      </w:hyperlink>
    </w:p>
    <w:p w14:paraId="0F3CA85B" w14:textId="3A0BD8CE"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32" w:history="1">
        <w:r w:rsidR="005E4309" w:rsidRPr="006B2CE4">
          <w:rPr>
            <w:rStyle w:val="Hypertextovodkaz"/>
            <w:sz w:val="22"/>
            <w:szCs w:val="22"/>
          </w:rPr>
          <w:t>Tabulka P 19. Rozdíly 2015-17 a 2020+ v souhrnných ekonomických ukazatelích podle agregovaných kategorií podniků</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_Toc80832832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62</w:t>
        </w:r>
        <w:r w:rsidR="005E4309" w:rsidRPr="006B2CE4">
          <w:rPr>
            <w:webHidden/>
            <w:sz w:val="22"/>
            <w:szCs w:val="22"/>
          </w:rPr>
          <w:fldChar w:fldCharType="end"/>
        </w:r>
      </w:hyperlink>
    </w:p>
    <w:p w14:paraId="25137012" w14:textId="738AB7B0"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33" w:history="1">
        <w:r w:rsidR="005E4309" w:rsidRPr="006B2CE4">
          <w:rPr>
            <w:rStyle w:val="Hypertextovodkaz"/>
            <w:sz w:val="22"/>
            <w:szCs w:val="22"/>
          </w:rPr>
          <w:t>Tabulka P 20. Počet podniků v jednotlivých typech výrobního zaměření a tříd ekonomické velikosti</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_Toc80832833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64</w:t>
        </w:r>
        <w:r w:rsidR="005E4309" w:rsidRPr="006B2CE4">
          <w:rPr>
            <w:webHidden/>
            <w:sz w:val="22"/>
            <w:szCs w:val="22"/>
          </w:rPr>
          <w:fldChar w:fldCharType="end"/>
        </w:r>
      </w:hyperlink>
    </w:p>
    <w:p w14:paraId="75BF212D" w14:textId="5CAF1D94"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34" w:history="1">
        <w:r w:rsidR="005E4309" w:rsidRPr="006B2CE4">
          <w:rPr>
            <w:rStyle w:val="Hypertextovodkaz"/>
            <w:sz w:val="22"/>
            <w:szCs w:val="22"/>
          </w:rPr>
          <w:t>Tabulka P 21. Podíl počtu podniků v jednotlivých typech výrobního zaměření a tříd ekonomické velikosti</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_Toc80832834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65</w:t>
        </w:r>
        <w:r w:rsidR="005E4309" w:rsidRPr="006B2CE4">
          <w:rPr>
            <w:webHidden/>
            <w:sz w:val="22"/>
            <w:szCs w:val="22"/>
          </w:rPr>
          <w:fldChar w:fldCharType="end"/>
        </w:r>
      </w:hyperlink>
    </w:p>
    <w:p w14:paraId="4068B5DB" w14:textId="30C4FB8C"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35" w:history="1">
        <w:r w:rsidR="005E4309" w:rsidRPr="006B2CE4">
          <w:rPr>
            <w:rStyle w:val="Hypertextovodkaz"/>
            <w:sz w:val="22"/>
            <w:szCs w:val="22"/>
          </w:rPr>
          <w:t>Tabulka P 22. Výměra z. p. v jednotlivých typech výrobního zaměření a tříd ekonomické velikosti</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_Toc80832835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65</w:t>
        </w:r>
        <w:r w:rsidR="005E4309" w:rsidRPr="006B2CE4">
          <w:rPr>
            <w:webHidden/>
            <w:sz w:val="22"/>
            <w:szCs w:val="22"/>
          </w:rPr>
          <w:fldChar w:fldCharType="end"/>
        </w:r>
      </w:hyperlink>
    </w:p>
    <w:p w14:paraId="0C156BCD" w14:textId="1E2CCAC8"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36" w:history="1">
        <w:r w:rsidR="005E4309" w:rsidRPr="006B2CE4">
          <w:rPr>
            <w:rStyle w:val="Hypertextovodkaz"/>
            <w:sz w:val="22"/>
            <w:szCs w:val="22"/>
          </w:rPr>
          <w:t>Tabulka P 23. Podíl výměry z. p. v jednotlivých typech výrobního zaměření a tříd ekonomické velikosti</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_Toc80832836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65</w:t>
        </w:r>
        <w:r w:rsidR="005E4309" w:rsidRPr="006B2CE4">
          <w:rPr>
            <w:webHidden/>
            <w:sz w:val="22"/>
            <w:szCs w:val="22"/>
          </w:rPr>
          <w:fldChar w:fldCharType="end"/>
        </w:r>
      </w:hyperlink>
    </w:p>
    <w:p w14:paraId="2CD557C3" w14:textId="76A2098F"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37" w:history="1">
        <w:r w:rsidR="005E4309" w:rsidRPr="006B2CE4">
          <w:rPr>
            <w:rStyle w:val="Hypertextovodkaz"/>
            <w:sz w:val="22"/>
            <w:szCs w:val="22"/>
          </w:rPr>
          <w:t>Tabulka P 24.  Počet DJ v jednotlivých typech výrobního zaměření a tříd ekonomické velikosti</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_Toc80832837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65</w:t>
        </w:r>
        <w:r w:rsidR="005E4309" w:rsidRPr="006B2CE4">
          <w:rPr>
            <w:webHidden/>
            <w:sz w:val="22"/>
            <w:szCs w:val="22"/>
          </w:rPr>
          <w:fldChar w:fldCharType="end"/>
        </w:r>
      </w:hyperlink>
    </w:p>
    <w:p w14:paraId="0F94A7D6" w14:textId="0E7C458B"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38" w:history="1">
        <w:r w:rsidR="005E4309" w:rsidRPr="006B2CE4">
          <w:rPr>
            <w:rStyle w:val="Hypertextovodkaz"/>
            <w:sz w:val="22"/>
            <w:szCs w:val="22"/>
          </w:rPr>
          <w:t>Tabulka P 25.  Podíl DJ v jednotlivých typech výrobního zaměření a tříd ekonomické velikosti</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_Toc80832838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66</w:t>
        </w:r>
        <w:r w:rsidR="005E4309" w:rsidRPr="006B2CE4">
          <w:rPr>
            <w:webHidden/>
            <w:sz w:val="22"/>
            <w:szCs w:val="22"/>
          </w:rPr>
          <w:fldChar w:fldCharType="end"/>
        </w:r>
      </w:hyperlink>
    </w:p>
    <w:p w14:paraId="54F787F8" w14:textId="409581E2"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39" w:history="1">
        <w:r w:rsidR="005E4309" w:rsidRPr="006B2CE4">
          <w:rPr>
            <w:rStyle w:val="Hypertextovodkaz"/>
            <w:sz w:val="22"/>
            <w:szCs w:val="22"/>
          </w:rPr>
          <w:t>Tabulka P 26. Efekt zastropování a redistribuce přímých plateb ve skupině podniků do 10 ha a nad 10 ha</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_Toc80832839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66</w:t>
        </w:r>
        <w:r w:rsidR="005E4309" w:rsidRPr="006B2CE4">
          <w:rPr>
            <w:webHidden/>
            <w:sz w:val="22"/>
            <w:szCs w:val="22"/>
          </w:rPr>
          <w:fldChar w:fldCharType="end"/>
        </w:r>
      </w:hyperlink>
    </w:p>
    <w:p w14:paraId="37281D05" w14:textId="79FFBDCC" w:rsidR="005E4309" w:rsidRPr="006B2CE4" w:rsidRDefault="008D295E" w:rsidP="00B60C28">
      <w:pPr>
        <w:pStyle w:val="Seznamobrzk"/>
        <w:tabs>
          <w:tab w:val="right" w:leader="dot" w:pos="9060"/>
        </w:tabs>
        <w:spacing w:before="0" w:line="240" w:lineRule="auto"/>
        <w:ind w:left="709" w:hanging="709"/>
        <w:rPr>
          <w:rFonts w:asciiTheme="minorHAnsi" w:eastAsiaTheme="minorEastAsia" w:hAnsiTheme="minorHAnsi" w:cstheme="minorBidi"/>
          <w:sz w:val="22"/>
          <w:szCs w:val="22"/>
        </w:rPr>
      </w:pPr>
      <w:hyperlink w:anchor="_Toc80832840" w:history="1">
        <w:r w:rsidR="005E4309" w:rsidRPr="006B2CE4">
          <w:rPr>
            <w:rStyle w:val="Hypertextovodkaz"/>
            <w:sz w:val="22"/>
            <w:szCs w:val="22"/>
          </w:rPr>
          <w:t>Tabulka P 27. Zastoupení podniků FSS 2016 do velikostních skupin dle obhospodařované výměry rozdělených podle třídy ekonomické velikosti a výrobního zaměření</w:t>
        </w:r>
        <w:r w:rsidR="005E4309" w:rsidRPr="006B2CE4">
          <w:rPr>
            <w:webHidden/>
            <w:sz w:val="22"/>
            <w:szCs w:val="22"/>
          </w:rPr>
          <w:tab/>
        </w:r>
        <w:r w:rsidR="005E4309" w:rsidRPr="006B2CE4">
          <w:rPr>
            <w:webHidden/>
            <w:sz w:val="22"/>
            <w:szCs w:val="22"/>
          </w:rPr>
          <w:fldChar w:fldCharType="begin"/>
        </w:r>
        <w:r w:rsidR="005E4309" w:rsidRPr="006B2CE4">
          <w:rPr>
            <w:webHidden/>
            <w:sz w:val="22"/>
            <w:szCs w:val="22"/>
          </w:rPr>
          <w:instrText xml:space="preserve"> PAGEREF _Toc80832840 \h </w:instrText>
        </w:r>
        <w:r w:rsidR="005E4309" w:rsidRPr="006B2CE4">
          <w:rPr>
            <w:webHidden/>
            <w:sz w:val="22"/>
            <w:szCs w:val="22"/>
          </w:rPr>
        </w:r>
        <w:r w:rsidR="005E4309" w:rsidRPr="006B2CE4">
          <w:rPr>
            <w:webHidden/>
            <w:sz w:val="22"/>
            <w:szCs w:val="22"/>
          </w:rPr>
          <w:fldChar w:fldCharType="separate"/>
        </w:r>
        <w:r w:rsidR="005E4309" w:rsidRPr="006B2CE4">
          <w:rPr>
            <w:webHidden/>
            <w:sz w:val="22"/>
            <w:szCs w:val="22"/>
          </w:rPr>
          <w:t>67</w:t>
        </w:r>
        <w:r w:rsidR="005E4309" w:rsidRPr="006B2CE4">
          <w:rPr>
            <w:webHidden/>
            <w:sz w:val="22"/>
            <w:szCs w:val="22"/>
          </w:rPr>
          <w:fldChar w:fldCharType="end"/>
        </w:r>
      </w:hyperlink>
    </w:p>
    <w:p w14:paraId="70110EDE" w14:textId="77777777" w:rsidR="006726E4" w:rsidRPr="006B2CE4" w:rsidRDefault="0083181B" w:rsidP="00B60C28">
      <w:pPr>
        <w:pStyle w:val="UZEINadpis1stbezsla"/>
        <w:ind w:left="709" w:hanging="709"/>
        <w:rPr>
          <w:rFonts w:eastAsia="Times New Roman" w:cs="Times New Roman"/>
          <w:color w:val="auto"/>
          <w:sz w:val="20"/>
          <w:szCs w:val="20"/>
        </w:rPr>
      </w:pPr>
      <w:r w:rsidRPr="006B2CE4">
        <w:rPr>
          <w:rFonts w:eastAsia="Times New Roman" w:cs="Times New Roman"/>
          <w:color w:val="auto"/>
          <w:sz w:val="22"/>
          <w:szCs w:val="22"/>
        </w:rPr>
        <w:fldChar w:fldCharType="end"/>
      </w:r>
      <w:bookmarkStart w:id="5" w:name="_Toc81903652"/>
    </w:p>
    <w:p w14:paraId="3ED95A7F" w14:textId="1AE220CD" w:rsidR="0083181B" w:rsidRPr="006B2CE4" w:rsidRDefault="008A4873" w:rsidP="006726E4">
      <w:pPr>
        <w:pStyle w:val="UZEINadpis1stbezsla"/>
        <w:rPr>
          <w:rFonts w:eastAsia="Times New Roman" w:cs="Times New Roman"/>
          <w:color w:val="auto"/>
          <w:sz w:val="24"/>
          <w:szCs w:val="23"/>
        </w:rPr>
      </w:pPr>
      <w:r w:rsidRPr="006B2CE4">
        <w:t>Seznam grafů</w:t>
      </w:r>
      <w:bookmarkEnd w:id="5"/>
    </w:p>
    <w:p w14:paraId="443385F0" w14:textId="08B9F4AE" w:rsidR="00B145DE" w:rsidRPr="006B2CE4" w:rsidRDefault="00C0486A" w:rsidP="006726E4">
      <w:pPr>
        <w:pStyle w:val="Obsah4"/>
        <w:ind w:left="709" w:hanging="709"/>
        <w:rPr>
          <w:rFonts w:asciiTheme="minorHAnsi" w:eastAsiaTheme="minorEastAsia" w:hAnsiTheme="minorHAnsi"/>
          <w:sz w:val="22"/>
          <w:szCs w:val="22"/>
          <w:lang w:val="cs-CZ" w:eastAsia="cs-CZ"/>
        </w:rPr>
      </w:pPr>
      <w:r w:rsidRPr="006B2CE4">
        <w:rPr>
          <w:sz w:val="22"/>
          <w:szCs w:val="22"/>
          <w:lang w:val="cs-CZ"/>
        </w:rPr>
        <w:fldChar w:fldCharType="begin"/>
      </w:r>
      <w:r w:rsidRPr="006B2CE4">
        <w:rPr>
          <w:sz w:val="22"/>
          <w:szCs w:val="22"/>
          <w:lang w:val="cs-CZ"/>
        </w:rPr>
        <w:instrText xml:space="preserve"> TOC \h \z \t "UZEI Graf;4" </w:instrText>
      </w:r>
      <w:r w:rsidRPr="006B2CE4">
        <w:rPr>
          <w:sz w:val="22"/>
          <w:szCs w:val="22"/>
          <w:lang w:val="cs-CZ"/>
        </w:rPr>
        <w:fldChar w:fldCharType="separate"/>
      </w:r>
      <w:hyperlink w:anchor="_Toc81742937" w:history="1">
        <w:r w:rsidR="00B145DE" w:rsidRPr="006B2CE4">
          <w:rPr>
            <w:rStyle w:val="Hypertextovodkaz"/>
            <w:sz w:val="22"/>
            <w:szCs w:val="22"/>
            <w:lang w:val="cs-CZ"/>
          </w:rPr>
          <w:t>Graf 1</w:t>
        </w:r>
        <w:r w:rsidR="00B145DE" w:rsidRPr="006B2CE4">
          <w:rPr>
            <w:rFonts w:asciiTheme="minorHAnsi" w:eastAsiaTheme="minorEastAsia" w:hAnsiTheme="minorHAnsi"/>
            <w:sz w:val="22"/>
            <w:szCs w:val="22"/>
            <w:lang w:val="cs-CZ" w:eastAsia="cs-CZ"/>
          </w:rPr>
          <w:tab/>
        </w:r>
        <w:r w:rsidR="00B145DE" w:rsidRPr="006B2CE4">
          <w:rPr>
            <w:rStyle w:val="Hypertextovodkaz"/>
            <w:sz w:val="22"/>
            <w:szCs w:val="22"/>
            <w:lang w:val="cs-CZ"/>
          </w:rPr>
          <w:t>Podíl podpor na přidané hodnotě v ČR a vybraných zemích EU (průměr 2014-2016)</w:t>
        </w:r>
        <w:r w:rsidR="00B145DE" w:rsidRPr="006B2CE4">
          <w:rPr>
            <w:webHidden/>
            <w:sz w:val="22"/>
            <w:szCs w:val="22"/>
            <w:lang w:val="cs-CZ"/>
          </w:rPr>
          <w:tab/>
        </w:r>
        <w:r w:rsidR="00B145DE" w:rsidRPr="006B2CE4">
          <w:rPr>
            <w:webHidden/>
            <w:sz w:val="22"/>
            <w:szCs w:val="22"/>
            <w:lang w:val="cs-CZ"/>
          </w:rPr>
          <w:fldChar w:fldCharType="begin"/>
        </w:r>
        <w:r w:rsidR="00B145DE" w:rsidRPr="006B2CE4">
          <w:rPr>
            <w:webHidden/>
            <w:sz w:val="22"/>
            <w:szCs w:val="22"/>
            <w:lang w:val="cs-CZ"/>
          </w:rPr>
          <w:instrText xml:space="preserve"> PAGEREF _Toc81742937 \h </w:instrText>
        </w:r>
        <w:r w:rsidR="00B145DE" w:rsidRPr="006B2CE4">
          <w:rPr>
            <w:webHidden/>
            <w:sz w:val="22"/>
            <w:szCs w:val="22"/>
            <w:lang w:val="cs-CZ"/>
          </w:rPr>
        </w:r>
        <w:r w:rsidR="00B145DE" w:rsidRPr="006B2CE4">
          <w:rPr>
            <w:webHidden/>
            <w:sz w:val="22"/>
            <w:szCs w:val="22"/>
            <w:lang w:val="cs-CZ"/>
          </w:rPr>
          <w:fldChar w:fldCharType="separate"/>
        </w:r>
        <w:r w:rsidR="006726E4" w:rsidRPr="006B2CE4">
          <w:rPr>
            <w:webHidden/>
            <w:sz w:val="22"/>
            <w:szCs w:val="22"/>
            <w:lang w:val="cs-CZ"/>
          </w:rPr>
          <w:t>10</w:t>
        </w:r>
        <w:r w:rsidR="00B145DE" w:rsidRPr="006B2CE4">
          <w:rPr>
            <w:webHidden/>
            <w:sz w:val="22"/>
            <w:szCs w:val="22"/>
            <w:lang w:val="cs-CZ"/>
          </w:rPr>
          <w:fldChar w:fldCharType="end"/>
        </w:r>
      </w:hyperlink>
    </w:p>
    <w:p w14:paraId="07A62960" w14:textId="2B45A9D6" w:rsidR="00B145DE" w:rsidRPr="006B2CE4" w:rsidRDefault="008D295E" w:rsidP="006726E4">
      <w:pPr>
        <w:pStyle w:val="Obsah4"/>
        <w:ind w:left="709" w:hanging="709"/>
        <w:rPr>
          <w:rFonts w:asciiTheme="minorHAnsi" w:eastAsiaTheme="minorEastAsia" w:hAnsiTheme="minorHAnsi"/>
          <w:sz w:val="22"/>
          <w:szCs w:val="22"/>
          <w:lang w:val="cs-CZ" w:eastAsia="cs-CZ"/>
        </w:rPr>
      </w:pPr>
      <w:hyperlink w:anchor="_Toc81742938" w:history="1">
        <w:r w:rsidR="00B145DE" w:rsidRPr="006B2CE4">
          <w:rPr>
            <w:rStyle w:val="Hypertextovodkaz"/>
            <w:sz w:val="22"/>
            <w:szCs w:val="22"/>
            <w:lang w:val="cs-CZ"/>
          </w:rPr>
          <w:t>Graf 2</w:t>
        </w:r>
        <w:r w:rsidR="00B145DE" w:rsidRPr="006B2CE4">
          <w:rPr>
            <w:rFonts w:asciiTheme="minorHAnsi" w:eastAsiaTheme="minorEastAsia" w:hAnsiTheme="minorHAnsi"/>
            <w:sz w:val="22"/>
            <w:szCs w:val="22"/>
            <w:lang w:val="cs-CZ" w:eastAsia="cs-CZ"/>
          </w:rPr>
          <w:tab/>
        </w:r>
        <w:r w:rsidR="00B145DE" w:rsidRPr="006B2CE4">
          <w:rPr>
            <w:rStyle w:val="Hypertextovodkaz"/>
            <w:sz w:val="22"/>
            <w:szCs w:val="22"/>
            <w:lang w:val="cs-CZ"/>
          </w:rPr>
          <w:t>Srovnání příjmu ze zemědělství v ČR a EU v běžných cenách a v paritě kupní síly (PPS) na pracovníka</w:t>
        </w:r>
        <w:r w:rsidR="00B145DE" w:rsidRPr="006B2CE4">
          <w:rPr>
            <w:webHidden/>
            <w:sz w:val="22"/>
            <w:szCs w:val="22"/>
            <w:lang w:val="cs-CZ"/>
          </w:rPr>
          <w:tab/>
        </w:r>
        <w:r w:rsidR="00B145DE" w:rsidRPr="006B2CE4">
          <w:rPr>
            <w:webHidden/>
            <w:sz w:val="22"/>
            <w:szCs w:val="22"/>
            <w:lang w:val="cs-CZ"/>
          </w:rPr>
          <w:fldChar w:fldCharType="begin"/>
        </w:r>
        <w:r w:rsidR="00B145DE" w:rsidRPr="006B2CE4">
          <w:rPr>
            <w:webHidden/>
            <w:sz w:val="22"/>
            <w:szCs w:val="22"/>
            <w:lang w:val="cs-CZ"/>
          </w:rPr>
          <w:instrText xml:space="preserve"> PAGEREF _Toc81742938 \h </w:instrText>
        </w:r>
        <w:r w:rsidR="00B145DE" w:rsidRPr="006B2CE4">
          <w:rPr>
            <w:webHidden/>
            <w:sz w:val="22"/>
            <w:szCs w:val="22"/>
            <w:lang w:val="cs-CZ"/>
          </w:rPr>
        </w:r>
        <w:r w:rsidR="00B145DE" w:rsidRPr="006B2CE4">
          <w:rPr>
            <w:webHidden/>
            <w:sz w:val="22"/>
            <w:szCs w:val="22"/>
            <w:lang w:val="cs-CZ"/>
          </w:rPr>
          <w:fldChar w:fldCharType="separate"/>
        </w:r>
        <w:r w:rsidR="006726E4" w:rsidRPr="006B2CE4">
          <w:rPr>
            <w:webHidden/>
            <w:sz w:val="22"/>
            <w:szCs w:val="22"/>
            <w:lang w:val="cs-CZ"/>
          </w:rPr>
          <w:t>11</w:t>
        </w:r>
        <w:r w:rsidR="00B145DE" w:rsidRPr="006B2CE4">
          <w:rPr>
            <w:webHidden/>
            <w:sz w:val="22"/>
            <w:szCs w:val="22"/>
            <w:lang w:val="cs-CZ"/>
          </w:rPr>
          <w:fldChar w:fldCharType="end"/>
        </w:r>
      </w:hyperlink>
    </w:p>
    <w:p w14:paraId="0C8DEB8B" w14:textId="2E4E51B8" w:rsidR="00B145DE" w:rsidRPr="006B2CE4" w:rsidRDefault="008D295E" w:rsidP="006726E4">
      <w:pPr>
        <w:pStyle w:val="Obsah4"/>
        <w:ind w:left="709" w:hanging="709"/>
        <w:rPr>
          <w:rFonts w:asciiTheme="minorHAnsi" w:eastAsiaTheme="minorEastAsia" w:hAnsiTheme="minorHAnsi"/>
          <w:sz w:val="22"/>
          <w:szCs w:val="22"/>
          <w:lang w:val="cs-CZ" w:eastAsia="cs-CZ"/>
        </w:rPr>
      </w:pPr>
      <w:hyperlink w:anchor="_Toc81742939" w:history="1">
        <w:r w:rsidR="00B145DE" w:rsidRPr="006B2CE4">
          <w:rPr>
            <w:rStyle w:val="Hypertextovodkaz"/>
            <w:sz w:val="22"/>
            <w:szCs w:val="22"/>
            <w:lang w:val="cs-CZ"/>
          </w:rPr>
          <w:t>Graf 3</w:t>
        </w:r>
        <w:r w:rsidR="00B145DE" w:rsidRPr="006B2CE4">
          <w:rPr>
            <w:rFonts w:asciiTheme="minorHAnsi" w:eastAsiaTheme="minorEastAsia" w:hAnsiTheme="minorHAnsi"/>
            <w:sz w:val="22"/>
            <w:szCs w:val="22"/>
            <w:lang w:val="cs-CZ" w:eastAsia="cs-CZ"/>
          </w:rPr>
          <w:tab/>
        </w:r>
        <w:r w:rsidR="00B145DE" w:rsidRPr="006B2CE4">
          <w:rPr>
            <w:rStyle w:val="Hypertextovodkaz"/>
            <w:sz w:val="22"/>
            <w:szCs w:val="22"/>
            <w:lang w:val="cs-CZ"/>
          </w:rPr>
          <w:t>Vývoj čisté přidané hodnoty na AWU mezi velikostními kategoriemi podniků specializující se na polní a smíšenou výrobu v oblastech mimo LFA (průměr 2015-2017)</w:t>
        </w:r>
        <w:r w:rsidR="00B145DE" w:rsidRPr="006B2CE4">
          <w:rPr>
            <w:webHidden/>
            <w:sz w:val="22"/>
            <w:szCs w:val="22"/>
            <w:lang w:val="cs-CZ"/>
          </w:rPr>
          <w:tab/>
        </w:r>
        <w:r w:rsidR="00B145DE" w:rsidRPr="006B2CE4">
          <w:rPr>
            <w:webHidden/>
            <w:sz w:val="22"/>
            <w:szCs w:val="22"/>
            <w:lang w:val="cs-CZ"/>
          </w:rPr>
          <w:fldChar w:fldCharType="begin"/>
        </w:r>
        <w:r w:rsidR="00B145DE" w:rsidRPr="006B2CE4">
          <w:rPr>
            <w:webHidden/>
            <w:sz w:val="22"/>
            <w:szCs w:val="22"/>
            <w:lang w:val="cs-CZ"/>
          </w:rPr>
          <w:instrText xml:space="preserve"> PAGEREF _Toc81742939 \h </w:instrText>
        </w:r>
        <w:r w:rsidR="00B145DE" w:rsidRPr="006B2CE4">
          <w:rPr>
            <w:webHidden/>
            <w:sz w:val="22"/>
            <w:szCs w:val="22"/>
            <w:lang w:val="cs-CZ"/>
          </w:rPr>
        </w:r>
        <w:r w:rsidR="00B145DE" w:rsidRPr="006B2CE4">
          <w:rPr>
            <w:webHidden/>
            <w:sz w:val="22"/>
            <w:szCs w:val="22"/>
            <w:lang w:val="cs-CZ"/>
          </w:rPr>
          <w:fldChar w:fldCharType="separate"/>
        </w:r>
        <w:r w:rsidR="006726E4" w:rsidRPr="006B2CE4">
          <w:rPr>
            <w:webHidden/>
            <w:sz w:val="22"/>
            <w:szCs w:val="22"/>
            <w:lang w:val="cs-CZ"/>
          </w:rPr>
          <w:t>17</w:t>
        </w:r>
        <w:r w:rsidR="00B145DE" w:rsidRPr="006B2CE4">
          <w:rPr>
            <w:webHidden/>
            <w:sz w:val="22"/>
            <w:szCs w:val="22"/>
            <w:lang w:val="cs-CZ"/>
          </w:rPr>
          <w:fldChar w:fldCharType="end"/>
        </w:r>
      </w:hyperlink>
    </w:p>
    <w:p w14:paraId="3B91F8A8" w14:textId="2EFBCF87" w:rsidR="00B145DE" w:rsidRPr="006B2CE4" w:rsidRDefault="008D295E" w:rsidP="006726E4">
      <w:pPr>
        <w:pStyle w:val="Obsah4"/>
        <w:ind w:left="709" w:hanging="709"/>
        <w:rPr>
          <w:rFonts w:asciiTheme="minorHAnsi" w:eastAsiaTheme="minorEastAsia" w:hAnsiTheme="minorHAnsi"/>
          <w:sz w:val="22"/>
          <w:szCs w:val="22"/>
          <w:lang w:val="cs-CZ" w:eastAsia="cs-CZ"/>
        </w:rPr>
      </w:pPr>
      <w:hyperlink w:anchor="_Toc81742940" w:history="1">
        <w:r w:rsidR="00B145DE" w:rsidRPr="006B2CE4">
          <w:rPr>
            <w:rStyle w:val="Hypertextovodkaz"/>
            <w:sz w:val="22"/>
            <w:szCs w:val="22"/>
            <w:lang w:val="cs-CZ"/>
          </w:rPr>
          <w:t>Graf 4</w:t>
        </w:r>
        <w:r w:rsidR="00B145DE" w:rsidRPr="006B2CE4">
          <w:rPr>
            <w:rFonts w:asciiTheme="minorHAnsi" w:eastAsiaTheme="minorEastAsia" w:hAnsiTheme="minorHAnsi"/>
            <w:sz w:val="22"/>
            <w:szCs w:val="22"/>
            <w:lang w:val="cs-CZ" w:eastAsia="cs-CZ"/>
          </w:rPr>
          <w:tab/>
        </w:r>
        <w:r w:rsidR="00B145DE" w:rsidRPr="006B2CE4">
          <w:rPr>
            <w:rStyle w:val="Hypertextovodkaz"/>
            <w:sz w:val="22"/>
            <w:szCs w:val="22"/>
            <w:lang w:val="cs-CZ"/>
          </w:rPr>
          <w:t>Příjmové ukazatele podniků podle příslušnosti k ANC při zohlednění modelování plateb roku 2018 na podmínkách průměru roků 2017-19</w:t>
        </w:r>
        <w:r w:rsidR="00B145DE" w:rsidRPr="006B2CE4">
          <w:rPr>
            <w:webHidden/>
            <w:sz w:val="22"/>
            <w:szCs w:val="22"/>
            <w:lang w:val="cs-CZ"/>
          </w:rPr>
          <w:tab/>
        </w:r>
        <w:r w:rsidR="00B145DE" w:rsidRPr="006B2CE4">
          <w:rPr>
            <w:webHidden/>
            <w:sz w:val="22"/>
            <w:szCs w:val="22"/>
            <w:lang w:val="cs-CZ"/>
          </w:rPr>
          <w:fldChar w:fldCharType="begin"/>
        </w:r>
        <w:r w:rsidR="00B145DE" w:rsidRPr="006B2CE4">
          <w:rPr>
            <w:webHidden/>
            <w:sz w:val="22"/>
            <w:szCs w:val="22"/>
            <w:lang w:val="cs-CZ"/>
          </w:rPr>
          <w:instrText xml:space="preserve"> PAGEREF _Toc81742940 \h </w:instrText>
        </w:r>
        <w:r w:rsidR="00B145DE" w:rsidRPr="006B2CE4">
          <w:rPr>
            <w:webHidden/>
            <w:sz w:val="22"/>
            <w:szCs w:val="22"/>
            <w:lang w:val="cs-CZ"/>
          </w:rPr>
        </w:r>
        <w:r w:rsidR="00B145DE" w:rsidRPr="006B2CE4">
          <w:rPr>
            <w:webHidden/>
            <w:sz w:val="22"/>
            <w:szCs w:val="22"/>
            <w:lang w:val="cs-CZ"/>
          </w:rPr>
          <w:fldChar w:fldCharType="separate"/>
        </w:r>
        <w:r w:rsidR="006726E4" w:rsidRPr="006B2CE4">
          <w:rPr>
            <w:webHidden/>
            <w:sz w:val="22"/>
            <w:szCs w:val="22"/>
            <w:lang w:val="cs-CZ"/>
          </w:rPr>
          <w:t>20</w:t>
        </w:r>
        <w:r w:rsidR="00B145DE" w:rsidRPr="006B2CE4">
          <w:rPr>
            <w:webHidden/>
            <w:sz w:val="22"/>
            <w:szCs w:val="22"/>
            <w:lang w:val="cs-CZ"/>
          </w:rPr>
          <w:fldChar w:fldCharType="end"/>
        </w:r>
      </w:hyperlink>
    </w:p>
    <w:p w14:paraId="69FD119B" w14:textId="28D47482" w:rsidR="00B145DE" w:rsidRPr="006B2CE4" w:rsidRDefault="008D295E" w:rsidP="006726E4">
      <w:pPr>
        <w:pStyle w:val="Obsah4"/>
        <w:ind w:left="709" w:hanging="709"/>
        <w:rPr>
          <w:rFonts w:asciiTheme="minorHAnsi" w:eastAsiaTheme="minorEastAsia" w:hAnsiTheme="minorHAnsi"/>
          <w:sz w:val="22"/>
          <w:szCs w:val="22"/>
          <w:lang w:val="cs-CZ" w:eastAsia="cs-CZ"/>
        </w:rPr>
      </w:pPr>
      <w:hyperlink w:anchor="_Toc81742941" w:history="1">
        <w:r w:rsidR="00B145DE" w:rsidRPr="006B2CE4">
          <w:rPr>
            <w:rStyle w:val="Hypertextovodkaz"/>
            <w:sz w:val="22"/>
            <w:szCs w:val="22"/>
            <w:lang w:val="cs-CZ"/>
          </w:rPr>
          <w:t>Graf 5</w:t>
        </w:r>
        <w:r w:rsidR="00B145DE" w:rsidRPr="006B2CE4">
          <w:rPr>
            <w:rFonts w:asciiTheme="minorHAnsi" w:eastAsiaTheme="minorEastAsia" w:hAnsiTheme="minorHAnsi"/>
            <w:sz w:val="22"/>
            <w:szCs w:val="22"/>
            <w:lang w:val="cs-CZ" w:eastAsia="cs-CZ"/>
          </w:rPr>
          <w:tab/>
        </w:r>
        <w:r w:rsidR="00B145DE" w:rsidRPr="006B2CE4">
          <w:rPr>
            <w:rStyle w:val="Hypertextovodkaz"/>
            <w:sz w:val="22"/>
            <w:szCs w:val="22"/>
            <w:lang w:val="cs-CZ"/>
          </w:rPr>
          <w:t>Vývoj zemědělského pojištění v ČR v letech 2005-2020</w:t>
        </w:r>
        <w:r w:rsidR="00B145DE" w:rsidRPr="006B2CE4">
          <w:rPr>
            <w:webHidden/>
            <w:sz w:val="22"/>
            <w:szCs w:val="22"/>
            <w:lang w:val="cs-CZ"/>
          </w:rPr>
          <w:tab/>
        </w:r>
        <w:r w:rsidR="00B145DE" w:rsidRPr="006B2CE4">
          <w:rPr>
            <w:webHidden/>
            <w:sz w:val="22"/>
            <w:szCs w:val="22"/>
            <w:lang w:val="cs-CZ"/>
          </w:rPr>
          <w:fldChar w:fldCharType="begin"/>
        </w:r>
        <w:r w:rsidR="00B145DE" w:rsidRPr="006B2CE4">
          <w:rPr>
            <w:webHidden/>
            <w:sz w:val="22"/>
            <w:szCs w:val="22"/>
            <w:lang w:val="cs-CZ"/>
          </w:rPr>
          <w:instrText xml:space="preserve"> PAGEREF _Toc81742941 \h </w:instrText>
        </w:r>
        <w:r w:rsidR="00B145DE" w:rsidRPr="006B2CE4">
          <w:rPr>
            <w:webHidden/>
            <w:sz w:val="22"/>
            <w:szCs w:val="22"/>
            <w:lang w:val="cs-CZ"/>
          </w:rPr>
        </w:r>
        <w:r w:rsidR="00B145DE" w:rsidRPr="006B2CE4">
          <w:rPr>
            <w:webHidden/>
            <w:sz w:val="22"/>
            <w:szCs w:val="22"/>
            <w:lang w:val="cs-CZ"/>
          </w:rPr>
          <w:fldChar w:fldCharType="separate"/>
        </w:r>
        <w:r w:rsidR="006726E4" w:rsidRPr="006B2CE4">
          <w:rPr>
            <w:webHidden/>
            <w:sz w:val="22"/>
            <w:szCs w:val="22"/>
            <w:lang w:val="cs-CZ"/>
          </w:rPr>
          <w:t>22</w:t>
        </w:r>
        <w:r w:rsidR="00B145DE" w:rsidRPr="006B2CE4">
          <w:rPr>
            <w:webHidden/>
            <w:sz w:val="22"/>
            <w:szCs w:val="22"/>
            <w:lang w:val="cs-CZ"/>
          </w:rPr>
          <w:fldChar w:fldCharType="end"/>
        </w:r>
      </w:hyperlink>
    </w:p>
    <w:p w14:paraId="2C995993" w14:textId="5DEC3D30" w:rsidR="00B145DE" w:rsidRPr="006B2CE4" w:rsidRDefault="008D295E" w:rsidP="006726E4">
      <w:pPr>
        <w:pStyle w:val="Obsah4"/>
        <w:ind w:left="709" w:hanging="709"/>
        <w:rPr>
          <w:rFonts w:asciiTheme="minorHAnsi" w:eastAsiaTheme="minorEastAsia" w:hAnsiTheme="minorHAnsi"/>
          <w:sz w:val="22"/>
          <w:szCs w:val="22"/>
          <w:lang w:val="cs-CZ" w:eastAsia="cs-CZ"/>
        </w:rPr>
      </w:pPr>
      <w:hyperlink w:anchor="_Toc81742942" w:history="1">
        <w:r w:rsidR="00B145DE" w:rsidRPr="006B2CE4">
          <w:rPr>
            <w:rStyle w:val="Hypertextovodkaz"/>
            <w:sz w:val="22"/>
            <w:szCs w:val="22"/>
            <w:lang w:val="cs-CZ"/>
          </w:rPr>
          <w:t>Graf 6</w:t>
        </w:r>
        <w:r w:rsidR="00B145DE" w:rsidRPr="006B2CE4">
          <w:rPr>
            <w:rFonts w:asciiTheme="minorHAnsi" w:eastAsiaTheme="minorEastAsia" w:hAnsiTheme="minorHAnsi"/>
            <w:sz w:val="22"/>
            <w:szCs w:val="22"/>
            <w:lang w:val="cs-CZ" w:eastAsia="cs-CZ"/>
          </w:rPr>
          <w:tab/>
        </w:r>
        <w:r w:rsidR="00B145DE" w:rsidRPr="006B2CE4">
          <w:rPr>
            <w:rStyle w:val="Hypertextovodkaz"/>
            <w:sz w:val="22"/>
            <w:szCs w:val="22"/>
            <w:lang w:val="cs-CZ"/>
          </w:rPr>
          <w:t>Průměrná hrubá měsíční mzda v Kč (na přepočtené počty)</w:t>
        </w:r>
        <w:r w:rsidR="00B145DE" w:rsidRPr="006B2CE4">
          <w:rPr>
            <w:webHidden/>
            <w:sz w:val="22"/>
            <w:szCs w:val="22"/>
            <w:lang w:val="cs-CZ"/>
          </w:rPr>
          <w:tab/>
        </w:r>
        <w:r w:rsidR="00B145DE" w:rsidRPr="006B2CE4">
          <w:rPr>
            <w:webHidden/>
            <w:sz w:val="22"/>
            <w:szCs w:val="22"/>
            <w:lang w:val="cs-CZ"/>
          </w:rPr>
          <w:fldChar w:fldCharType="begin"/>
        </w:r>
        <w:r w:rsidR="00B145DE" w:rsidRPr="006B2CE4">
          <w:rPr>
            <w:webHidden/>
            <w:sz w:val="22"/>
            <w:szCs w:val="22"/>
            <w:lang w:val="cs-CZ"/>
          </w:rPr>
          <w:instrText xml:space="preserve"> PAGEREF _Toc81742942 \h </w:instrText>
        </w:r>
        <w:r w:rsidR="00B145DE" w:rsidRPr="006B2CE4">
          <w:rPr>
            <w:webHidden/>
            <w:sz w:val="22"/>
            <w:szCs w:val="22"/>
            <w:lang w:val="cs-CZ"/>
          </w:rPr>
        </w:r>
        <w:r w:rsidR="00B145DE" w:rsidRPr="006B2CE4">
          <w:rPr>
            <w:webHidden/>
            <w:sz w:val="22"/>
            <w:szCs w:val="22"/>
            <w:lang w:val="cs-CZ"/>
          </w:rPr>
          <w:fldChar w:fldCharType="separate"/>
        </w:r>
        <w:r w:rsidR="006726E4" w:rsidRPr="006B2CE4">
          <w:rPr>
            <w:webHidden/>
            <w:sz w:val="22"/>
            <w:szCs w:val="22"/>
            <w:lang w:val="cs-CZ"/>
          </w:rPr>
          <w:t>23</w:t>
        </w:r>
        <w:r w:rsidR="00B145DE" w:rsidRPr="006B2CE4">
          <w:rPr>
            <w:webHidden/>
            <w:sz w:val="22"/>
            <w:szCs w:val="22"/>
            <w:lang w:val="cs-CZ"/>
          </w:rPr>
          <w:fldChar w:fldCharType="end"/>
        </w:r>
      </w:hyperlink>
    </w:p>
    <w:p w14:paraId="120E3652" w14:textId="098F176B" w:rsidR="00B145DE" w:rsidRPr="006B2CE4" w:rsidRDefault="008D295E" w:rsidP="006726E4">
      <w:pPr>
        <w:pStyle w:val="Obsah4"/>
        <w:ind w:left="709" w:hanging="709"/>
        <w:rPr>
          <w:rFonts w:asciiTheme="minorHAnsi" w:eastAsiaTheme="minorEastAsia" w:hAnsiTheme="minorHAnsi"/>
          <w:sz w:val="22"/>
          <w:szCs w:val="22"/>
          <w:lang w:val="cs-CZ" w:eastAsia="cs-CZ"/>
        </w:rPr>
      </w:pPr>
      <w:hyperlink w:anchor="_Toc81742943" w:history="1">
        <w:r w:rsidR="00B145DE" w:rsidRPr="006B2CE4">
          <w:rPr>
            <w:rStyle w:val="Hypertextovodkaz"/>
            <w:sz w:val="22"/>
            <w:szCs w:val="22"/>
            <w:lang w:val="cs-CZ"/>
          </w:rPr>
          <w:t>Graf 7</w:t>
        </w:r>
        <w:r w:rsidR="00B145DE" w:rsidRPr="006B2CE4">
          <w:rPr>
            <w:rFonts w:asciiTheme="minorHAnsi" w:eastAsiaTheme="minorEastAsia" w:hAnsiTheme="minorHAnsi"/>
            <w:sz w:val="22"/>
            <w:szCs w:val="22"/>
            <w:lang w:val="cs-CZ" w:eastAsia="cs-CZ"/>
          </w:rPr>
          <w:tab/>
        </w:r>
        <w:r w:rsidR="00B145DE" w:rsidRPr="006B2CE4">
          <w:rPr>
            <w:rStyle w:val="Hypertextovodkaz"/>
            <w:sz w:val="22"/>
            <w:szCs w:val="22"/>
            <w:lang w:val="cs-CZ"/>
          </w:rPr>
          <w:t>Srovnání zemědělského příjmu a mzdové úrovně NH mezi zeměmi EU</w:t>
        </w:r>
        <w:r w:rsidR="00B145DE" w:rsidRPr="006B2CE4">
          <w:rPr>
            <w:webHidden/>
            <w:sz w:val="22"/>
            <w:szCs w:val="22"/>
            <w:lang w:val="cs-CZ"/>
          </w:rPr>
          <w:tab/>
        </w:r>
        <w:r w:rsidR="00B145DE" w:rsidRPr="006B2CE4">
          <w:rPr>
            <w:webHidden/>
            <w:sz w:val="22"/>
            <w:szCs w:val="22"/>
            <w:lang w:val="cs-CZ"/>
          </w:rPr>
          <w:fldChar w:fldCharType="begin"/>
        </w:r>
        <w:r w:rsidR="00B145DE" w:rsidRPr="006B2CE4">
          <w:rPr>
            <w:webHidden/>
            <w:sz w:val="22"/>
            <w:szCs w:val="22"/>
            <w:lang w:val="cs-CZ"/>
          </w:rPr>
          <w:instrText xml:space="preserve"> PAGEREF _Toc81742943 \h </w:instrText>
        </w:r>
        <w:r w:rsidR="00B145DE" w:rsidRPr="006B2CE4">
          <w:rPr>
            <w:webHidden/>
            <w:sz w:val="22"/>
            <w:szCs w:val="22"/>
            <w:lang w:val="cs-CZ"/>
          </w:rPr>
        </w:r>
        <w:r w:rsidR="00B145DE" w:rsidRPr="006B2CE4">
          <w:rPr>
            <w:webHidden/>
            <w:sz w:val="22"/>
            <w:szCs w:val="22"/>
            <w:lang w:val="cs-CZ"/>
          </w:rPr>
          <w:fldChar w:fldCharType="separate"/>
        </w:r>
        <w:r w:rsidR="006726E4" w:rsidRPr="006B2CE4">
          <w:rPr>
            <w:webHidden/>
            <w:sz w:val="22"/>
            <w:szCs w:val="22"/>
            <w:lang w:val="cs-CZ"/>
          </w:rPr>
          <w:t>24</w:t>
        </w:r>
        <w:r w:rsidR="00B145DE" w:rsidRPr="006B2CE4">
          <w:rPr>
            <w:webHidden/>
            <w:sz w:val="22"/>
            <w:szCs w:val="22"/>
            <w:lang w:val="cs-CZ"/>
          </w:rPr>
          <w:fldChar w:fldCharType="end"/>
        </w:r>
      </w:hyperlink>
    </w:p>
    <w:p w14:paraId="46469A11" w14:textId="29EAA4B2" w:rsidR="00B145DE" w:rsidRPr="006B2CE4" w:rsidRDefault="008D295E" w:rsidP="006726E4">
      <w:pPr>
        <w:pStyle w:val="Obsah4"/>
        <w:ind w:left="709" w:hanging="709"/>
        <w:rPr>
          <w:rFonts w:asciiTheme="minorHAnsi" w:eastAsiaTheme="minorEastAsia" w:hAnsiTheme="minorHAnsi"/>
          <w:sz w:val="22"/>
          <w:szCs w:val="22"/>
          <w:lang w:val="cs-CZ" w:eastAsia="cs-CZ"/>
        </w:rPr>
      </w:pPr>
      <w:hyperlink w:anchor="_Toc81742944" w:history="1">
        <w:r w:rsidR="00B145DE" w:rsidRPr="006B2CE4">
          <w:rPr>
            <w:rStyle w:val="Hypertextovodkaz"/>
            <w:sz w:val="22"/>
            <w:szCs w:val="22"/>
            <w:lang w:val="cs-CZ"/>
          </w:rPr>
          <w:t>Graf 8</w:t>
        </w:r>
        <w:r w:rsidR="00B145DE" w:rsidRPr="006B2CE4">
          <w:rPr>
            <w:rFonts w:asciiTheme="minorHAnsi" w:eastAsiaTheme="minorEastAsia" w:hAnsiTheme="minorHAnsi"/>
            <w:sz w:val="22"/>
            <w:szCs w:val="22"/>
            <w:lang w:val="cs-CZ" w:eastAsia="cs-CZ"/>
          </w:rPr>
          <w:tab/>
        </w:r>
        <w:r w:rsidR="00B145DE" w:rsidRPr="006B2CE4">
          <w:rPr>
            <w:rStyle w:val="Hypertextovodkaz"/>
            <w:sz w:val="22"/>
            <w:szCs w:val="22"/>
            <w:lang w:val="cs-CZ"/>
          </w:rPr>
          <w:t>Zemědělský příjem na pracovníka (modifikovaná ČPH/AWU) a průměrná mzda v NH na přepočteného pracovníka (průměr 2016-19)</w:t>
        </w:r>
        <w:r w:rsidR="00B145DE" w:rsidRPr="006B2CE4">
          <w:rPr>
            <w:webHidden/>
            <w:sz w:val="22"/>
            <w:szCs w:val="22"/>
            <w:lang w:val="cs-CZ"/>
          </w:rPr>
          <w:tab/>
        </w:r>
        <w:r w:rsidR="00B145DE" w:rsidRPr="006B2CE4">
          <w:rPr>
            <w:webHidden/>
            <w:sz w:val="22"/>
            <w:szCs w:val="22"/>
            <w:lang w:val="cs-CZ"/>
          </w:rPr>
          <w:fldChar w:fldCharType="begin"/>
        </w:r>
        <w:r w:rsidR="00B145DE" w:rsidRPr="006B2CE4">
          <w:rPr>
            <w:webHidden/>
            <w:sz w:val="22"/>
            <w:szCs w:val="22"/>
            <w:lang w:val="cs-CZ"/>
          </w:rPr>
          <w:instrText xml:space="preserve"> PAGEREF _Toc81742944 \h </w:instrText>
        </w:r>
        <w:r w:rsidR="00B145DE" w:rsidRPr="006B2CE4">
          <w:rPr>
            <w:webHidden/>
            <w:sz w:val="22"/>
            <w:szCs w:val="22"/>
            <w:lang w:val="cs-CZ"/>
          </w:rPr>
        </w:r>
        <w:r w:rsidR="00B145DE" w:rsidRPr="006B2CE4">
          <w:rPr>
            <w:webHidden/>
            <w:sz w:val="22"/>
            <w:szCs w:val="22"/>
            <w:lang w:val="cs-CZ"/>
          </w:rPr>
          <w:fldChar w:fldCharType="separate"/>
        </w:r>
        <w:r w:rsidR="006726E4" w:rsidRPr="006B2CE4">
          <w:rPr>
            <w:webHidden/>
            <w:sz w:val="22"/>
            <w:szCs w:val="22"/>
            <w:lang w:val="cs-CZ"/>
          </w:rPr>
          <w:t>24</w:t>
        </w:r>
        <w:r w:rsidR="00B145DE" w:rsidRPr="006B2CE4">
          <w:rPr>
            <w:webHidden/>
            <w:sz w:val="22"/>
            <w:szCs w:val="22"/>
            <w:lang w:val="cs-CZ"/>
          </w:rPr>
          <w:fldChar w:fldCharType="end"/>
        </w:r>
      </w:hyperlink>
    </w:p>
    <w:p w14:paraId="1D915372" w14:textId="582EF9CA" w:rsidR="00B145DE" w:rsidRPr="006B2CE4" w:rsidRDefault="008D295E" w:rsidP="006726E4">
      <w:pPr>
        <w:pStyle w:val="Obsah4"/>
        <w:ind w:left="709" w:hanging="709"/>
        <w:rPr>
          <w:rFonts w:asciiTheme="minorHAnsi" w:eastAsiaTheme="minorEastAsia" w:hAnsiTheme="minorHAnsi"/>
          <w:sz w:val="22"/>
          <w:szCs w:val="22"/>
          <w:lang w:val="cs-CZ" w:eastAsia="cs-CZ"/>
        </w:rPr>
      </w:pPr>
      <w:hyperlink w:anchor="_Toc81742945" w:history="1">
        <w:r w:rsidR="00B145DE" w:rsidRPr="006B2CE4">
          <w:rPr>
            <w:rStyle w:val="Hypertextovodkaz"/>
            <w:sz w:val="22"/>
            <w:szCs w:val="22"/>
            <w:lang w:val="cs-CZ"/>
          </w:rPr>
          <w:t>Graf 9</w:t>
        </w:r>
        <w:r w:rsidR="00B145DE" w:rsidRPr="006B2CE4">
          <w:rPr>
            <w:rFonts w:asciiTheme="minorHAnsi" w:eastAsiaTheme="minorEastAsia" w:hAnsiTheme="minorHAnsi"/>
            <w:sz w:val="22"/>
            <w:szCs w:val="22"/>
            <w:lang w:val="cs-CZ" w:eastAsia="cs-CZ"/>
          </w:rPr>
          <w:tab/>
        </w:r>
        <w:r w:rsidR="00B145DE" w:rsidRPr="006B2CE4">
          <w:rPr>
            <w:rStyle w:val="Hypertextovodkaz"/>
            <w:sz w:val="22"/>
            <w:szCs w:val="22"/>
            <w:lang w:val="cs-CZ"/>
          </w:rPr>
          <w:t>Míra volných pracovních míst ve čtvrtletích ve vybraných sektorech (AS = agrární sektor)</w:t>
        </w:r>
        <w:r w:rsidR="00B145DE" w:rsidRPr="006B2CE4">
          <w:rPr>
            <w:webHidden/>
            <w:sz w:val="22"/>
            <w:szCs w:val="22"/>
            <w:lang w:val="cs-CZ"/>
          </w:rPr>
          <w:tab/>
        </w:r>
        <w:r w:rsidR="00B145DE" w:rsidRPr="006B2CE4">
          <w:rPr>
            <w:webHidden/>
            <w:sz w:val="22"/>
            <w:szCs w:val="22"/>
            <w:lang w:val="cs-CZ"/>
          </w:rPr>
          <w:fldChar w:fldCharType="begin"/>
        </w:r>
        <w:r w:rsidR="00B145DE" w:rsidRPr="006B2CE4">
          <w:rPr>
            <w:webHidden/>
            <w:sz w:val="22"/>
            <w:szCs w:val="22"/>
            <w:lang w:val="cs-CZ"/>
          </w:rPr>
          <w:instrText xml:space="preserve"> PAGEREF _Toc81742945 \h </w:instrText>
        </w:r>
        <w:r w:rsidR="00B145DE" w:rsidRPr="006B2CE4">
          <w:rPr>
            <w:webHidden/>
            <w:sz w:val="22"/>
            <w:szCs w:val="22"/>
            <w:lang w:val="cs-CZ"/>
          </w:rPr>
        </w:r>
        <w:r w:rsidR="00B145DE" w:rsidRPr="006B2CE4">
          <w:rPr>
            <w:webHidden/>
            <w:sz w:val="22"/>
            <w:szCs w:val="22"/>
            <w:lang w:val="cs-CZ"/>
          </w:rPr>
          <w:fldChar w:fldCharType="separate"/>
        </w:r>
        <w:r w:rsidR="006726E4" w:rsidRPr="006B2CE4">
          <w:rPr>
            <w:webHidden/>
            <w:sz w:val="22"/>
            <w:szCs w:val="22"/>
            <w:lang w:val="cs-CZ"/>
          </w:rPr>
          <w:t>25</w:t>
        </w:r>
        <w:r w:rsidR="00B145DE" w:rsidRPr="006B2CE4">
          <w:rPr>
            <w:webHidden/>
            <w:sz w:val="22"/>
            <w:szCs w:val="22"/>
            <w:lang w:val="cs-CZ"/>
          </w:rPr>
          <w:fldChar w:fldCharType="end"/>
        </w:r>
      </w:hyperlink>
    </w:p>
    <w:p w14:paraId="0C81D7B7" w14:textId="77777777" w:rsidR="00B145DE" w:rsidRPr="006B2CE4" w:rsidRDefault="00C0486A" w:rsidP="006726E4">
      <w:pPr>
        <w:pStyle w:val="UZEINormaln"/>
        <w:ind w:left="709" w:hanging="709"/>
        <w:rPr>
          <w:sz w:val="20"/>
          <w:szCs w:val="20"/>
        </w:rPr>
      </w:pPr>
      <w:r w:rsidRPr="006B2CE4">
        <w:rPr>
          <w:sz w:val="22"/>
          <w:szCs w:val="22"/>
        </w:rPr>
        <w:fldChar w:fldCharType="end"/>
      </w:r>
    </w:p>
    <w:p w14:paraId="1C88DA30" w14:textId="77777777" w:rsidR="006726E4" w:rsidRPr="006B2CE4" w:rsidRDefault="006726E4">
      <w:pPr>
        <w:spacing w:after="160" w:line="259" w:lineRule="auto"/>
        <w:jc w:val="left"/>
        <w:rPr>
          <w:b/>
          <w:bCs/>
          <w:sz w:val="28"/>
          <w:szCs w:val="28"/>
          <w:lang w:val="cs-CZ"/>
        </w:rPr>
      </w:pPr>
      <w:r w:rsidRPr="006B2CE4">
        <w:rPr>
          <w:b/>
          <w:bCs/>
          <w:sz w:val="28"/>
          <w:szCs w:val="28"/>
          <w:lang w:val="cs-CZ"/>
        </w:rPr>
        <w:br w:type="page"/>
      </w:r>
    </w:p>
    <w:p w14:paraId="412309DC" w14:textId="6BF47712" w:rsidR="0083181B" w:rsidRPr="006B2CE4" w:rsidRDefault="00313DAA" w:rsidP="002F66DB">
      <w:pPr>
        <w:spacing w:after="160" w:line="259" w:lineRule="auto"/>
        <w:jc w:val="left"/>
        <w:rPr>
          <w:rFonts w:eastAsia="Times New Roman" w:cstheme="minorHAnsi"/>
          <w:szCs w:val="24"/>
          <w:lang w:val="cs-CZ" w:eastAsia="cs-CZ"/>
        </w:rPr>
      </w:pPr>
      <w:r w:rsidRPr="006B2CE4">
        <w:rPr>
          <w:b/>
          <w:bCs/>
          <w:sz w:val="28"/>
          <w:szCs w:val="28"/>
          <w:lang w:val="cs-CZ"/>
        </w:rPr>
        <w:lastRenderedPageBreak/>
        <w:t>O</w:t>
      </w:r>
      <w:r w:rsidR="00B7672A" w:rsidRPr="006B2CE4">
        <w:rPr>
          <w:b/>
          <w:bCs/>
          <w:sz w:val="28"/>
          <w:szCs w:val="28"/>
          <w:lang w:val="cs-CZ"/>
        </w:rPr>
        <w:t>bsah</w:t>
      </w:r>
    </w:p>
    <w:p w14:paraId="18F7F7ED" w14:textId="7B6786D4" w:rsidR="006726E4" w:rsidRPr="00B60C28" w:rsidRDefault="00931C72">
      <w:pPr>
        <w:pStyle w:val="Obsah1"/>
        <w:rPr>
          <w:rFonts w:asciiTheme="minorHAnsi" w:eastAsiaTheme="minorEastAsia" w:hAnsiTheme="minorHAnsi"/>
          <w:b w:val="0"/>
          <w:bCs w:val="0"/>
          <w:caps w:val="0"/>
          <w:sz w:val="22"/>
          <w:szCs w:val="22"/>
          <w:lang w:val="cs-CZ" w:eastAsia="cs-CZ"/>
        </w:rPr>
      </w:pPr>
      <w:r w:rsidRPr="00B60C28">
        <w:rPr>
          <w:b w:val="0"/>
          <w:bCs w:val="0"/>
          <w:caps w:val="0"/>
          <w:sz w:val="22"/>
          <w:szCs w:val="22"/>
          <w:lang w:val="cs-CZ"/>
        </w:rPr>
        <w:fldChar w:fldCharType="begin"/>
      </w:r>
      <w:r w:rsidRPr="00B60C28">
        <w:rPr>
          <w:b w:val="0"/>
          <w:bCs w:val="0"/>
          <w:caps w:val="0"/>
          <w:sz w:val="22"/>
          <w:szCs w:val="22"/>
          <w:lang w:val="cs-CZ"/>
        </w:rPr>
        <w:instrText xml:space="preserve"> TOC \o "1-3" \h \z \t "UZEI Nadpis 4.st;4" </w:instrText>
      </w:r>
      <w:r w:rsidRPr="00B60C28">
        <w:rPr>
          <w:b w:val="0"/>
          <w:bCs w:val="0"/>
          <w:caps w:val="0"/>
          <w:sz w:val="22"/>
          <w:szCs w:val="22"/>
          <w:lang w:val="cs-CZ"/>
        </w:rPr>
        <w:fldChar w:fldCharType="separate"/>
      </w:r>
      <w:hyperlink w:anchor="_Toc81903649" w:history="1">
        <w:r w:rsidR="006726E4" w:rsidRPr="00B60C28">
          <w:rPr>
            <w:rStyle w:val="Hypertextovodkaz"/>
            <w:sz w:val="22"/>
            <w:szCs w:val="22"/>
            <w:lang w:val="cs-CZ"/>
          </w:rPr>
          <w:t>Seznam zkratek</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_Toc81903649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2</w:t>
        </w:r>
        <w:r w:rsidR="006726E4" w:rsidRPr="00B60C28">
          <w:rPr>
            <w:webHidden/>
            <w:sz w:val="22"/>
            <w:szCs w:val="22"/>
            <w:lang w:val="cs-CZ"/>
          </w:rPr>
          <w:fldChar w:fldCharType="end"/>
        </w:r>
      </w:hyperlink>
    </w:p>
    <w:p w14:paraId="7BEEF3C5" w14:textId="100889EE" w:rsidR="006726E4" w:rsidRPr="00B60C28" w:rsidRDefault="008D295E">
      <w:pPr>
        <w:pStyle w:val="Obsah1"/>
        <w:rPr>
          <w:rFonts w:asciiTheme="minorHAnsi" w:eastAsiaTheme="minorEastAsia" w:hAnsiTheme="minorHAnsi"/>
          <w:b w:val="0"/>
          <w:bCs w:val="0"/>
          <w:caps w:val="0"/>
          <w:sz w:val="22"/>
          <w:szCs w:val="22"/>
          <w:lang w:val="cs-CZ" w:eastAsia="cs-CZ"/>
        </w:rPr>
      </w:pPr>
      <w:hyperlink w:anchor="_Toc81903650" w:history="1">
        <w:r w:rsidR="006726E4" w:rsidRPr="00B60C28">
          <w:rPr>
            <w:rStyle w:val="Hypertextovodkaz"/>
            <w:sz w:val="22"/>
            <w:szCs w:val="22"/>
            <w:lang w:val="cs-CZ"/>
          </w:rPr>
          <w:t>Seznam tabulek</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_Toc81903650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3</w:t>
        </w:r>
        <w:r w:rsidR="006726E4" w:rsidRPr="00B60C28">
          <w:rPr>
            <w:webHidden/>
            <w:sz w:val="22"/>
            <w:szCs w:val="22"/>
            <w:lang w:val="cs-CZ"/>
          </w:rPr>
          <w:fldChar w:fldCharType="end"/>
        </w:r>
      </w:hyperlink>
    </w:p>
    <w:p w14:paraId="190AC102" w14:textId="797BBF5A" w:rsidR="006726E4" w:rsidRPr="00B60C28" w:rsidRDefault="008D295E">
      <w:pPr>
        <w:pStyle w:val="Obsah1"/>
        <w:rPr>
          <w:rFonts w:asciiTheme="minorHAnsi" w:eastAsiaTheme="minorEastAsia" w:hAnsiTheme="minorHAnsi"/>
          <w:b w:val="0"/>
          <w:bCs w:val="0"/>
          <w:caps w:val="0"/>
          <w:sz w:val="22"/>
          <w:szCs w:val="22"/>
          <w:lang w:val="cs-CZ" w:eastAsia="cs-CZ"/>
        </w:rPr>
      </w:pPr>
      <w:hyperlink w:anchor="_Toc81903651" w:history="1">
        <w:r w:rsidR="006726E4" w:rsidRPr="00B60C28">
          <w:rPr>
            <w:rStyle w:val="Hypertextovodkaz"/>
            <w:sz w:val="22"/>
            <w:szCs w:val="22"/>
            <w:lang w:val="cs-CZ"/>
          </w:rPr>
          <w:t>Seznam přílohových tabulek</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_Toc81903651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3</w:t>
        </w:r>
        <w:r w:rsidR="006726E4" w:rsidRPr="00B60C28">
          <w:rPr>
            <w:webHidden/>
            <w:sz w:val="22"/>
            <w:szCs w:val="22"/>
            <w:lang w:val="cs-CZ"/>
          </w:rPr>
          <w:fldChar w:fldCharType="end"/>
        </w:r>
      </w:hyperlink>
    </w:p>
    <w:p w14:paraId="4C9B27B1" w14:textId="7791DCA0" w:rsidR="006726E4" w:rsidRPr="00B60C28" w:rsidRDefault="008D295E">
      <w:pPr>
        <w:pStyle w:val="Obsah1"/>
        <w:rPr>
          <w:rFonts w:asciiTheme="minorHAnsi" w:eastAsiaTheme="minorEastAsia" w:hAnsiTheme="minorHAnsi"/>
          <w:b w:val="0"/>
          <w:bCs w:val="0"/>
          <w:caps w:val="0"/>
          <w:sz w:val="22"/>
          <w:szCs w:val="22"/>
          <w:lang w:val="cs-CZ" w:eastAsia="cs-CZ"/>
        </w:rPr>
      </w:pPr>
      <w:hyperlink w:anchor="_Toc81903652" w:history="1">
        <w:r w:rsidR="006726E4" w:rsidRPr="00B60C28">
          <w:rPr>
            <w:rStyle w:val="Hypertextovodkaz"/>
            <w:sz w:val="22"/>
            <w:szCs w:val="22"/>
            <w:lang w:val="cs-CZ"/>
          </w:rPr>
          <w:t>Seznam grafů</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_Toc81903652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3</w:t>
        </w:r>
        <w:r w:rsidR="006726E4" w:rsidRPr="00B60C28">
          <w:rPr>
            <w:webHidden/>
            <w:sz w:val="22"/>
            <w:szCs w:val="22"/>
            <w:lang w:val="cs-CZ"/>
          </w:rPr>
          <w:fldChar w:fldCharType="end"/>
        </w:r>
      </w:hyperlink>
    </w:p>
    <w:p w14:paraId="774E9374" w14:textId="3C1E9E2F" w:rsidR="006726E4" w:rsidRPr="00B60C28" w:rsidRDefault="008D295E">
      <w:pPr>
        <w:pStyle w:val="Obsah1"/>
        <w:tabs>
          <w:tab w:val="left" w:pos="480"/>
        </w:tabs>
        <w:rPr>
          <w:rFonts w:asciiTheme="minorHAnsi" w:eastAsiaTheme="minorEastAsia" w:hAnsiTheme="minorHAnsi"/>
          <w:b w:val="0"/>
          <w:bCs w:val="0"/>
          <w:caps w:val="0"/>
          <w:sz w:val="22"/>
          <w:szCs w:val="22"/>
          <w:lang w:val="cs-CZ" w:eastAsia="cs-CZ"/>
        </w:rPr>
      </w:pPr>
      <w:hyperlink w:anchor="_Toc81903653" w:history="1">
        <w:r w:rsidR="006726E4" w:rsidRPr="00B60C28">
          <w:rPr>
            <w:rStyle w:val="Hypertextovodkaz"/>
            <w:sz w:val="22"/>
            <w:szCs w:val="22"/>
            <w:lang w:val="cs-CZ"/>
          </w:rPr>
          <w:t>1</w:t>
        </w:r>
        <w:r w:rsidR="006726E4" w:rsidRPr="00B60C28">
          <w:rPr>
            <w:rFonts w:asciiTheme="minorHAnsi" w:eastAsiaTheme="minorEastAsia" w:hAnsiTheme="minorHAnsi"/>
            <w:b w:val="0"/>
            <w:bCs w:val="0"/>
            <w:caps w:val="0"/>
            <w:sz w:val="22"/>
            <w:szCs w:val="22"/>
            <w:lang w:val="cs-CZ" w:eastAsia="cs-CZ"/>
          </w:rPr>
          <w:tab/>
        </w:r>
        <w:r w:rsidR="006726E4" w:rsidRPr="00B60C28">
          <w:rPr>
            <w:rStyle w:val="Hypertextovodkaz"/>
            <w:sz w:val="22"/>
            <w:szCs w:val="22"/>
            <w:lang w:val="cs-CZ"/>
          </w:rPr>
          <w:t>Stanovení skutečného problému, na který má politika reagovat</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_Toc81903653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8</w:t>
        </w:r>
        <w:r w:rsidR="006726E4" w:rsidRPr="00B60C28">
          <w:rPr>
            <w:webHidden/>
            <w:sz w:val="22"/>
            <w:szCs w:val="22"/>
            <w:lang w:val="cs-CZ"/>
          </w:rPr>
          <w:fldChar w:fldCharType="end"/>
        </w:r>
      </w:hyperlink>
    </w:p>
    <w:p w14:paraId="1C7BC766" w14:textId="5BADD23E" w:rsidR="006726E4" w:rsidRPr="00B60C28" w:rsidRDefault="008D295E">
      <w:pPr>
        <w:pStyle w:val="Obsah1"/>
        <w:tabs>
          <w:tab w:val="left" w:pos="480"/>
        </w:tabs>
        <w:rPr>
          <w:rFonts w:asciiTheme="minorHAnsi" w:eastAsiaTheme="minorEastAsia" w:hAnsiTheme="minorHAnsi"/>
          <w:b w:val="0"/>
          <w:bCs w:val="0"/>
          <w:caps w:val="0"/>
          <w:sz w:val="22"/>
          <w:szCs w:val="22"/>
          <w:lang w:val="cs-CZ" w:eastAsia="cs-CZ"/>
        </w:rPr>
      </w:pPr>
      <w:hyperlink w:anchor="_Toc81903654" w:history="1">
        <w:r w:rsidR="006726E4" w:rsidRPr="00B60C28">
          <w:rPr>
            <w:rStyle w:val="Hypertextovodkaz"/>
            <w:sz w:val="22"/>
            <w:szCs w:val="22"/>
            <w:lang w:val="cs-CZ"/>
          </w:rPr>
          <w:t>2</w:t>
        </w:r>
        <w:r w:rsidR="006726E4" w:rsidRPr="00B60C28">
          <w:rPr>
            <w:rFonts w:asciiTheme="minorHAnsi" w:eastAsiaTheme="minorEastAsia" w:hAnsiTheme="minorHAnsi"/>
            <w:b w:val="0"/>
            <w:bCs w:val="0"/>
            <w:caps w:val="0"/>
            <w:sz w:val="22"/>
            <w:szCs w:val="22"/>
            <w:lang w:val="cs-CZ" w:eastAsia="cs-CZ"/>
          </w:rPr>
          <w:tab/>
        </w:r>
        <w:r w:rsidR="006726E4" w:rsidRPr="00B60C28">
          <w:rPr>
            <w:rStyle w:val="Hypertextovodkaz"/>
            <w:sz w:val="22"/>
            <w:szCs w:val="22"/>
            <w:lang w:val="cs-CZ"/>
          </w:rPr>
          <w:t>Mechanismus a příčiny problémů</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_Toc81903654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10</w:t>
        </w:r>
        <w:r w:rsidR="006726E4" w:rsidRPr="00B60C28">
          <w:rPr>
            <w:webHidden/>
            <w:sz w:val="22"/>
            <w:szCs w:val="22"/>
            <w:lang w:val="cs-CZ"/>
          </w:rPr>
          <w:fldChar w:fldCharType="end"/>
        </w:r>
      </w:hyperlink>
    </w:p>
    <w:p w14:paraId="539D4A14" w14:textId="61CF41DF" w:rsidR="006726E4" w:rsidRPr="00B60C28" w:rsidRDefault="008D295E">
      <w:pPr>
        <w:pStyle w:val="Obsah1"/>
        <w:tabs>
          <w:tab w:val="left" w:pos="480"/>
        </w:tabs>
        <w:rPr>
          <w:rFonts w:asciiTheme="minorHAnsi" w:eastAsiaTheme="minorEastAsia" w:hAnsiTheme="minorHAnsi"/>
          <w:b w:val="0"/>
          <w:bCs w:val="0"/>
          <w:caps w:val="0"/>
          <w:sz w:val="22"/>
          <w:szCs w:val="22"/>
          <w:lang w:val="cs-CZ" w:eastAsia="cs-CZ"/>
        </w:rPr>
      </w:pPr>
      <w:hyperlink w:anchor="_Toc81903655" w:history="1">
        <w:r w:rsidR="006726E4" w:rsidRPr="00B60C28">
          <w:rPr>
            <w:rStyle w:val="Hypertextovodkaz"/>
            <w:sz w:val="22"/>
            <w:szCs w:val="22"/>
            <w:lang w:val="cs-CZ"/>
          </w:rPr>
          <w:t>3</w:t>
        </w:r>
        <w:r w:rsidR="006726E4" w:rsidRPr="00B60C28">
          <w:rPr>
            <w:rFonts w:asciiTheme="minorHAnsi" w:eastAsiaTheme="minorEastAsia" w:hAnsiTheme="minorHAnsi"/>
            <w:b w:val="0"/>
            <w:bCs w:val="0"/>
            <w:caps w:val="0"/>
            <w:sz w:val="22"/>
            <w:szCs w:val="22"/>
            <w:lang w:val="cs-CZ" w:eastAsia="cs-CZ"/>
          </w:rPr>
          <w:tab/>
        </w:r>
        <w:r w:rsidR="006726E4" w:rsidRPr="00B60C28">
          <w:rPr>
            <w:rStyle w:val="Hypertextovodkaz"/>
            <w:sz w:val="22"/>
            <w:szCs w:val="22"/>
            <w:lang w:val="cs-CZ"/>
          </w:rPr>
          <w:t>Závažnost a vývojový trend problému</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_Toc81903655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27</w:t>
        </w:r>
        <w:r w:rsidR="006726E4" w:rsidRPr="00B60C28">
          <w:rPr>
            <w:webHidden/>
            <w:sz w:val="22"/>
            <w:szCs w:val="22"/>
            <w:lang w:val="cs-CZ"/>
          </w:rPr>
          <w:fldChar w:fldCharType="end"/>
        </w:r>
      </w:hyperlink>
    </w:p>
    <w:p w14:paraId="542FB9AE" w14:textId="0CC0269E" w:rsidR="006726E4" w:rsidRPr="00B60C28" w:rsidRDefault="008D295E">
      <w:pPr>
        <w:pStyle w:val="Obsah1"/>
        <w:tabs>
          <w:tab w:val="left" w:pos="480"/>
        </w:tabs>
        <w:rPr>
          <w:rFonts w:asciiTheme="minorHAnsi" w:eastAsiaTheme="minorEastAsia" w:hAnsiTheme="minorHAnsi"/>
          <w:b w:val="0"/>
          <w:bCs w:val="0"/>
          <w:caps w:val="0"/>
          <w:sz w:val="22"/>
          <w:szCs w:val="22"/>
          <w:lang w:val="cs-CZ" w:eastAsia="cs-CZ"/>
        </w:rPr>
      </w:pPr>
      <w:hyperlink w:anchor="_Toc81903656" w:history="1">
        <w:r w:rsidR="006726E4" w:rsidRPr="00B60C28">
          <w:rPr>
            <w:rStyle w:val="Hypertextovodkaz"/>
            <w:sz w:val="22"/>
            <w:szCs w:val="22"/>
            <w:lang w:val="cs-CZ"/>
          </w:rPr>
          <w:t>4</w:t>
        </w:r>
        <w:r w:rsidR="006726E4" w:rsidRPr="00B60C28">
          <w:rPr>
            <w:rFonts w:asciiTheme="minorHAnsi" w:eastAsiaTheme="minorEastAsia" w:hAnsiTheme="minorHAnsi"/>
            <w:b w:val="0"/>
            <w:bCs w:val="0"/>
            <w:caps w:val="0"/>
            <w:sz w:val="22"/>
            <w:szCs w:val="22"/>
            <w:lang w:val="cs-CZ" w:eastAsia="cs-CZ"/>
          </w:rPr>
          <w:tab/>
        </w:r>
        <w:r w:rsidR="006726E4" w:rsidRPr="00B60C28">
          <w:rPr>
            <w:rStyle w:val="Hypertextovodkaz"/>
            <w:sz w:val="22"/>
            <w:szCs w:val="22"/>
            <w:lang w:val="cs-CZ"/>
          </w:rPr>
          <w:t>Existence/neexistence možnosti efektivního řešení v rámci nástrojů SZP, které lze uvažovat v nových návrzích SZP</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_Toc81903656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35</w:t>
        </w:r>
        <w:r w:rsidR="006726E4" w:rsidRPr="00B60C28">
          <w:rPr>
            <w:webHidden/>
            <w:sz w:val="22"/>
            <w:szCs w:val="22"/>
            <w:lang w:val="cs-CZ"/>
          </w:rPr>
          <w:fldChar w:fldCharType="end"/>
        </w:r>
      </w:hyperlink>
    </w:p>
    <w:p w14:paraId="45F32EF0" w14:textId="75B842E3" w:rsidR="006726E4" w:rsidRPr="00B60C28" w:rsidRDefault="008D295E">
      <w:pPr>
        <w:pStyle w:val="Obsah1"/>
        <w:tabs>
          <w:tab w:val="left" w:pos="480"/>
        </w:tabs>
        <w:rPr>
          <w:rFonts w:asciiTheme="minorHAnsi" w:eastAsiaTheme="minorEastAsia" w:hAnsiTheme="minorHAnsi"/>
          <w:b w:val="0"/>
          <w:bCs w:val="0"/>
          <w:caps w:val="0"/>
          <w:sz w:val="22"/>
          <w:szCs w:val="22"/>
          <w:lang w:val="cs-CZ" w:eastAsia="cs-CZ"/>
        </w:rPr>
      </w:pPr>
      <w:hyperlink w:anchor="_Toc81903657" w:history="1">
        <w:r w:rsidR="006726E4" w:rsidRPr="00B60C28">
          <w:rPr>
            <w:rStyle w:val="Hypertextovodkaz"/>
            <w:sz w:val="22"/>
            <w:szCs w:val="22"/>
            <w:lang w:val="cs-CZ"/>
          </w:rPr>
          <w:t>5</w:t>
        </w:r>
        <w:r w:rsidR="006726E4" w:rsidRPr="00B60C28">
          <w:rPr>
            <w:rFonts w:asciiTheme="minorHAnsi" w:eastAsiaTheme="minorEastAsia" w:hAnsiTheme="minorHAnsi"/>
            <w:b w:val="0"/>
            <w:bCs w:val="0"/>
            <w:caps w:val="0"/>
            <w:sz w:val="22"/>
            <w:szCs w:val="22"/>
            <w:lang w:val="cs-CZ" w:eastAsia="cs-CZ"/>
          </w:rPr>
          <w:tab/>
        </w:r>
        <w:r w:rsidR="006726E4" w:rsidRPr="00B60C28">
          <w:rPr>
            <w:rStyle w:val="Hypertextovodkaz"/>
            <w:sz w:val="22"/>
            <w:szCs w:val="22"/>
            <w:lang w:val="cs-CZ"/>
          </w:rPr>
          <w:t>Míra stávajícího řešení problému</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_Toc81903657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37</w:t>
        </w:r>
        <w:r w:rsidR="006726E4" w:rsidRPr="00B60C28">
          <w:rPr>
            <w:webHidden/>
            <w:sz w:val="22"/>
            <w:szCs w:val="22"/>
            <w:lang w:val="cs-CZ"/>
          </w:rPr>
          <w:fldChar w:fldCharType="end"/>
        </w:r>
      </w:hyperlink>
    </w:p>
    <w:p w14:paraId="1D5C8827" w14:textId="27E87D93" w:rsidR="006726E4" w:rsidRPr="00B60C28" w:rsidRDefault="008D295E">
      <w:pPr>
        <w:pStyle w:val="Obsah2"/>
        <w:tabs>
          <w:tab w:val="left" w:pos="960"/>
          <w:tab w:val="right" w:leader="dot" w:pos="9060"/>
        </w:tabs>
        <w:rPr>
          <w:rFonts w:asciiTheme="minorHAnsi" w:eastAsiaTheme="minorEastAsia" w:hAnsiTheme="minorHAnsi"/>
          <w:smallCaps w:val="0"/>
          <w:sz w:val="22"/>
          <w:szCs w:val="22"/>
          <w:lang w:val="cs-CZ" w:eastAsia="cs-CZ"/>
        </w:rPr>
      </w:pPr>
      <w:hyperlink w:anchor="_Toc81903658" w:history="1">
        <w:r w:rsidR="006726E4" w:rsidRPr="00B60C28">
          <w:rPr>
            <w:rStyle w:val="Hypertextovodkaz"/>
            <w:sz w:val="22"/>
            <w:szCs w:val="22"/>
            <w:lang w:val="cs-CZ"/>
          </w:rPr>
          <w:t>5.1</w:t>
        </w:r>
        <w:r w:rsidR="006726E4" w:rsidRPr="00B60C28">
          <w:rPr>
            <w:rFonts w:asciiTheme="minorHAnsi" w:eastAsiaTheme="minorEastAsia" w:hAnsiTheme="minorHAnsi"/>
            <w:smallCaps w:val="0"/>
            <w:sz w:val="22"/>
            <w:szCs w:val="22"/>
            <w:lang w:val="cs-CZ" w:eastAsia="cs-CZ"/>
          </w:rPr>
          <w:tab/>
        </w:r>
        <w:r w:rsidR="006726E4" w:rsidRPr="00B60C28">
          <w:rPr>
            <w:rStyle w:val="Hypertextovodkaz"/>
            <w:sz w:val="22"/>
            <w:szCs w:val="22"/>
            <w:lang w:val="cs-CZ"/>
          </w:rPr>
          <w:t>Míra řešení ve stávající SZP (úspěšnost/neúspěšnost)</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_Toc81903658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37</w:t>
        </w:r>
        <w:r w:rsidR="006726E4" w:rsidRPr="00B60C28">
          <w:rPr>
            <w:webHidden/>
            <w:sz w:val="22"/>
            <w:szCs w:val="22"/>
            <w:lang w:val="cs-CZ"/>
          </w:rPr>
          <w:fldChar w:fldCharType="end"/>
        </w:r>
      </w:hyperlink>
    </w:p>
    <w:p w14:paraId="01E00747" w14:textId="7F6F7224" w:rsidR="006726E4" w:rsidRPr="00B60C28" w:rsidRDefault="008D295E">
      <w:pPr>
        <w:pStyle w:val="Obsah2"/>
        <w:tabs>
          <w:tab w:val="left" w:pos="960"/>
          <w:tab w:val="right" w:leader="dot" w:pos="9060"/>
        </w:tabs>
        <w:rPr>
          <w:rFonts w:asciiTheme="minorHAnsi" w:eastAsiaTheme="minorEastAsia" w:hAnsiTheme="minorHAnsi"/>
          <w:smallCaps w:val="0"/>
          <w:sz w:val="22"/>
          <w:szCs w:val="22"/>
          <w:lang w:val="cs-CZ" w:eastAsia="cs-CZ"/>
        </w:rPr>
      </w:pPr>
      <w:hyperlink w:anchor="_Toc81903659" w:history="1">
        <w:r w:rsidR="006726E4" w:rsidRPr="00B60C28">
          <w:rPr>
            <w:rStyle w:val="Hypertextovodkaz"/>
            <w:sz w:val="22"/>
            <w:szCs w:val="22"/>
            <w:lang w:val="cs-CZ"/>
          </w:rPr>
          <w:t>5.2</w:t>
        </w:r>
        <w:r w:rsidR="006726E4" w:rsidRPr="00B60C28">
          <w:rPr>
            <w:rFonts w:asciiTheme="minorHAnsi" w:eastAsiaTheme="minorEastAsia" w:hAnsiTheme="minorHAnsi"/>
            <w:smallCaps w:val="0"/>
            <w:sz w:val="22"/>
            <w:szCs w:val="22"/>
            <w:lang w:val="cs-CZ" w:eastAsia="cs-CZ"/>
          </w:rPr>
          <w:tab/>
        </w:r>
        <w:r w:rsidR="006726E4" w:rsidRPr="00B60C28">
          <w:rPr>
            <w:rStyle w:val="Hypertextovodkaz"/>
            <w:sz w:val="22"/>
            <w:szCs w:val="22"/>
            <w:lang w:val="cs-CZ"/>
          </w:rPr>
          <w:t>Míra současného řešení problému jinými politikami</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_Toc81903659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38</w:t>
        </w:r>
        <w:r w:rsidR="006726E4" w:rsidRPr="00B60C28">
          <w:rPr>
            <w:webHidden/>
            <w:sz w:val="22"/>
            <w:szCs w:val="22"/>
            <w:lang w:val="cs-CZ"/>
          </w:rPr>
          <w:fldChar w:fldCharType="end"/>
        </w:r>
      </w:hyperlink>
    </w:p>
    <w:p w14:paraId="0A83F0BC" w14:textId="72210DF3" w:rsidR="006726E4" w:rsidRPr="00B60C28" w:rsidRDefault="008D295E">
      <w:pPr>
        <w:pStyle w:val="Obsah1"/>
        <w:tabs>
          <w:tab w:val="left" w:pos="480"/>
        </w:tabs>
        <w:rPr>
          <w:rFonts w:asciiTheme="minorHAnsi" w:eastAsiaTheme="minorEastAsia" w:hAnsiTheme="minorHAnsi"/>
          <w:b w:val="0"/>
          <w:bCs w:val="0"/>
          <w:caps w:val="0"/>
          <w:sz w:val="22"/>
          <w:szCs w:val="22"/>
          <w:lang w:val="cs-CZ" w:eastAsia="cs-CZ"/>
        </w:rPr>
      </w:pPr>
      <w:hyperlink w:anchor="_Toc81903660" w:history="1">
        <w:r w:rsidR="006726E4" w:rsidRPr="00B60C28">
          <w:rPr>
            <w:rStyle w:val="Hypertextovodkaz"/>
            <w:sz w:val="22"/>
            <w:szCs w:val="22"/>
            <w:lang w:val="cs-CZ"/>
          </w:rPr>
          <w:t>6</w:t>
        </w:r>
        <w:r w:rsidR="006726E4" w:rsidRPr="00B60C28">
          <w:rPr>
            <w:rFonts w:asciiTheme="minorHAnsi" w:eastAsiaTheme="minorEastAsia" w:hAnsiTheme="minorHAnsi"/>
            <w:b w:val="0"/>
            <w:bCs w:val="0"/>
            <w:caps w:val="0"/>
            <w:sz w:val="22"/>
            <w:szCs w:val="22"/>
            <w:lang w:val="cs-CZ" w:eastAsia="cs-CZ"/>
          </w:rPr>
          <w:tab/>
        </w:r>
        <w:r w:rsidR="006726E4" w:rsidRPr="00B60C28">
          <w:rPr>
            <w:rStyle w:val="Hypertextovodkaz"/>
            <w:sz w:val="22"/>
            <w:szCs w:val="22"/>
            <w:lang w:val="cs-CZ"/>
          </w:rPr>
          <w:t>Detailnější posouzení vlivu předpisů</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_Toc81903660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41</w:t>
        </w:r>
        <w:r w:rsidR="006726E4" w:rsidRPr="00B60C28">
          <w:rPr>
            <w:webHidden/>
            <w:sz w:val="22"/>
            <w:szCs w:val="22"/>
            <w:lang w:val="cs-CZ"/>
          </w:rPr>
          <w:fldChar w:fldCharType="end"/>
        </w:r>
      </w:hyperlink>
    </w:p>
    <w:p w14:paraId="02B709C9" w14:textId="071F40F5" w:rsidR="006726E4" w:rsidRPr="00B60C28" w:rsidRDefault="008D295E">
      <w:pPr>
        <w:pStyle w:val="Obsah1"/>
        <w:tabs>
          <w:tab w:val="left" w:pos="480"/>
        </w:tabs>
        <w:rPr>
          <w:rFonts w:asciiTheme="minorHAnsi" w:eastAsiaTheme="minorEastAsia" w:hAnsiTheme="minorHAnsi"/>
          <w:b w:val="0"/>
          <w:bCs w:val="0"/>
          <w:caps w:val="0"/>
          <w:sz w:val="22"/>
          <w:szCs w:val="22"/>
          <w:lang w:val="cs-CZ" w:eastAsia="cs-CZ"/>
        </w:rPr>
      </w:pPr>
      <w:hyperlink w:anchor="_Toc81903661" w:history="1">
        <w:r w:rsidR="006726E4" w:rsidRPr="00B60C28">
          <w:rPr>
            <w:rStyle w:val="Hypertextovodkaz"/>
            <w:sz w:val="22"/>
            <w:szCs w:val="22"/>
            <w:lang w:val="cs-CZ"/>
          </w:rPr>
          <w:t>7</w:t>
        </w:r>
        <w:r w:rsidR="006726E4" w:rsidRPr="00B60C28">
          <w:rPr>
            <w:rFonts w:asciiTheme="minorHAnsi" w:eastAsiaTheme="minorEastAsia" w:hAnsiTheme="minorHAnsi"/>
            <w:b w:val="0"/>
            <w:bCs w:val="0"/>
            <w:caps w:val="0"/>
            <w:sz w:val="22"/>
            <w:szCs w:val="22"/>
            <w:lang w:val="cs-CZ" w:eastAsia="cs-CZ"/>
          </w:rPr>
          <w:tab/>
        </w:r>
        <w:r w:rsidR="006726E4" w:rsidRPr="00B60C28">
          <w:rPr>
            <w:rStyle w:val="Hypertextovodkaz"/>
            <w:sz w:val="22"/>
            <w:szCs w:val="22"/>
            <w:lang w:val="cs-CZ"/>
          </w:rPr>
          <w:t>Předpokládaný vývoj situace (bez zavedení příslušných intervencí) – variantní projekce</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_Toc81903661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42</w:t>
        </w:r>
        <w:r w:rsidR="006726E4" w:rsidRPr="00B60C28">
          <w:rPr>
            <w:webHidden/>
            <w:sz w:val="22"/>
            <w:szCs w:val="22"/>
            <w:lang w:val="cs-CZ"/>
          </w:rPr>
          <w:fldChar w:fldCharType="end"/>
        </w:r>
      </w:hyperlink>
    </w:p>
    <w:p w14:paraId="42FF11F1" w14:textId="02657B7F" w:rsidR="006726E4" w:rsidRPr="00B60C28" w:rsidRDefault="008D295E">
      <w:pPr>
        <w:pStyle w:val="Obsah1"/>
        <w:tabs>
          <w:tab w:val="left" w:pos="480"/>
        </w:tabs>
        <w:rPr>
          <w:rFonts w:asciiTheme="minorHAnsi" w:eastAsiaTheme="minorEastAsia" w:hAnsiTheme="minorHAnsi"/>
          <w:b w:val="0"/>
          <w:bCs w:val="0"/>
          <w:caps w:val="0"/>
          <w:sz w:val="22"/>
          <w:szCs w:val="22"/>
          <w:lang w:val="cs-CZ" w:eastAsia="cs-CZ"/>
        </w:rPr>
      </w:pPr>
      <w:hyperlink w:anchor="_Toc81903662" w:history="1">
        <w:r w:rsidR="006726E4" w:rsidRPr="00B60C28">
          <w:rPr>
            <w:rStyle w:val="Hypertextovodkaz"/>
            <w:sz w:val="22"/>
            <w:szCs w:val="22"/>
            <w:lang w:val="cs-CZ"/>
          </w:rPr>
          <w:t>8</w:t>
        </w:r>
        <w:r w:rsidR="006726E4" w:rsidRPr="00B60C28">
          <w:rPr>
            <w:rFonts w:asciiTheme="minorHAnsi" w:eastAsiaTheme="minorEastAsia" w:hAnsiTheme="minorHAnsi"/>
            <w:b w:val="0"/>
            <w:bCs w:val="0"/>
            <w:caps w:val="0"/>
            <w:sz w:val="22"/>
            <w:szCs w:val="22"/>
            <w:lang w:val="cs-CZ" w:eastAsia="cs-CZ"/>
          </w:rPr>
          <w:tab/>
        </w:r>
        <w:r w:rsidR="006726E4" w:rsidRPr="00B60C28">
          <w:rPr>
            <w:rStyle w:val="Hypertextovodkaz"/>
            <w:sz w:val="22"/>
            <w:szCs w:val="22"/>
            <w:lang w:val="cs-CZ"/>
          </w:rPr>
          <w:t>SWOT analýza</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_Toc81903662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44</w:t>
        </w:r>
        <w:r w:rsidR="006726E4" w:rsidRPr="00B60C28">
          <w:rPr>
            <w:webHidden/>
            <w:sz w:val="22"/>
            <w:szCs w:val="22"/>
            <w:lang w:val="cs-CZ"/>
          </w:rPr>
          <w:fldChar w:fldCharType="end"/>
        </w:r>
      </w:hyperlink>
    </w:p>
    <w:p w14:paraId="4E602266" w14:textId="00D75297" w:rsidR="006726E4" w:rsidRPr="00B60C28" w:rsidRDefault="008D295E">
      <w:pPr>
        <w:pStyle w:val="Obsah1"/>
        <w:rPr>
          <w:rFonts w:asciiTheme="minorHAnsi" w:eastAsiaTheme="minorEastAsia" w:hAnsiTheme="minorHAnsi"/>
          <w:b w:val="0"/>
          <w:bCs w:val="0"/>
          <w:caps w:val="0"/>
          <w:sz w:val="22"/>
          <w:szCs w:val="22"/>
          <w:lang w:val="cs-CZ" w:eastAsia="cs-CZ"/>
        </w:rPr>
      </w:pPr>
      <w:hyperlink w:anchor="_Toc81903663" w:history="1">
        <w:r w:rsidR="006726E4" w:rsidRPr="00B60C28">
          <w:rPr>
            <w:rStyle w:val="Hypertextovodkaz"/>
            <w:sz w:val="22"/>
            <w:szCs w:val="22"/>
            <w:lang w:val="cs-CZ"/>
          </w:rPr>
          <w:t>Reference</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_Toc81903663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46</w:t>
        </w:r>
        <w:r w:rsidR="006726E4" w:rsidRPr="00B60C28">
          <w:rPr>
            <w:webHidden/>
            <w:sz w:val="22"/>
            <w:szCs w:val="22"/>
            <w:lang w:val="cs-CZ"/>
          </w:rPr>
          <w:fldChar w:fldCharType="end"/>
        </w:r>
      </w:hyperlink>
    </w:p>
    <w:p w14:paraId="59147074" w14:textId="71E6E818" w:rsidR="006726E4" w:rsidRPr="00B60C28" w:rsidRDefault="008D295E">
      <w:pPr>
        <w:pStyle w:val="Obsah1"/>
        <w:rPr>
          <w:rFonts w:asciiTheme="minorHAnsi" w:eastAsiaTheme="minorEastAsia" w:hAnsiTheme="minorHAnsi"/>
          <w:b w:val="0"/>
          <w:bCs w:val="0"/>
          <w:caps w:val="0"/>
          <w:sz w:val="22"/>
          <w:szCs w:val="22"/>
          <w:lang w:val="cs-CZ" w:eastAsia="cs-CZ"/>
        </w:rPr>
      </w:pPr>
      <w:hyperlink w:anchor="_Toc81903664" w:history="1">
        <w:r w:rsidR="006726E4" w:rsidRPr="00B60C28">
          <w:rPr>
            <w:rStyle w:val="Hypertextovodkaz"/>
            <w:sz w:val="22"/>
            <w:szCs w:val="22"/>
            <w:lang w:val="cs-CZ"/>
          </w:rPr>
          <w:t>Přílohy</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_Toc81903664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47</w:t>
        </w:r>
        <w:r w:rsidR="006726E4" w:rsidRPr="00B60C28">
          <w:rPr>
            <w:webHidden/>
            <w:sz w:val="22"/>
            <w:szCs w:val="22"/>
            <w:lang w:val="cs-CZ"/>
          </w:rPr>
          <w:fldChar w:fldCharType="end"/>
        </w:r>
      </w:hyperlink>
    </w:p>
    <w:p w14:paraId="002B0456" w14:textId="0B7FF695" w:rsidR="006726E4" w:rsidRPr="00B60C28" w:rsidRDefault="008D295E">
      <w:pPr>
        <w:pStyle w:val="Obsah4"/>
        <w:rPr>
          <w:rFonts w:asciiTheme="minorHAnsi" w:eastAsiaTheme="minorEastAsia" w:hAnsiTheme="minorHAnsi"/>
          <w:sz w:val="22"/>
          <w:szCs w:val="22"/>
          <w:lang w:val="cs-CZ" w:eastAsia="cs-CZ"/>
        </w:rPr>
      </w:pPr>
      <w:hyperlink w:anchor="_Toc81903665" w:history="1">
        <w:r w:rsidR="006726E4" w:rsidRPr="00B60C28">
          <w:rPr>
            <w:rStyle w:val="Hypertextovodkaz"/>
            <w:sz w:val="22"/>
            <w:szCs w:val="22"/>
            <w:lang w:val="cs-CZ"/>
          </w:rPr>
          <w:t>Příloha 1 Analýza stávajících/navrhovaných právních předpisů EK/ČR a pravděpodobné nastavení směrů a cílů SZP</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_Toc81903665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47</w:t>
        </w:r>
        <w:r w:rsidR="006726E4" w:rsidRPr="00B60C28">
          <w:rPr>
            <w:webHidden/>
            <w:sz w:val="22"/>
            <w:szCs w:val="22"/>
            <w:lang w:val="cs-CZ"/>
          </w:rPr>
          <w:fldChar w:fldCharType="end"/>
        </w:r>
      </w:hyperlink>
    </w:p>
    <w:p w14:paraId="0D5203D4" w14:textId="62177A5A" w:rsidR="006726E4" w:rsidRPr="00B60C28" w:rsidRDefault="008D295E">
      <w:pPr>
        <w:pStyle w:val="Obsah4"/>
        <w:rPr>
          <w:rFonts w:asciiTheme="minorHAnsi" w:eastAsiaTheme="minorEastAsia" w:hAnsiTheme="minorHAnsi"/>
          <w:sz w:val="22"/>
          <w:szCs w:val="22"/>
          <w:lang w:val="cs-CZ" w:eastAsia="cs-CZ"/>
        </w:rPr>
      </w:pPr>
      <w:hyperlink w:anchor="_Toc81903666" w:history="1">
        <w:r w:rsidR="006726E4" w:rsidRPr="00B60C28">
          <w:rPr>
            <w:rStyle w:val="Hypertextovodkaz"/>
            <w:sz w:val="22"/>
            <w:szCs w:val="22"/>
            <w:lang w:val="cs-CZ"/>
          </w:rPr>
          <w:t>Příloha 2 Ukazatele</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_Toc81903666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51</w:t>
        </w:r>
        <w:r w:rsidR="006726E4" w:rsidRPr="00B60C28">
          <w:rPr>
            <w:webHidden/>
            <w:sz w:val="22"/>
            <w:szCs w:val="22"/>
            <w:lang w:val="cs-CZ"/>
          </w:rPr>
          <w:fldChar w:fldCharType="end"/>
        </w:r>
      </w:hyperlink>
    </w:p>
    <w:p w14:paraId="1E69926B" w14:textId="2B184701" w:rsidR="006726E4" w:rsidRPr="00B60C28" w:rsidRDefault="008D295E">
      <w:pPr>
        <w:pStyle w:val="Obsah4"/>
        <w:rPr>
          <w:rFonts w:asciiTheme="minorHAnsi" w:eastAsiaTheme="minorEastAsia" w:hAnsiTheme="minorHAnsi"/>
          <w:sz w:val="22"/>
          <w:szCs w:val="22"/>
          <w:lang w:val="cs-CZ" w:eastAsia="cs-CZ"/>
        </w:rPr>
      </w:pPr>
      <w:hyperlink w:anchor="_Toc81903667" w:history="1">
        <w:r w:rsidR="006726E4" w:rsidRPr="00B60C28">
          <w:rPr>
            <w:rStyle w:val="Hypertextovodkaz"/>
            <w:sz w:val="22"/>
            <w:szCs w:val="22"/>
            <w:lang w:val="cs-CZ"/>
          </w:rPr>
          <w:t>Příloha 3 Analytické tabulky</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_Toc81903667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55</w:t>
        </w:r>
        <w:r w:rsidR="006726E4" w:rsidRPr="00B60C28">
          <w:rPr>
            <w:webHidden/>
            <w:sz w:val="22"/>
            <w:szCs w:val="22"/>
            <w:lang w:val="cs-CZ"/>
          </w:rPr>
          <w:fldChar w:fldCharType="end"/>
        </w:r>
      </w:hyperlink>
    </w:p>
    <w:p w14:paraId="5322CFC7" w14:textId="16646FEF" w:rsidR="006726E4" w:rsidRPr="00B60C28" w:rsidRDefault="008D295E">
      <w:pPr>
        <w:pStyle w:val="Obsah4"/>
        <w:rPr>
          <w:rFonts w:asciiTheme="minorHAnsi" w:eastAsiaTheme="minorEastAsia" w:hAnsiTheme="minorHAnsi"/>
          <w:sz w:val="22"/>
          <w:szCs w:val="22"/>
          <w:lang w:val="cs-CZ" w:eastAsia="cs-CZ"/>
        </w:rPr>
      </w:pPr>
      <w:hyperlink w:anchor="_Toc81903668" w:history="1">
        <w:r w:rsidR="006726E4" w:rsidRPr="00B60C28">
          <w:rPr>
            <w:rStyle w:val="Hypertextovodkaz"/>
            <w:sz w:val="22"/>
            <w:szCs w:val="22"/>
            <w:lang w:val="cs-CZ"/>
          </w:rPr>
          <w:t>Příloha 5 Strukturální charakteristiky “velmi malých” podniků</w:t>
        </w:r>
        <w:r w:rsidR="006726E4" w:rsidRPr="00B60C28">
          <w:rPr>
            <w:webHidden/>
            <w:sz w:val="22"/>
            <w:szCs w:val="22"/>
            <w:lang w:val="cs-CZ"/>
          </w:rPr>
          <w:tab/>
        </w:r>
        <w:r w:rsidR="006726E4" w:rsidRPr="00B60C28">
          <w:rPr>
            <w:webHidden/>
            <w:sz w:val="22"/>
            <w:szCs w:val="22"/>
            <w:lang w:val="cs-CZ"/>
          </w:rPr>
          <w:fldChar w:fldCharType="begin"/>
        </w:r>
        <w:r w:rsidR="006726E4" w:rsidRPr="00B60C28">
          <w:rPr>
            <w:webHidden/>
            <w:sz w:val="22"/>
            <w:szCs w:val="22"/>
            <w:lang w:val="cs-CZ"/>
          </w:rPr>
          <w:instrText xml:space="preserve"> PAGEREF _Toc81903668 \h </w:instrText>
        </w:r>
        <w:r w:rsidR="006726E4" w:rsidRPr="00B60C28">
          <w:rPr>
            <w:webHidden/>
            <w:sz w:val="22"/>
            <w:szCs w:val="22"/>
            <w:lang w:val="cs-CZ"/>
          </w:rPr>
        </w:r>
        <w:r w:rsidR="006726E4" w:rsidRPr="00B60C28">
          <w:rPr>
            <w:webHidden/>
            <w:sz w:val="22"/>
            <w:szCs w:val="22"/>
            <w:lang w:val="cs-CZ"/>
          </w:rPr>
          <w:fldChar w:fldCharType="separate"/>
        </w:r>
        <w:r w:rsidR="006726E4" w:rsidRPr="00B60C28">
          <w:rPr>
            <w:webHidden/>
            <w:sz w:val="22"/>
            <w:szCs w:val="22"/>
            <w:lang w:val="cs-CZ"/>
          </w:rPr>
          <w:t>64</w:t>
        </w:r>
        <w:r w:rsidR="006726E4" w:rsidRPr="00B60C28">
          <w:rPr>
            <w:webHidden/>
            <w:sz w:val="22"/>
            <w:szCs w:val="22"/>
            <w:lang w:val="cs-CZ"/>
          </w:rPr>
          <w:fldChar w:fldCharType="end"/>
        </w:r>
      </w:hyperlink>
    </w:p>
    <w:p w14:paraId="2DB68519" w14:textId="7989E9BB" w:rsidR="0083181B" w:rsidRPr="006B2CE4" w:rsidRDefault="00931C72" w:rsidP="0083181B">
      <w:pPr>
        <w:spacing w:after="160" w:line="259" w:lineRule="auto"/>
        <w:jc w:val="left"/>
        <w:rPr>
          <w:b/>
          <w:sz w:val="32"/>
          <w:lang w:val="cs-CZ"/>
        </w:rPr>
      </w:pPr>
      <w:r w:rsidRPr="00B60C28">
        <w:rPr>
          <w:b/>
          <w:bCs/>
          <w:caps/>
          <w:sz w:val="22"/>
          <w:lang w:val="cs-CZ"/>
        </w:rPr>
        <w:fldChar w:fldCharType="end"/>
      </w:r>
      <w:r w:rsidR="0083181B" w:rsidRPr="006B2CE4">
        <w:rPr>
          <w:b/>
          <w:sz w:val="32"/>
          <w:lang w:val="cs-CZ"/>
        </w:rPr>
        <w:br w:type="page"/>
      </w:r>
    </w:p>
    <w:p w14:paraId="4E1CE62D" w14:textId="77777777" w:rsidR="0083181B" w:rsidRPr="006B2CE4" w:rsidRDefault="0083181B" w:rsidP="009E7737">
      <w:pPr>
        <w:pStyle w:val="UZEINormaln"/>
        <w:rPr>
          <w:i/>
          <w:iCs/>
          <w:u w:val="single"/>
        </w:rPr>
      </w:pPr>
      <w:r w:rsidRPr="006B2CE4">
        <w:rPr>
          <w:i/>
          <w:iCs/>
          <w:u w:val="single"/>
        </w:rPr>
        <w:lastRenderedPageBreak/>
        <w:t>Souhrn hlavních závěrů ve vztahu ke specifickému cíli „podpora a stabilizace příjmů“, které vyplývají z analytických podkladů:</w:t>
      </w:r>
    </w:p>
    <w:p w14:paraId="45B71ADF" w14:textId="77777777" w:rsidR="0083181B" w:rsidRPr="006B2CE4" w:rsidRDefault="0083181B" w:rsidP="003A1E24">
      <w:pPr>
        <w:pStyle w:val="UZEIOdrky"/>
        <w:rPr>
          <w:i/>
          <w:iCs/>
        </w:rPr>
      </w:pPr>
      <w:r w:rsidRPr="006B2CE4">
        <w:rPr>
          <w:i/>
          <w:iCs/>
        </w:rPr>
        <w:t>Krajně nevyvážená alokace podpor ve prospěch velkých podniků využívající „ekonomických výhod z rozsahu“ (relace „20:90“, resp. „1:25“), které se sice významně podílejí na celkové produkci a zaměstnanosti, avšak také s významným podílem na externalitách ze zemědělství.</w:t>
      </w:r>
    </w:p>
    <w:p w14:paraId="1C8EC4A4" w14:textId="77777777" w:rsidR="0083181B" w:rsidRPr="006B2CE4" w:rsidRDefault="0083181B" w:rsidP="003A1E24">
      <w:pPr>
        <w:pStyle w:val="UZEIOdrky"/>
        <w:rPr>
          <w:i/>
          <w:iCs/>
        </w:rPr>
      </w:pPr>
      <w:r w:rsidRPr="006B2CE4">
        <w:rPr>
          <w:i/>
          <w:iCs/>
        </w:rPr>
        <w:t>Příjmová nevyrovnanost mezi kategoriemi podniků v různých regionech (měřená ČPH/AWU – indikátorem A), zejména mezi podniky z hlediska jejich vazeb na ANC s jasnou preferencí podniků mimo ANC a s převahou polní výroby.</w:t>
      </w:r>
    </w:p>
    <w:p w14:paraId="2C1A8313" w14:textId="69FE20F8" w:rsidR="0083181B" w:rsidRPr="006B2CE4" w:rsidRDefault="0083181B" w:rsidP="003A1E24">
      <w:pPr>
        <w:pStyle w:val="UZEIOdrky"/>
        <w:rPr>
          <w:i/>
          <w:iCs/>
        </w:rPr>
      </w:pPr>
      <w:r w:rsidRPr="006B2CE4">
        <w:rPr>
          <w:i/>
          <w:iCs/>
        </w:rPr>
        <w:t>Převažující disparita příjmů mezi specializacemi podniků s nadprůměrnými příjmy u</w:t>
      </w:r>
      <w:r w:rsidR="00B60C28">
        <w:rPr>
          <w:i/>
          <w:iCs/>
        </w:rPr>
        <w:t> </w:t>
      </w:r>
      <w:r w:rsidRPr="006B2CE4">
        <w:rPr>
          <w:i/>
          <w:iCs/>
        </w:rPr>
        <w:t>polní výroby, pěstitelů cukrovky</w:t>
      </w:r>
      <w:r w:rsidR="003A1E24" w:rsidRPr="006B2CE4">
        <w:rPr>
          <w:i/>
          <w:iCs/>
        </w:rPr>
        <w:t>,</w:t>
      </w:r>
      <w:r w:rsidRPr="006B2CE4">
        <w:rPr>
          <w:i/>
          <w:iCs/>
        </w:rPr>
        <w:t xml:space="preserve"> a naopak nízké příjmy souběžně vysoce citlivé na</w:t>
      </w:r>
      <w:r w:rsidR="00B60C28">
        <w:rPr>
          <w:i/>
          <w:iCs/>
        </w:rPr>
        <w:t> </w:t>
      </w:r>
      <w:r w:rsidRPr="006B2CE4">
        <w:rPr>
          <w:i/>
          <w:iCs/>
        </w:rPr>
        <w:t xml:space="preserve">výkyvy počasí u ovocnářů, zelinářů, pěstitelů brambor a chovatelů ovcí a koz.  </w:t>
      </w:r>
    </w:p>
    <w:p w14:paraId="10232BEC" w14:textId="24A637EE" w:rsidR="0083181B" w:rsidRPr="006B2CE4" w:rsidRDefault="0083181B" w:rsidP="003A1E24">
      <w:pPr>
        <w:pStyle w:val="UZEIOdrky"/>
        <w:rPr>
          <w:i/>
          <w:iCs/>
        </w:rPr>
      </w:pPr>
      <w:r w:rsidRPr="006B2CE4">
        <w:rPr>
          <w:i/>
          <w:iCs/>
        </w:rPr>
        <w:t>Úroveň mezd je v zemědělství dlouhodobě nižší než v průmyslu či v NH celkem, což je částečně způsobeno vyšším podílem méně kvalifikované práce s nižší úrovní odměňování v zemědělství. Mzdy v zemědělství (vč. lesnictví a rybářství) se pohybují v</w:t>
      </w:r>
      <w:r w:rsidR="00B60C28">
        <w:rPr>
          <w:i/>
          <w:iCs/>
        </w:rPr>
        <w:t> </w:t>
      </w:r>
      <w:r w:rsidRPr="006B2CE4">
        <w:rPr>
          <w:i/>
          <w:iCs/>
        </w:rPr>
        <w:t xml:space="preserve">posledních letech zhruba na úrovni 80 % jak ve srovnání s průmyslem, tak s NH (zaměstnanci v zemědělství přitom odpracují měsíčně nejvyšší počet hodin v rámci všech odvětví NH). Ekonomický potenciál pro zvyšování mezd ve většině podniků existuje. </w:t>
      </w:r>
    </w:p>
    <w:p w14:paraId="3058C32B" w14:textId="7756BED4" w:rsidR="0083181B" w:rsidRPr="006B2CE4" w:rsidRDefault="0083181B" w:rsidP="003A1E24">
      <w:pPr>
        <w:pStyle w:val="UZEIOdrky"/>
        <w:rPr>
          <w:i/>
          <w:iCs/>
          <w:szCs w:val="22"/>
        </w:rPr>
      </w:pPr>
      <w:r w:rsidRPr="006B2CE4">
        <w:rPr>
          <w:i/>
          <w:iCs/>
          <w:szCs w:val="22"/>
        </w:rPr>
        <w:t>I přes nevyrovnanost důchodové situace mezi kategoriemi podniků je souhrnný důchod relativně vysoký a z hlediska národního hospodářství nadprůměrný potenciál ke</w:t>
      </w:r>
      <w:r w:rsidR="00B60C28">
        <w:rPr>
          <w:i/>
          <w:iCs/>
          <w:szCs w:val="22"/>
        </w:rPr>
        <w:t> </w:t>
      </w:r>
      <w:r w:rsidRPr="006B2CE4">
        <w:rPr>
          <w:i/>
          <w:iCs/>
          <w:szCs w:val="22"/>
        </w:rPr>
        <w:t>zvyšování mezd (odměn) za práci v zemědělství, který je však mimořádně citlivý na</w:t>
      </w:r>
      <w:r w:rsidR="00B60C28">
        <w:rPr>
          <w:i/>
          <w:iCs/>
          <w:szCs w:val="22"/>
        </w:rPr>
        <w:t> </w:t>
      </w:r>
      <w:r w:rsidRPr="006B2CE4">
        <w:rPr>
          <w:i/>
          <w:iCs/>
          <w:szCs w:val="22"/>
        </w:rPr>
        <w:t xml:space="preserve">úroveň provozních podpor podnikům (podíl provozních podpor na produkci i ČPH je jeden z nejvyšších v EU). </w:t>
      </w:r>
    </w:p>
    <w:p w14:paraId="58441892" w14:textId="2C301D35" w:rsidR="0083181B" w:rsidRPr="006B2CE4" w:rsidRDefault="0083181B" w:rsidP="003A1E24">
      <w:pPr>
        <w:pStyle w:val="UZEIOdrky"/>
        <w:rPr>
          <w:i/>
          <w:iCs/>
          <w:szCs w:val="22"/>
        </w:rPr>
      </w:pPr>
      <w:r w:rsidRPr="006B2CE4">
        <w:rPr>
          <w:i/>
          <w:iCs/>
          <w:szCs w:val="22"/>
        </w:rPr>
        <w:t>ČR patří k pětici zemí EU s nejvyšším nárůstem Indikátoru A po roce 2010. Index 2019/2010činil v ČR 143 %, v EU-27 125 %.</w:t>
      </w:r>
    </w:p>
    <w:p w14:paraId="476F6B9C" w14:textId="1EA1B8F9" w:rsidR="0083181B" w:rsidRPr="006B2CE4" w:rsidRDefault="0083181B" w:rsidP="003A1E24">
      <w:pPr>
        <w:pStyle w:val="UZEIOdrky"/>
        <w:rPr>
          <w:i/>
          <w:iCs/>
        </w:rPr>
      </w:pPr>
      <w:r w:rsidRPr="006B2CE4">
        <w:rPr>
          <w:i/>
          <w:iCs/>
        </w:rPr>
        <w:t>Environmentální platby, které dosud nejsou v analýzách vnímány jako platby za</w:t>
      </w:r>
      <w:r w:rsidR="00B60C28">
        <w:rPr>
          <w:i/>
          <w:iCs/>
        </w:rPr>
        <w:t> </w:t>
      </w:r>
      <w:r w:rsidRPr="006B2CE4">
        <w:rPr>
          <w:i/>
          <w:iCs/>
        </w:rPr>
        <w:t xml:space="preserve">produkci veřejného zboží (ale jako „čistý“ doplněk provozních podpor), jsou soustředěny do podniků s vyšším podílem TTP s cíli, kde převažuje ochrana biodiverzity nad (synergicky provázanou) ochranou ostatních složek životního prostředí i mimo TTP.  </w:t>
      </w:r>
    </w:p>
    <w:p w14:paraId="18801FF5" w14:textId="0D313807" w:rsidR="0083181B" w:rsidRPr="006B2CE4" w:rsidRDefault="0083181B" w:rsidP="003A1E24">
      <w:pPr>
        <w:pStyle w:val="UZEIOdrky"/>
        <w:rPr>
          <w:i/>
          <w:iCs/>
          <w:szCs w:val="22"/>
        </w:rPr>
      </w:pPr>
      <w:r w:rsidRPr="006B2CE4">
        <w:rPr>
          <w:i/>
          <w:iCs/>
          <w:szCs w:val="22"/>
        </w:rPr>
        <w:t>Dopady klimatických událostí a výkyvů v počasí na zemědělskou produkci jsou především regionální, přičemž dopad do příjmů v důsledku následných kompenzací podnikům není dramatický. Škodní průběh pojištění hospodářských zvířat je ve</w:t>
      </w:r>
      <w:r w:rsidR="00B60C28">
        <w:rPr>
          <w:i/>
          <w:iCs/>
          <w:szCs w:val="22"/>
        </w:rPr>
        <w:t> </w:t>
      </w:r>
      <w:r w:rsidRPr="006B2CE4">
        <w:rPr>
          <w:i/>
          <w:iCs/>
          <w:szCs w:val="22"/>
        </w:rPr>
        <w:t>sledovaném období trvale nízký (v průměru 42 %) s menšími výkyvy</w:t>
      </w:r>
      <w:r w:rsidR="003A1E24" w:rsidRPr="006B2CE4">
        <w:rPr>
          <w:i/>
          <w:iCs/>
          <w:szCs w:val="22"/>
        </w:rPr>
        <w:t>,</w:t>
      </w:r>
      <w:r w:rsidRPr="006B2CE4">
        <w:rPr>
          <w:i/>
          <w:iCs/>
          <w:szCs w:val="22"/>
        </w:rPr>
        <w:t xml:space="preserve"> než je tomu v</w:t>
      </w:r>
      <w:r w:rsidR="00B60C28">
        <w:rPr>
          <w:i/>
          <w:iCs/>
          <w:szCs w:val="22"/>
        </w:rPr>
        <w:t> </w:t>
      </w:r>
      <w:r w:rsidRPr="006B2CE4">
        <w:rPr>
          <w:i/>
          <w:iCs/>
          <w:szCs w:val="22"/>
        </w:rPr>
        <w:t>rostlinné výrobě.</w:t>
      </w:r>
    </w:p>
    <w:p w14:paraId="48A2DE53" w14:textId="77777777" w:rsidR="0083181B" w:rsidRPr="006B2CE4" w:rsidRDefault="0083181B" w:rsidP="0083181B">
      <w:pPr>
        <w:spacing w:after="160" w:line="259" w:lineRule="auto"/>
        <w:jc w:val="left"/>
        <w:rPr>
          <w:b/>
          <w:caps/>
          <w:kern w:val="28"/>
          <w:sz w:val="28"/>
          <w:szCs w:val="20"/>
          <w:lang w:val="cs-CZ" w:eastAsia="x-none"/>
        </w:rPr>
      </w:pPr>
      <w:r w:rsidRPr="006B2CE4">
        <w:rPr>
          <w:b/>
          <w:caps/>
          <w:kern w:val="28"/>
          <w:sz w:val="28"/>
          <w:szCs w:val="20"/>
          <w:lang w:val="cs-CZ" w:eastAsia="x-none"/>
        </w:rPr>
        <w:br w:type="page"/>
      </w:r>
    </w:p>
    <w:p w14:paraId="2B380499" w14:textId="77777777" w:rsidR="0083181B" w:rsidRPr="006B2CE4" w:rsidRDefault="0083181B" w:rsidP="0083181B">
      <w:pPr>
        <w:spacing w:after="160" w:line="259" w:lineRule="auto"/>
        <w:jc w:val="left"/>
        <w:rPr>
          <w:b/>
          <w:caps/>
          <w:kern w:val="28"/>
          <w:sz w:val="28"/>
          <w:szCs w:val="20"/>
          <w:lang w:val="cs-CZ" w:eastAsia="x-none"/>
        </w:rPr>
      </w:pPr>
      <w:r w:rsidRPr="006B2CE4">
        <w:rPr>
          <w:b/>
          <w:caps/>
          <w:kern w:val="28"/>
          <w:sz w:val="28"/>
          <w:szCs w:val="20"/>
          <w:lang w:val="cs-CZ" w:eastAsia="x-none"/>
        </w:rPr>
        <w:lastRenderedPageBreak/>
        <w:t>Výchozí rámec hodnocení příjmové situace</w:t>
      </w:r>
    </w:p>
    <w:p w14:paraId="0B14413D" w14:textId="40B225B5" w:rsidR="0083181B" w:rsidRPr="006B2CE4" w:rsidRDefault="0083181B" w:rsidP="0083181B">
      <w:pPr>
        <w:rPr>
          <w:lang w:val="cs-CZ"/>
        </w:rPr>
      </w:pPr>
      <w:r w:rsidRPr="006B2CE4">
        <w:rPr>
          <w:lang w:val="cs-CZ"/>
        </w:rPr>
        <w:t>Situace a problémy v oblasti zemědělských příjmů jsou analyzovány v následujících okruzích:</w:t>
      </w:r>
    </w:p>
    <w:p w14:paraId="23178353" w14:textId="77777777" w:rsidR="0083181B" w:rsidRPr="006B2CE4" w:rsidRDefault="0083181B" w:rsidP="0030788F">
      <w:pPr>
        <w:pStyle w:val="Odstavecseseznamem"/>
        <w:numPr>
          <w:ilvl w:val="0"/>
          <w:numId w:val="9"/>
        </w:numPr>
        <w:spacing w:before="120" w:after="160" w:line="259" w:lineRule="auto"/>
        <w:ind w:hanging="357"/>
        <w:rPr>
          <w:b/>
          <w:i/>
        </w:rPr>
      </w:pPr>
      <w:bookmarkStart w:id="6" w:name="_Ref80959249"/>
      <w:r w:rsidRPr="006B2CE4">
        <w:rPr>
          <w:b/>
          <w:i/>
        </w:rPr>
        <w:t>Analýza příjmů za celé odvětví zemědělství v klasifikaci podle:</w:t>
      </w:r>
      <w:bookmarkEnd w:id="6"/>
    </w:p>
    <w:p w14:paraId="5815C98A" w14:textId="77777777" w:rsidR="0083181B" w:rsidRPr="006B2CE4" w:rsidRDefault="0083181B" w:rsidP="0030788F">
      <w:pPr>
        <w:pStyle w:val="Odstavecseseznamem"/>
        <w:numPr>
          <w:ilvl w:val="1"/>
          <w:numId w:val="9"/>
        </w:numPr>
        <w:spacing w:before="120" w:after="160" w:line="259" w:lineRule="auto"/>
        <w:ind w:hanging="357"/>
        <w:rPr>
          <w:i/>
        </w:rPr>
      </w:pPr>
      <w:r w:rsidRPr="006B2CE4">
        <w:rPr>
          <w:i/>
        </w:rPr>
        <w:t>Úroveň příjmů v zemědělství ČR a její srovnání s ostatními zeměmi EU, za poslední období.</w:t>
      </w:r>
    </w:p>
    <w:p w14:paraId="56E18A6C" w14:textId="74949D75" w:rsidR="0083181B" w:rsidRPr="006B2CE4" w:rsidRDefault="0083181B" w:rsidP="0030788F">
      <w:pPr>
        <w:pStyle w:val="Odstavecseseznamem"/>
        <w:numPr>
          <w:ilvl w:val="1"/>
          <w:numId w:val="9"/>
        </w:numPr>
        <w:spacing w:before="120" w:after="160" w:line="259" w:lineRule="auto"/>
        <w:ind w:hanging="357"/>
        <w:rPr>
          <w:i/>
        </w:rPr>
      </w:pPr>
      <w:r w:rsidRPr="006B2CE4">
        <w:rPr>
          <w:i/>
        </w:rPr>
        <w:t xml:space="preserve"> Stabilita příjmů v zemědělství ČR v časové řadě </w:t>
      </w:r>
      <w:r w:rsidR="00B60C28" w:rsidRPr="006B2CE4">
        <w:rPr>
          <w:i/>
        </w:rPr>
        <w:t>2008–2017</w:t>
      </w:r>
      <w:r w:rsidRPr="006B2CE4">
        <w:rPr>
          <w:i/>
        </w:rPr>
        <w:t xml:space="preserve"> a vliv dosavadních opatření řízení rizik na tuto stabilitu.</w:t>
      </w:r>
    </w:p>
    <w:p w14:paraId="25884287" w14:textId="77777777" w:rsidR="0083181B" w:rsidRPr="006B2CE4" w:rsidRDefault="0083181B" w:rsidP="0030788F">
      <w:pPr>
        <w:pStyle w:val="Odstavecseseznamem"/>
        <w:numPr>
          <w:ilvl w:val="1"/>
          <w:numId w:val="9"/>
        </w:numPr>
        <w:spacing w:before="120" w:after="160" w:line="259" w:lineRule="auto"/>
        <w:ind w:hanging="357"/>
        <w:rPr>
          <w:i/>
        </w:rPr>
      </w:pPr>
      <w:r w:rsidRPr="006B2CE4">
        <w:rPr>
          <w:i/>
        </w:rPr>
        <w:t>Porovnání úrovně příjmů v zemědělství s průměrem národního hospodářství (analýza tzv. disparity mezd a příjmů).</w:t>
      </w:r>
    </w:p>
    <w:p w14:paraId="776D0118" w14:textId="77777777" w:rsidR="0083181B" w:rsidRPr="006B2CE4" w:rsidRDefault="0083181B" w:rsidP="0030788F">
      <w:pPr>
        <w:pStyle w:val="Odstavecseseznamem"/>
        <w:numPr>
          <w:ilvl w:val="0"/>
          <w:numId w:val="9"/>
        </w:numPr>
        <w:spacing w:before="120" w:after="160" w:line="259" w:lineRule="auto"/>
        <w:ind w:hanging="357"/>
        <w:rPr>
          <w:b/>
          <w:i/>
        </w:rPr>
      </w:pPr>
      <w:r w:rsidRPr="006B2CE4">
        <w:rPr>
          <w:b/>
          <w:i/>
        </w:rPr>
        <w:t xml:space="preserve">Analýza příjmů podle jednotlivých kategorií farem (podniků), vymezených podle </w:t>
      </w:r>
    </w:p>
    <w:p w14:paraId="2BCFDD92" w14:textId="1B099E4B" w:rsidR="0083181B" w:rsidRPr="00E74C5C" w:rsidRDefault="0083181B" w:rsidP="00E74C5C">
      <w:pPr>
        <w:pStyle w:val="Odstavecseseznamem"/>
        <w:numPr>
          <w:ilvl w:val="2"/>
          <w:numId w:val="39"/>
        </w:numPr>
        <w:spacing w:before="120" w:after="160" w:line="259" w:lineRule="auto"/>
        <w:ind w:left="1134" w:hanging="283"/>
        <w:rPr>
          <w:i/>
        </w:rPr>
      </w:pPr>
      <w:r w:rsidRPr="00E74C5C">
        <w:rPr>
          <w:i/>
          <w:iCs/>
        </w:rPr>
        <w:t xml:space="preserve">vztahu k oblastem ANC, </w:t>
      </w:r>
    </w:p>
    <w:p w14:paraId="6073FA96" w14:textId="0B6952E4" w:rsidR="0083181B" w:rsidRPr="00E74C5C" w:rsidRDefault="0083181B" w:rsidP="00E74C5C">
      <w:pPr>
        <w:pStyle w:val="Odstavecseseznamem"/>
        <w:numPr>
          <w:ilvl w:val="2"/>
          <w:numId w:val="39"/>
        </w:numPr>
        <w:spacing w:before="120" w:after="160" w:line="259" w:lineRule="auto"/>
        <w:ind w:left="1134" w:hanging="283"/>
        <w:rPr>
          <w:i/>
        </w:rPr>
      </w:pPr>
      <w:r w:rsidRPr="00E74C5C">
        <w:rPr>
          <w:i/>
          <w:iCs/>
        </w:rPr>
        <w:t xml:space="preserve">výrobního zaměření (typologie FADN) a </w:t>
      </w:r>
    </w:p>
    <w:p w14:paraId="5C613072" w14:textId="629D9F63" w:rsidR="0083181B" w:rsidRPr="00E74C5C" w:rsidRDefault="0083181B" w:rsidP="00E74C5C">
      <w:pPr>
        <w:pStyle w:val="Odstavecseseznamem"/>
        <w:numPr>
          <w:ilvl w:val="2"/>
          <w:numId w:val="39"/>
        </w:numPr>
        <w:spacing w:before="120" w:after="160" w:line="259" w:lineRule="auto"/>
        <w:ind w:left="1134" w:hanging="283"/>
        <w:rPr>
          <w:i/>
        </w:rPr>
      </w:pPr>
      <w:r w:rsidRPr="00E74C5C">
        <w:rPr>
          <w:i/>
          <w:iCs/>
        </w:rPr>
        <w:t>velikosti podniku definované podle obhospodařované výměry v ha: analýza úrovně příjmů a její vyváženosti mezi kategoriemi farem.</w:t>
      </w:r>
    </w:p>
    <w:p w14:paraId="178C6B18" w14:textId="046991A3" w:rsidR="0083181B" w:rsidRPr="006B2CE4" w:rsidRDefault="0083181B" w:rsidP="00C27053">
      <w:pPr>
        <w:pStyle w:val="UZEINormaln"/>
      </w:pPr>
      <w:r w:rsidRPr="006B2CE4">
        <w:t xml:space="preserve">Předmětem této analýzy nejsou explicitně účinky agroenvironmentálně-klimatických opatření a ekologického zemědělství, tedy produkce veřejných statků. Analýza se nezabývá zprostředkovanými účinky strukturálních podpor (investiční atd.) na růst příjmů podniků. Komplexní vyhodnocení rozvoje </w:t>
      </w:r>
      <w:r w:rsidRPr="006B2CE4">
        <w:rPr>
          <w:b/>
        </w:rPr>
        <w:t>ekologického zemědělství</w:t>
      </w:r>
      <w:r w:rsidRPr="006B2CE4">
        <w:t xml:space="preserve"> včetně ekonomických a příjmových ukazatelů je součástí analýzy specifického cíle „I – </w:t>
      </w:r>
      <w:r w:rsidRPr="006B2CE4">
        <w:rPr>
          <w:i/>
        </w:rPr>
        <w:t>Zlepšování reakce zemědělství na společenské požadavky na potraviny a zdraví a dobrých životních podmínek zvířat</w:t>
      </w:r>
      <w:r w:rsidRPr="006B2CE4">
        <w:t>“.</w:t>
      </w:r>
    </w:p>
    <w:p w14:paraId="00F53DDB" w14:textId="77777777" w:rsidR="0083181B" w:rsidRPr="006B2CE4" w:rsidRDefault="0083181B" w:rsidP="00C27053">
      <w:pPr>
        <w:pStyle w:val="UZEINormaln"/>
      </w:pPr>
      <w:r w:rsidRPr="006B2CE4">
        <w:t>Analýzy potřeb jednotlivých komodit (odvětví), na které se v některých částech této zprávy odvoláváme, jsou zpracovány v samostatném souboru jako příloha ke specifickému cíli „B“. V této části SWOT jsou odvětví vyhodnoceny pouze z hlediska příjmové situace, příčiny (případně důsledky) jsou zkoumány v ostatních příslušných analýzách.</w:t>
      </w:r>
    </w:p>
    <w:p w14:paraId="0E025FE9" w14:textId="77777777" w:rsidR="0083181B" w:rsidRPr="006B2CE4" w:rsidRDefault="0083181B" w:rsidP="0083181B">
      <w:pPr>
        <w:tabs>
          <w:tab w:val="left" w:pos="3660"/>
        </w:tabs>
        <w:rPr>
          <w:lang w:val="cs-CZ"/>
        </w:rPr>
      </w:pPr>
    </w:p>
    <w:p w14:paraId="0C263188" w14:textId="77777777" w:rsidR="0083181B" w:rsidRPr="006B2CE4" w:rsidRDefault="0083181B" w:rsidP="0083181B">
      <w:pPr>
        <w:tabs>
          <w:tab w:val="left" w:pos="3660"/>
        </w:tabs>
        <w:rPr>
          <w:lang w:val="cs-CZ"/>
        </w:rPr>
        <w:sectPr w:rsidR="0083181B" w:rsidRPr="006B2CE4" w:rsidSect="006B2CE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p>
    <w:p w14:paraId="3046F79D" w14:textId="77777777" w:rsidR="0083181B" w:rsidRPr="006B2CE4" w:rsidRDefault="0083181B" w:rsidP="00D33079">
      <w:pPr>
        <w:pStyle w:val="Nadpis1"/>
      </w:pPr>
      <w:bookmarkStart w:id="7" w:name="_Toc525897096"/>
      <w:bookmarkStart w:id="8" w:name="_Toc80824916"/>
      <w:bookmarkStart w:id="9" w:name="_Toc81903653"/>
      <w:r w:rsidRPr="006B2CE4">
        <w:lastRenderedPageBreak/>
        <w:t>Stanovení skutečného problému, na který má politika reagovat</w:t>
      </w:r>
      <w:bookmarkEnd w:id="7"/>
      <w:bookmarkEnd w:id="8"/>
      <w:bookmarkEnd w:id="9"/>
      <w:r w:rsidRPr="006B2CE4">
        <w:t xml:space="preserve"> </w:t>
      </w:r>
    </w:p>
    <w:p w14:paraId="2D960745" w14:textId="77777777" w:rsidR="0083181B" w:rsidRPr="006B2CE4" w:rsidRDefault="0083181B" w:rsidP="0030788F">
      <w:pPr>
        <w:pStyle w:val="Odstavecseseznamem"/>
        <w:numPr>
          <w:ilvl w:val="0"/>
          <w:numId w:val="17"/>
        </w:numPr>
        <w:spacing w:before="60" w:line="360" w:lineRule="atLeast"/>
        <w:ind w:left="0" w:firstLine="69"/>
        <w:rPr>
          <w:i/>
        </w:rPr>
      </w:pPr>
      <w:r w:rsidRPr="006B2CE4">
        <w:rPr>
          <w:i/>
        </w:rPr>
        <w:t>Vysoká závislost příjmů podniků na provozních podporách.</w:t>
      </w:r>
    </w:p>
    <w:p w14:paraId="6FA1B59C" w14:textId="77777777" w:rsidR="0083181B" w:rsidRPr="006B2CE4" w:rsidRDefault="0083181B" w:rsidP="00A960B8">
      <w:pPr>
        <w:pStyle w:val="UZEINormaln"/>
      </w:pPr>
      <w:r w:rsidRPr="006B2CE4">
        <w:t>ČR patří mezi země EU s nejvyššími podíly a s mimořádně velkou citlivostí úrovně svých zemědělských příjmů na úrovni provozních podpor. Tato závislost dlouhodobě snižuje orientaci podniků na vyšší podíl příjmů z trhu a schopnost prosazovat se na konkurenčních trzích.</w:t>
      </w:r>
    </w:p>
    <w:p w14:paraId="29C10FD1" w14:textId="77777777" w:rsidR="0083181B" w:rsidRPr="006B2CE4" w:rsidRDefault="0083181B" w:rsidP="0030788F">
      <w:pPr>
        <w:pStyle w:val="Odstavecseseznamem"/>
        <w:numPr>
          <w:ilvl w:val="0"/>
          <w:numId w:val="17"/>
        </w:numPr>
        <w:spacing w:before="60" w:line="360" w:lineRule="atLeast"/>
        <w:ind w:left="0" w:firstLine="0"/>
        <w:rPr>
          <w:i/>
        </w:rPr>
      </w:pPr>
      <w:r w:rsidRPr="006B2CE4">
        <w:rPr>
          <w:i/>
        </w:rPr>
        <w:t>Nerovnoměrné rozdělení příjmů na pracovníka mezi malými, středně velkými a velkými podniky.</w:t>
      </w:r>
    </w:p>
    <w:p w14:paraId="6E889F5D" w14:textId="77777777" w:rsidR="0083181B" w:rsidRPr="006B2CE4" w:rsidRDefault="0083181B" w:rsidP="00A960B8">
      <w:pPr>
        <w:pStyle w:val="UZEINormaln"/>
      </w:pPr>
      <w:r w:rsidRPr="006B2CE4">
        <w:t>Nižší úroveň příjmů v kategorii malých podniků</w:t>
      </w:r>
      <w:r w:rsidRPr="006B2CE4">
        <w:rPr>
          <w:rStyle w:val="Znakapoznpodarou"/>
        </w:rPr>
        <w:footnoteReference w:id="2"/>
      </w:r>
      <w:r w:rsidRPr="006B2CE4">
        <w:t xml:space="preserve"> , které však mají významnou úlohu zejména v rozvoji venkova a pozitivním vlivu na přírodní zdroje. </w:t>
      </w:r>
    </w:p>
    <w:p w14:paraId="263CD356" w14:textId="5381FFB7" w:rsidR="00A960B8" w:rsidRPr="006B2CE4" w:rsidRDefault="0083181B" w:rsidP="0030788F">
      <w:pPr>
        <w:pStyle w:val="Odstavecseseznamem"/>
        <w:numPr>
          <w:ilvl w:val="0"/>
          <w:numId w:val="17"/>
        </w:numPr>
        <w:spacing w:before="60" w:line="360" w:lineRule="atLeast"/>
        <w:ind w:left="0" w:firstLine="0"/>
      </w:pPr>
      <w:r w:rsidRPr="006B2CE4">
        <w:rPr>
          <w:i/>
          <w:iCs/>
        </w:rPr>
        <w:t xml:space="preserve">Sektorová diferenciace </w:t>
      </w:r>
      <w:r w:rsidR="00B60C28" w:rsidRPr="006B2CE4">
        <w:rPr>
          <w:i/>
          <w:iCs/>
        </w:rPr>
        <w:t>příjmů – relativně</w:t>
      </w:r>
      <w:r w:rsidRPr="006B2CE4">
        <w:rPr>
          <w:i/>
          <w:iCs/>
        </w:rPr>
        <w:t xml:space="preserve"> nižší úroveň příjmů v podnicích s vyšším podílem ŽV (a produkcí organických hnojiv) a vyšší úroveň příjmů u (vybrané) části polní výroby.</w:t>
      </w:r>
      <w:r w:rsidRPr="006B2CE4">
        <w:t xml:space="preserve"> </w:t>
      </w:r>
    </w:p>
    <w:p w14:paraId="36BF380A" w14:textId="3CFA3167" w:rsidR="0083181B" w:rsidRPr="006B2CE4" w:rsidRDefault="0083181B" w:rsidP="00A960B8">
      <w:pPr>
        <w:pStyle w:val="UZEINormaln"/>
      </w:pPr>
      <w:r w:rsidRPr="006B2CE4">
        <w:t>Dlouhodobě přetrvává disproporce v dosahovaných příjmech mezi podniky orientovanými na</w:t>
      </w:r>
      <w:r w:rsidR="00B60C28">
        <w:t> </w:t>
      </w:r>
      <w:r w:rsidRPr="006B2CE4">
        <w:t>polní výrobu, chov dojnic, skotu (přežvýkavců) a smíšenou výrobu.</w:t>
      </w:r>
    </w:p>
    <w:p w14:paraId="60D5B6CA" w14:textId="77777777" w:rsidR="0083181B" w:rsidRPr="006B2CE4" w:rsidRDefault="0083181B" w:rsidP="0030788F">
      <w:pPr>
        <w:pStyle w:val="Odstavecseseznamem"/>
        <w:numPr>
          <w:ilvl w:val="0"/>
          <w:numId w:val="17"/>
        </w:numPr>
        <w:spacing w:before="60" w:line="360" w:lineRule="atLeast"/>
        <w:ind w:left="709"/>
        <w:rPr>
          <w:i/>
          <w:iCs/>
        </w:rPr>
      </w:pPr>
      <w:r w:rsidRPr="006B2CE4">
        <w:rPr>
          <w:i/>
          <w:iCs/>
        </w:rPr>
        <w:t xml:space="preserve">Nižší životaschopnost farem hospodařících v ANC regionech </w:t>
      </w:r>
    </w:p>
    <w:p w14:paraId="01D25773" w14:textId="77777777" w:rsidR="0083181B" w:rsidRPr="006B2CE4" w:rsidRDefault="0083181B" w:rsidP="00A960B8">
      <w:pPr>
        <w:pStyle w:val="UZEINormaln"/>
      </w:pPr>
      <w:r w:rsidRPr="006B2CE4">
        <w:t>Životaschopnost farem (prostřednictvím ČPH/AWU) v průměru let 2017-19 byla v horské oblasti a v jiných než horských ANC o zhruba 16 % nižší než mimo ANC.</w:t>
      </w:r>
    </w:p>
    <w:p w14:paraId="7D71981D" w14:textId="77777777" w:rsidR="0083181B" w:rsidRPr="006B2CE4" w:rsidRDefault="0083181B" w:rsidP="0030788F">
      <w:pPr>
        <w:pStyle w:val="Odstavecseseznamem"/>
        <w:numPr>
          <w:ilvl w:val="0"/>
          <w:numId w:val="17"/>
        </w:numPr>
        <w:spacing w:before="60" w:line="360" w:lineRule="atLeast"/>
        <w:ind w:left="709"/>
        <w:rPr>
          <w:i/>
          <w:iCs/>
        </w:rPr>
      </w:pPr>
      <w:r w:rsidRPr="006B2CE4">
        <w:rPr>
          <w:i/>
          <w:iCs/>
        </w:rPr>
        <w:t>Variabilita podnikových příjmů v důsledku rostoucí četnosti a závažnosti rizik počasí, případně i volatility cen</w:t>
      </w:r>
    </w:p>
    <w:p w14:paraId="09E5795E" w14:textId="4D29CFA4" w:rsidR="0083181B" w:rsidRPr="006B2CE4" w:rsidRDefault="0083181B" w:rsidP="00A960B8">
      <w:pPr>
        <w:pStyle w:val="UZEINormaln"/>
      </w:pPr>
      <w:r w:rsidRPr="006B2CE4">
        <w:t>Klimatické výkyvy s dopadem do výnosů spolu s fluktuací cen s určitou pravidelností ovlivňují české zemědělce, nicméně v důsledku rostoucího objemu kompenzací vliv těchto fluktuací na</w:t>
      </w:r>
      <w:r w:rsidR="00B60C28">
        <w:t> </w:t>
      </w:r>
      <w:r w:rsidRPr="006B2CE4">
        <w:t>příjmy podniků není závažný. Cenové, klimatické případně fytosanitární rizika následně ovlivňující příjmy budou v závislosti na klimatických modelech přetrvávat, případně se mohou dále zintenzivnit.</w:t>
      </w:r>
    </w:p>
    <w:p w14:paraId="436DB3AF" w14:textId="77777777" w:rsidR="0083181B" w:rsidRPr="006B2CE4" w:rsidRDefault="0083181B" w:rsidP="0083181B">
      <w:pPr>
        <w:rPr>
          <w:i/>
          <w:lang w:val="cs-CZ"/>
        </w:rPr>
      </w:pPr>
      <w:r w:rsidRPr="006B2CE4">
        <w:rPr>
          <w:i/>
          <w:lang w:val="cs-CZ"/>
        </w:rPr>
        <w:t>f)</w:t>
      </w:r>
      <w:r w:rsidRPr="006B2CE4">
        <w:rPr>
          <w:i/>
          <w:lang w:val="cs-CZ"/>
        </w:rPr>
        <w:tab/>
        <w:t>Dlouhodobá disparita mezd mezi zemědělstvím a NH a znevýhodněná pozice zemědělců na trhu práce</w:t>
      </w:r>
    </w:p>
    <w:p w14:paraId="629324AD" w14:textId="77777777" w:rsidR="0083181B" w:rsidRPr="006B2CE4" w:rsidRDefault="0083181B" w:rsidP="00A960B8">
      <w:pPr>
        <w:pStyle w:val="UZEINormaln"/>
      </w:pPr>
      <w:r w:rsidRPr="006B2CE4">
        <w:t>Úroveň mezd je v zemědělství dlouhodobě nižší než v průmyslu či v NH celkem, bez větších meziročních výkyvů. Pohybuje se na úrovni kolem 80 %, i přesto patří spíše k těm nižším v rámci zemí EU.</w:t>
      </w:r>
    </w:p>
    <w:p w14:paraId="20993720" w14:textId="6892F12C" w:rsidR="0083181B" w:rsidRPr="006B2CE4" w:rsidRDefault="0083181B" w:rsidP="0083181B">
      <w:pPr>
        <w:rPr>
          <w:i/>
          <w:lang w:val="cs-CZ"/>
        </w:rPr>
      </w:pPr>
      <w:bookmarkStart w:id="10" w:name="_Toc525897097"/>
      <w:r w:rsidRPr="006B2CE4">
        <w:rPr>
          <w:i/>
          <w:lang w:val="cs-CZ"/>
        </w:rPr>
        <w:t>g)</w:t>
      </w:r>
      <w:r w:rsidRPr="006B2CE4">
        <w:rPr>
          <w:i/>
          <w:lang w:val="cs-CZ"/>
        </w:rPr>
        <w:tab/>
        <w:t xml:space="preserve">Omezení podniků v důsledku hospodaření na území, na které se vztahuje speciální legislativní úprava (Natura 2000, případně </w:t>
      </w:r>
      <w:r w:rsidR="00B60C28" w:rsidRPr="006B2CE4">
        <w:rPr>
          <w:i/>
          <w:lang w:val="cs-CZ"/>
        </w:rPr>
        <w:t>další – OPVZ</w:t>
      </w:r>
      <w:r w:rsidRPr="006B2CE4">
        <w:rPr>
          <w:i/>
          <w:lang w:val="cs-CZ"/>
        </w:rPr>
        <w:t>).</w:t>
      </w:r>
    </w:p>
    <w:p w14:paraId="30E47B73" w14:textId="77777777" w:rsidR="0083181B" w:rsidRPr="006B2CE4" w:rsidRDefault="0083181B" w:rsidP="00A960B8">
      <w:pPr>
        <w:pStyle w:val="UZEINormaln"/>
      </w:pPr>
      <w:r w:rsidRPr="006B2CE4">
        <w:t xml:space="preserve">Řada zemědělských subjektů obhospodařuje pozemky zasahujících do oblastí Natura 2000 (zejména na trvalých travních porostech).  Jedná se o plochy, které jsou z důvodu ochrany těchto území legislativou omezeny ve způsobu zemědělského obhospodařování.  Natura 2000 představuje soustavu chráněných území evropského významu a je tvořena dvěma typy chráněných území – ptačími oblastmi (PO) a evropsky významnými lokalitami (EVL). EVL jsou až na identifikované lokality či jejich části (ponechávané v tzv. základní ochraně) vyhlašovány jako ZCHÚ, popř. je možné zajistit jejich ochranu smluvně. V ČR bylo v letech 2004–2016 vyhlášeno celkem 41 PO a 1 112 EVL. Soustava dohromady pokrývá 14 % území </w:t>
      </w:r>
      <w:r w:rsidRPr="006B2CE4">
        <w:lastRenderedPageBreak/>
        <w:t>ČR, což je pod průměrem EU (18 %). Péče o soustavu Natura 2000 je finančně náročná; potřebné finanční prostředky pro obnovení a udržovací péči o travní porosty a druhy na ně vázané jsou odhadovány na cca 813 mil. Kč ročně (</w:t>
      </w:r>
      <w:r w:rsidRPr="006B2CE4">
        <w:rPr>
          <w:i/>
        </w:rPr>
        <w:t>Zdroj:</w:t>
      </w:r>
      <w:r w:rsidRPr="006B2CE4">
        <w:t xml:space="preserve"> </w:t>
      </w:r>
      <w:r w:rsidRPr="006B2CE4">
        <w:rPr>
          <w:i/>
        </w:rPr>
        <w:t>připravovaná</w:t>
      </w:r>
      <w:r w:rsidRPr="006B2CE4">
        <w:t xml:space="preserve"> </w:t>
      </w:r>
      <w:r w:rsidRPr="006B2CE4">
        <w:rPr>
          <w:i/>
        </w:rPr>
        <w:t>aktualizace Prioritního akčního rámce pro soustavu Natura 2000 v ČR)</w:t>
      </w:r>
      <w:r w:rsidRPr="006B2CE4">
        <w:t>.</w:t>
      </w:r>
    </w:p>
    <w:p w14:paraId="3DC7207A" w14:textId="0707623C" w:rsidR="0083181B" w:rsidRPr="006B2CE4" w:rsidRDefault="00013EDF" w:rsidP="00013EDF">
      <w:pPr>
        <w:spacing w:after="160" w:line="259" w:lineRule="auto"/>
        <w:jc w:val="left"/>
        <w:rPr>
          <w:lang w:val="cs-CZ"/>
        </w:rPr>
      </w:pPr>
      <w:r w:rsidRPr="006B2CE4">
        <w:rPr>
          <w:lang w:val="cs-CZ"/>
        </w:rPr>
        <w:br w:type="page"/>
      </w:r>
    </w:p>
    <w:p w14:paraId="43B70F52" w14:textId="77777777" w:rsidR="0083181B" w:rsidRPr="006B2CE4" w:rsidRDefault="0083181B" w:rsidP="00013EDF">
      <w:pPr>
        <w:pStyle w:val="UZEINadpis1st"/>
      </w:pPr>
      <w:bookmarkStart w:id="11" w:name="_Toc80824917"/>
      <w:bookmarkStart w:id="12" w:name="_Toc81903654"/>
      <w:r w:rsidRPr="006B2CE4">
        <w:lastRenderedPageBreak/>
        <w:t>Mechanismus a příčiny problémů</w:t>
      </w:r>
      <w:bookmarkEnd w:id="10"/>
      <w:bookmarkEnd w:id="11"/>
      <w:bookmarkEnd w:id="12"/>
    </w:p>
    <w:p w14:paraId="60D391C2" w14:textId="77777777" w:rsidR="0083181B" w:rsidRPr="006B2CE4" w:rsidRDefault="0083181B" w:rsidP="00AE412C">
      <w:pPr>
        <w:pStyle w:val="UZEINormaln"/>
      </w:pPr>
      <w:r w:rsidRPr="006B2CE4">
        <w:rPr>
          <w:i/>
        </w:rPr>
        <w:t>Podpora a stabilita příjmů</w:t>
      </w:r>
      <w:r w:rsidRPr="006B2CE4">
        <w:t xml:space="preserve"> v zemědělství přesahuje většinu témat řešených v dílčích skupinách – dělených podle specifických cílů. Příčiny výše uvedených problémů v oblasti příjmů tak zahrnují mnoho různých faktorů, které působí na zemědělský příjem buď napřímo (např. pokles cen komodit, snížení výnosů), ale také zprostředkovaně (nižší efektivnost dodavatelských sektorů, sdružování a zlepšení pozice v dodavatelsko-odběratelském vztahu). Tudíž řešení uvedených problémů je nutné orientovat na všechny tyto faktory.</w:t>
      </w:r>
    </w:p>
    <w:p w14:paraId="1968CB65" w14:textId="7095CE55" w:rsidR="0083181B" w:rsidRPr="00E16511" w:rsidRDefault="0083181B" w:rsidP="00E16511">
      <w:pPr>
        <w:pStyle w:val="Odstavecseseznamem"/>
        <w:numPr>
          <w:ilvl w:val="0"/>
          <w:numId w:val="26"/>
        </w:numPr>
        <w:spacing w:before="60" w:after="240" w:line="360" w:lineRule="atLeast"/>
        <w:ind w:left="567" w:hanging="567"/>
        <w:rPr>
          <w:b/>
          <w:bCs/>
          <w:i/>
        </w:rPr>
      </w:pPr>
      <w:r w:rsidRPr="00E16511">
        <w:rPr>
          <w:b/>
          <w:bCs/>
          <w:i/>
        </w:rPr>
        <w:t>Vysoká závislost příjmů podniků na provozních podporách</w:t>
      </w:r>
    </w:p>
    <w:p w14:paraId="644F9790" w14:textId="77777777" w:rsidR="0083181B" w:rsidRPr="006B2CE4" w:rsidRDefault="0083181B" w:rsidP="00AE412C">
      <w:pPr>
        <w:pStyle w:val="UZEIOdrky"/>
      </w:pPr>
      <w:r w:rsidRPr="006B2CE4">
        <w:t xml:space="preserve">Relativně vysoká úroveň příjmů odvětví zemědělství je do značné míry dána vysokým podílem provozních podpor v celkové produkci (podle SZÚ 24 % za průměr let 2014-17, ČSÚ, 2018), resp. v důchodu z faktorů (57 % za 2014-17). </w:t>
      </w:r>
    </w:p>
    <w:p w14:paraId="5C766027" w14:textId="77777777" w:rsidR="0083181B" w:rsidRPr="006B2CE4" w:rsidRDefault="0083181B" w:rsidP="00AE412C">
      <w:pPr>
        <w:pStyle w:val="UZEIOdrky"/>
      </w:pPr>
      <w:r w:rsidRPr="006B2CE4">
        <w:t xml:space="preserve">Podle Eurostatu podíl podpor (bez daní) na přidané hodnotě zemědělských podniků činí 77 % v ČR a spolu se Slovenskem výrazně převyšuje hodnotu v okolních zemích – znázorněno v následujícím </w:t>
      </w:r>
      <w:r w:rsidRPr="006B2CE4">
        <w:fldChar w:fldCharType="begin"/>
      </w:r>
      <w:r w:rsidRPr="006B2CE4">
        <w:instrText xml:space="preserve"> REF _Ref12441843 \h  \* MERGEFORMAT </w:instrText>
      </w:r>
      <w:r w:rsidRPr="006B2CE4">
        <w:fldChar w:fldCharType="separate"/>
      </w:r>
      <w:r w:rsidRPr="006B2CE4">
        <w:t>Graf 1</w:t>
      </w:r>
      <w:r w:rsidRPr="006B2CE4">
        <w:fldChar w:fldCharType="end"/>
      </w:r>
      <w:r w:rsidRPr="006B2CE4">
        <w:t xml:space="preserve"> (Německo 49 %, Rakousko 45 %, Polsko 53 %, Maďarsko 50 %). </w:t>
      </w:r>
    </w:p>
    <w:p w14:paraId="4453A723" w14:textId="46ECF49E" w:rsidR="0083181B" w:rsidRPr="006B2CE4" w:rsidRDefault="0083181B" w:rsidP="00A8180C">
      <w:pPr>
        <w:pStyle w:val="UZEIGraf"/>
      </w:pPr>
      <w:bookmarkStart w:id="13" w:name="_Toc76132794"/>
      <w:bookmarkStart w:id="14" w:name="_Toc80830047"/>
      <w:bookmarkStart w:id="15" w:name="_Toc81742937"/>
      <w:r w:rsidRPr="006B2CE4">
        <w:t>Podíl podpor na přidané hodnotě v ČR a vybraných zemích EU (průměr 2014-2016)</w:t>
      </w:r>
      <w:bookmarkEnd w:id="13"/>
      <w:bookmarkEnd w:id="14"/>
      <w:bookmarkEnd w:id="15"/>
    </w:p>
    <w:p w14:paraId="583FC3ED" w14:textId="77777777" w:rsidR="0083181B" w:rsidRPr="006B2CE4" w:rsidRDefault="0083181B" w:rsidP="0083181B">
      <w:pPr>
        <w:ind w:firstLine="142"/>
        <w:rPr>
          <w:lang w:val="cs-CZ"/>
        </w:rPr>
      </w:pPr>
      <w:r w:rsidRPr="006B2CE4">
        <w:rPr>
          <w:lang w:val="cs-CZ"/>
        </w:rPr>
        <w:drawing>
          <wp:inline distT="0" distB="0" distL="0" distR="0" wp14:anchorId="68B17359" wp14:editId="7AA319B6">
            <wp:extent cx="4991100" cy="3457575"/>
            <wp:effectExtent l="0" t="0" r="0" b="9525"/>
            <wp:docPr id="11" name="Graf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6BA8E63" w14:textId="6125C956" w:rsidR="0083181B" w:rsidRPr="006B2CE4" w:rsidRDefault="0083181B" w:rsidP="00095561">
      <w:pPr>
        <w:pStyle w:val="UZEIZdroj"/>
      </w:pPr>
      <w:r w:rsidRPr="006B2CE4">
        <w:t>Zdroj: Eurostat, vlastní dopočty</w:t>
      </w:r>
    </w:p>
    <w:p w14:paraId="7DF54C78" w14:textId="3ED52235" w:rsidR="0083181B" w:rsidRPr="006B2CE4" w:rsidRDefault="0083181B" w:rsidP="00095561">
      <w:pPr>
        <w:pStyle w:val="UZEIOdrky"/>
      </w:pPr>
      <w:r w:rsidRPr="006B2CE4">
        <w:t>Závislost příjmů podniků na provozních podporách se mění podle velikosti podniků. Výsledky se však také liší podle výrobního zaměření podniků a výrobní oblasti. Na</w:t>
      </w:r>
      <w:r w:rsidR="00B60C28">
        <w:t> </w:t>
      </w:r>
      <w:r w:rsidRPr="006B2CE4">
        <w:t xml:space="preserve">základě dat FADN ČR (průměr 2016-19) se podíl provozních dotací na čisté přidané hodnotě snižuje s rostoucí velikostí podniků v polní výrobě mimo ANC (72 % do 100 ha, 55 % nad 2000 ha), v extenzivním chovu přežvýkavců v horských oblastech ANC (185 % do 100 ha, 134 % 500–1000 ha) a u podniků se smíšenou výrobou v jiné ANC. Naopak závislost příjmů na provozních dotacích a podporách se s rostoucí velikostí podniků zvyšuje u podniků specializovaných na produkci mléka ve všech oblastech ANC.  </w:t>
      </w:r>
    </w:p>
    <w:p w14:paraId="468395FF" w14:textId="77777777" w:rsidR="0083181B" w:rsidRPr="006B2CE4" w:rsidRDefault="0083181B" w:rsidP="00095561">
      <w:pPr>
        <w:pStyle w:val="UZEIOdrky"/>
      </w:pPr>
      <w:r w:rsidRPr="006B2CE4">
        <w:lastRenderedPageBreak/>
        <w:t xml:space="preserve">Příčiny vysoké závislosti na podporách také zprostředkovaně spočívají v nízké konkurenceschopnosti zpracovatelského průmyslu a současně nastaveném rozsahu a podmínek podpor nedostatečně motivující internalizovat efekty hospodaření. Dílčí příčiny nedostatečné orientace podniků na trh lze spatřovat v nedostatečné znalosti trhu, zejména pokud se týká jeho specifických segmentů, jako je bio produkce, výrobky se značkou kvality. Využívání poradenských služeb není v této oblasti dostatečné. Současně s tím nejsou poradenské služby dostatečně cílené na specifické marketingové a obchodní dovednosti. Tyto a další faktory jsou předmětem analýzy potřeb pro SC </w:t>
      </w:r>
      <w:r w:rsidRPr="006B2CE4">
        <w:rPr>
          <w:i/>
        </w:rPr>
        <w:t>„B“ - Posílení tržní orientace a zvýšení konkurenceschopnosti, a to i prostřednictvím většího zaměření na výzkum, technologii a digitalizaci.</w:t>
      </w:r>
      <w:r w:rsidRPr="006B2CE4">
        <w:t xml:space="preserve">  </w:t>
      </w:r>
    </w:p>
    <w:p w14:paraId="411E41F6" w14:textId="77777777" w:rsidR="0083181B" w:rsidRPr="006B2CE4" w:rsidRDefault="0083181B" w:rsidP="00095561">
      <w:pPr>
        <w:pStyle w:val="UZEIOdrky"/>
      </w:pPr>
      <w:r w:rsidRPr="006B2CE4">
        <w:t xml:space="preserve">Podle údajů DG AGRI v roce 2019 důchod z faktorů na AWU v běžných cenách (Indikátor A) dosahoval 18,466 € a převyšoval průměr EU 27 o téměř 2 tis. €. V přepočtu na paritu kupní síly dosahoval tento ukazatel 30 tis. € (vyšší úroveň byla dosahována jen v 6 vyspělých zemích EU – Španělsko, Francie, Německo, Belgie, Dánsko a Nizozemí). Naproti tomu, hodnota HPH/AWU bez započítání podpor činil 15 tis. €, tedy přibližně 5 tis. € pod průměrem EU-27,). </w:t>
      </w:r>
    </w:p>
    <w:p w14:paraId="40D54A8A" w14:textId="01A9C263" w:rsidR="0083181B" w:rsidRPr="006B2CE4" w:rsidRDefault="0083181B" w:rsidP="00095561">
      <w:pPr>
        <w:pStyle w:val="UZEIOdrky"/>
      </w:pPr>
      <w:r w:rsidRPr="006B2CE4">
        <w:t>ČR patří také spolu s Irskem, Maďarskem, Slovenskem a Bulharskem k pětici zemí EU s nejvyšším nárůstem Indikátoru A po roce 2010. Index 2019/2010činil v ČR 143 %, v EU-27 125 %.</w:t>
      </w:r>
    </w:p>
    <w:p w14:paraId="5199779C" w14:textId="13744F70" w:rsidR="0083181B" w:rsidRPr="006B2CE4" w:rsidRDefault="0083181B" w:rsidP="00871D8C">
      <w:pPr>
        <w:pStyle w:val="UZEIGraf"/>
      </w:pPr>
      <w:bookmarkStart w:id="16" w:name="_Toc76132795"/>
      <w:bookmarkStart w:id="17" w:name="_Toc80830048"/>
      <w:bookmarkStart w:id="18" w:name="_Toc81742938"/>
      <w:r w:rsidRPr="006B2CE4">
        <w:t>Srovnání příjmu ze zemědělství v ČR a EU v běžných cenách a v paritě kupní síly (PPS) na</w:t>
      </w:r>
      <w:r w:rsidR="00B60C28">
        <w:t> </w:t>
      </w:r>
      <w:r w:rsidRPr="006B2CE4">
        <w:t>pracovníka</w:t>
      </w:r>
      <w:bookmarkEnd w:id="16"/>
      <w:bookmarkEnd w:id="17"/>
      <w:bookmarkEnd w:id="18"/>
    </w:p>
    <w:p w14:paraId="078E6F98" w14:textId="77777777" w:rsidR="0083181B" w:rsidRPr="006B2CE4" w:rsidRDefault="0083181B" w:rsidP="0083181B">
      <w:pPr>
        <w:pStyle w:val="Odstavecseseznamem"/>
        <w:spacing w:after="160" w:line="259" w:lineRule="auto"/>
        <w:ind w:left="0"/>
      </w:pPr>
      <w:r w:rsidRPr="006B2CE4">
        <w:drawing>
          <wp:inline distT="0" distB="0" distL="0" distR="0" wp14:anchorId="5E1E4909" wp14:editId="12C4E060">
            <wp:extent cx="5593404" cy="2665977"/>
            <wp:effectExtent l="0" t="0" r="0" b="1270"/>
            <wp:docPr id="23" name="Obráze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3"/>
                    <pic:cNvPicPr/>
                  </pic:nvPicPr>
                  <pic:blipFill>
                    <a:blip r:embed="rId16">
                      <a:extLst>
                        <a:ext uri="{28A0092B-C50C-407E-A947-70E740481C1C}">
                          <a14:useLocalDpi xmlns:a14="http://schemas.microsoft.com/office/drawing/2010/main" val="0"/>
                        </a:ext>
                      </a:extLst>
                    </a:blip>
                    <a:stretch>
                      <a:fillRect/>
                    </a:stretch>
                  </pic:blipFill>
                  <pic:spPr>
                    <a:xfrm>
                      <a:off x="0" y="0"/>
                      <a:ext cx="5642008" cy="2689143"/>
                    </a:xfrm>
                    <a:prstGeom prst="rect">
                      <a:avLst/>
                    </a:prstGeom>
                  </pic:spPr>
                </pic:pic>
              </a:graphicData>
            </a:graphic>
          </wp:inline>
        </w:drawing>
      </w:r>
    </w:p>
    <w:p w14:paraId="7E5BDE7A" w14:textId="77777777" w:rsidR="0083181B" w:rsidRPr="006B2CE4" w:rsidRDefault="0083181B" w:rsidP="0083181B">
      <w:pPr>
        <w:rPr>
          <w:i/>
          <w:sz w:val="20"/>
          <w:lang w:val="cs-CZ"/>
        </w:rPr>
      </w:pPr>
      <w:r w:rsidRPr="006B2CE4">
        <w:rPr>
          <w:i/>
          <w:sz w:val="20"/>
          <w:lang w:val="cs-CZ"/>
        </w:rPr>
        <w:t>Pozn.: Červený sloupec značí příjem ze zemědělství v paritě kupní síly (PPS/AWU), modrý sloupec v nominální hodnotě (EUR/AWU)</w:t>
      </w:r>
    </w:p>
    <w:p w14:paraId="1256B531" w14:textId="604D1503" w:rsidR="009C5F87" w:rsidRDefault="0083181B" w:rsidP="009C5F87">
      <w:pPr>
        <w:rPr>
          <w:i/>
          <w:sz w:val="20"/>
          <w:lang w:val="cs-CZ"/>
        </w:rPr>
      </w:pPr>
      <w:r w:rsidRPr="006B2CE4">
        <w:rPr>
          <w:i/>
          <w:sz w:val="20"/>
          <w:lang w:val="cs-CZ"/>
        </w:rPr>
        <w:t>Zdroj: DG AGRI, podle údajů Eurostatu (2017)</w:t>
      </w:r>
    </w:p>
    <w:p w14:paraId="082C0649" w14:textId="77777777" w:rsidR="00E16511" w:rsidRPr="006B2CE4" w:rsidRDefault="00E16511" w:rsidP="009C5F87">
      <w:pPr>
        <w:rPr>
          <w:i/>
          <w:sz w:val="20"/>
          <w:lang w:val="cs-CZ"/>
        </w:rPr>
      </w:pPr>
    </w:p>
    <w:p w14:paraId="4B2D3D3D" w14:textId="77777777" w:rsidR="0083181B" w:rsidRPr="00E16511" w:rsidRDefault="0083181B" w:rsidP="00E16511">
      <w:pPr>
        <w:pStyle w:val="Odstavecseseznamem"/>
        <w:numPr>
          <w:ilvl w:val="0"/>
          <w:numId w:val="26"/>
        </w:numPr>
        <w:spacing w:before="60" w:after="240" w:line="360" w:lineRule="atLeast"/>
        <w:ind w:left="567" w:hanging="567"/>
        <w:rPr>
          <w:b/>
          <w:bCs/>
          <w:i/>
        </w:rPr>
      </w:pPr>
      <w:r w:rsidRPr="00E16511">
        <w:rPr>
          <w:b/>
          <w:bCs/>
          <w:i/>
        </w:rPr>
        <w:t>Nerovnoměrné rozdělení příjmů na pracovníka mezi mikro, malými, středně velkými a velkými podniky</w:t>
      </w:r>
      <w:r w:rsidRPr="00E16511">
        <w:rPr>
          <w:rStyle w:val="Znakapoznpodarou"/>
          <w:b/>
          <w:bCs/>
          <w:i/>
        </w:rPr>
        <w:footnoteReference w:id="3"/>
      </w:r>
    </w:p>
    <w:p w14:paraId="21932175" w14:textId="77777777" w:rsidR="0083181B" w:rsidRPr="006B2CE4" w:rsidRDefault="0083181B" w:rsidP="0083181B">
      <w:pPr>
        <w:pStyle w:val="Odstavecseseznamem"/>
        <w:spacing w:after="160" w:line="259" w:lineRule="auto"/>
      </w:pPr>
    </w:p>
    <w:p w14:paraId="2477463E" w14:textId="77777777" w:rsidR="0083181B" w:rsidRPr="006B2CE4" w:rsidRDefault="0083181B" w:rsidP="0030788F">
      <w:pPr>
        <w:pStyle w:val="Odstavecseseznamem"/>
        <w:numPr>
          <w:ilvl w:val="0"/>
          <w:numId w:val="31"/>
        </w:numPr>
        <w:spacing w:after="160" w:line="259" w:lineRule="auto"/>
        <w:rPr>
          <w:b/>
          <w:i/>
        </w:rPr>
      </w:pPr>
      <w:r w:rsidRPr="006B2CE4">
        <w:rPr>
          <w:b/>
          <w:i/>
        </w:rPr>
        <w:t xml:space="preserve">Mikro-podniky </w:t>
      </w:r>
    </w:p>
    <w:p w14:paraId="0ECE8FF8" w14:textId="77777777" w:rsidR="0083181B" w:rsidRPr="006B2CE4" w:rsidRDefault="0083181B" w:rsidP="00CA71FF">
      <w:pPr>
        <w:pStyle w:val="UZEIOdrky"/>
      </w:pPr>
      <w:r w:rsidRPr="006B2CE4">
        <w:lastRenderedPageBreak/>
        <w:t xml:space="preserve">Mikro podniky, tvořené převážně samozásobitelskými hospodářstvími a z větší části nepokryté pravidelným ekonomickým šetřením, představují ovšem početně důležitou skupinu hospodářských subjektů. </w:t>
      </w:r>
    </w:p>
    <w:p w14:paraId="2575CF99" w14:textId="77777777" w:rsidR="0083181B" w:rsidRPr="006B2CE4" w:rsidRDefault="0083181B" w:rsidP="00CA71FF">
      <w:pPr>
        <w:pStyle w:val="UZEIOdrky"/>
      </w:pPr>
      <w:r w:rsidRPr="006B2CE4">
        <w:t>V roce 2018 bylo v UZEI provedeno samostatné šetření na vzorku 79 subjektů, rozdělených do skupin podle velikosti (1 až 5 ha, 5 až 10 ha, nad 10 ha). Z ekonomiky těchto podniků vyplývají následující poznatky:</w:t>
      </w:r>
    </w:p>
    <w:p w14:paraId="33A9E465" w14:textId="07051B14" w:rsidR="0083181B" w:rsidRPr="006B2CE4" w:rsidRDefault="00E74C5C" w:rsidP="00CA71FF">
      <w:pPr>
        <w:pStyle w:val="UZEIOdrky"/>
      </w:pPr>
      <w:r w:rsidRPr="006B2CE4">
        <w:t>Intenzita</w:t>
      </w:r>
      <w:r w:rsidR="0083181B" w:rsidRPr="006B2CE4">
        <w:t xml:space="preserve"> práce měřená počtem AWU/100 ha (plně zásobována vlastní prací domácnosti) v těchto subjektech vysoce překračuje průměr zemědělství ČR (2,6), což je způsobeno odlišnou technologickou úrovní, na které subjekty operují. </w:t>
      </w:r>
    </w:p>
    <w:p w14:paraId="17ABB8EE" w14:textId="77777777" w:rsidR="0083181B" w:rsidRPr="006B2CE4" w:rsidRDefault="0083181B" w:rsidP="00CA71FF">
      <w:pPr>
        <w:pStyle w:val="UZEIOdrky"/>
      </w:pPr>
      <w:r w:rsidRPr="006B2CE4">
        <w:t xml:space="preserve">Většina půdy je u těchto subjektů vlastní, ovšem u mikropodniků nad 10 ha je již téměř polovina připachtovaná. </w:t>
      </w:r>
    </w:p>
    <w:p w14:paraId="31E24BD1" w14:textId="0186FDFC" w:rsidR="0083181B" w:rsidRPr="006B2CE4" w:rsidRDefault="0083181B" w:rsidP="00CA71FF">
      <w:pPr>
        <w:pStyle w:val="UZEIOdrky"/>
      </w:pPr>
      <w:r w:rsidRPr="006B2CE4">
        <w:t xml:space="preserve">Příjem měřený ČPH/AWU je nejnižší v kategorii do 5 ha (109 tis. Kč/AWU) s rostoucí tendencí s velikostí podniku, přesto dosahuje přibližně 20 až 40 % průměru ČR (620 tis. Kč/AWU). Nižší příjem u těchto podniků je především důsledkem vyššího pracovního inputu a současně nižší </w:t>
      </w:r>
      <w:r w:rsidR="00B60C28" w:rsidRPr="006B2CE4">
        <w:t>intenzity</w:t>
      </w:r>
      <w:r w:rsidRPr="006B2CE4">
        <w:t xml:space="preserve"> výroby. Jednotková produkce těchto subjektů dosahuje 30 až 50 % úrovně středních a velkých podniků. </w:t>
      </w:r>
    </w:p>
    <w:p w14:paraId="51836418" w14:textId="32CA68DE" w:rsidR="0083181B" w:rsidRPr="006B2CE4" w:rsidRDefault="0083181B" w:rsidP="00CA71FF">
      <w:pPr>
        <w:pStyle w:val="UZEIOdrky"/>
      </w:pPr>
      <w:r w:rsidRPr="006B2CE4">
        <w:t>Ve skupině od 1 do 5 ha převažují podniky s podílem do 30</w:t>
      </w:r>
      <w:r w:rsidR="00B60C28">
        <w:t xml:space="preserve"> </w:t>
      </w:r>
      <w:r w:rsidRPr="006B2CE4">
        <w:t>%, ve třetí skupině pak s</w:t>
      </w:r>
      <w:r w:rsidR="00B60C28">
        <w:t> </w:t>
      </w:r>
      <w:r w:rsidRPr="006B2CE4">
        <w:t xml:space="preserve">podílem </w:t>
      </w:r>
      <w:r w:rsidR="00B60C28" w:rsidRPr="006B2CE4">
        <w:t>30–60</w:t>
      </w:r>
      <w:r w:rsidR="00B60C28">
        <w:t xml:space="preserve"> </w:t>
      </w:r>
      <w:r w:rsidRPr="006B2CE4">
        <w:t>%. V této skupině se však vyskytuje čtvrtina podniků ve třetí kategorii nad 60</w:t>
      </w:r>
      <w:r w:rsidR="00B60C28">
        <w:t xml:space="preserve"> </w:t>
      </w:r>
      <w:r w:rsidRPr="006B2CE4">
        <w:t xml:space="preserve">% a zároveň čtvrtina podniků v první kategorii. </w:t>
      </w:r>
    </w:p>
    <w:p w14:paraId="38A3DE63" w14:textId="77777777" w:rsidR="0083181B" w:rsidRPr="006B2CE4" w:rsidRDefault="0083181B" w:rsidP="00CA71FF">
      <w:pPr>
        <w:pStyle w:val="UZEIOdrky"/>
      </w:pPr>
      <w:r w:rsidRPr="006B2CE4">
        <w:t xml:space="preserve">Z pohledu ekonomické udržitelnosti těchto podniků je zřejmé, že i přes nízkou ČPH/AWU je příjem ze zemědělství zvláště u nejmenší skupiny pouze doplňkový. Riziko opuštění podnikání v zemědělství je za stávajících podmínek nízké. Význam této skupiny podniků je nutné dále hodnotit sociálním, krajinotvorným a environmentálním přínosem. </w:t>
      </w:r>
    </w:p>
    <w:p w14:paraId="232B8F62" w14:textId="32B1C423" w:rsidR="0083181B" w:rsidRPr="006B2CE4" w:rsidRDefault="0083181B" w:rsidP="00CA71FF">
      <w:pPr>
        <w:pStyle w:val="UZEIOdrky"/>
      </w:pPr>
      <w:r w:rsidRPr="006B2CE4">
        <w:t>Ekonomické ukazatele používané pro měření příjmu mají u mikropodniků pouze orientační vypovídací schopnost z důvodu často chybějící evidence dat.</w:t>
      </w:r>
    </w:p>
    <w:p w14:paraId="592874DF" w14:textId="7F3C5FED" w:rsidR="0083181B" w:rsidRPr="006B2CE4" w:rsidRDefault="0083181B" w:rsidP="00185762">
      <w:pPr>
        <w:pStyle w:val="UZEITaB"/>
        <w:ind w:left="993" w:hanging="993"/>
      </w:pPr>
      <w:bookmarkStart w:id="19" w:name="_Toc81903669"/>
      <w:r w:rsidRPr="006B2CE4">
        <w:t>Vybrané ukazatele z pilotního šetření mikro zemědělských podniků v roce 2018</w:t>
      </w:r>
      <w:bookmarkEnd w:id="19"/>
    </w:p>
    <w:tbl>
      <w:tblPr>
        <w:tblStyle w:val="Mkatabulky"/>
        <w:tblW w:w="9214" w:type="dxa"/>
        <w:jc w:val="center"/>
        <w:tblLook w:val="04A0" w:firstRow="1" w:lastRow="0" w:firstColumn="1" w:lastColumn="0" w:noHBand="0" w:noVBand="1"/>
      </w:tblPr>
      <w:tblGrid>
        <w:gridCol w:w="2127"/>
        <w:gridCol w:w="1050"/>
        <w:gridCol w:w="1512"/>
        <w:gridCol w:w="1513"/>
        <w:gridCol w:w="1504"/>
        <w:gridCol w:w="1508"/>
      </w:tblGrid>
      <w:tr w:rsidR="0083181B" w:rsidRPr="006B2CE4" w14:paraId="265F6682" w14:textId="77777777" w:rsidTr="00B60C28">
        <w:trPr>
          <w:jc w:val="center"/>
        </w:trPr>
        <w:tc>
          <w:tcPr>
            <w:tcW w:w="2127" w:type="dxa"/>
            <w:vAlign w:val="center"/>
          </w:tcPr>
          <w:p w14:paraId="0018854A" w14:textId="77777777" w:rsidR="0083181B" w:rsidRPr="006B2CE4" w:rsidRDefault="0083181B" w:rsidP="00B60C28">
            <w:pPr>
              <w:pStyle w:val="Odstavecseseznamem"/>
              <w:spacing w:after="160" w:line="259" w:lineRule="auto"/>
              <w:ind w:left="0"/>
              <w:jc w:val="center"/>
              <w:rPr>
                <w:b/>
                <w:sz w:val="20"/>
                <w:szCs w:val="20"/>
              </w:rPr>
            </w:pPr>
            <w:r w:rsidRPr="006B2CE4">
              <w:rPr>
                <w:b/>
                <w:sz w:val="20"/>
                <w:szCs w:val="20"/>
              </w:rPr>
              <w:t>Ukazatel</w:t>
            </w:r>
          </w:p>
        </w:tc>
        <w:tc>
          <w:tcPr>
            <w:tcW w:w="1042" w:type="dxa"/>
            <w:vAlign w:val="center"/>
          </w:tcPr>
          <w:p w14:paraId="47BE23D3" w14:textId="77777777" w:rsidR="0083181B" w:rsidRPr="006B2CE4" w:rsidRDefault="0083181B" w:rsidP="00B60C28">
            <w:pPr>
              <w:pStyle w:val="Odstavecseseznamem"/>
              <w:spacing w:after="160" w:line="259" w:lineRule="auto"/>
              <w:ind w:left="0"/>
              <w:jc w:val="center"/>
              <w:rPr>
                <w:b/>
                <w:sz w:val="20"/>
                <w:szCs w:val="20"/>
              </w:rPr>
            </w:pPr>
            <w:r w:rsidRPr="006B2CE4">
              <w:rPr>
                <w:b/>
                <w:color w:val="000000"/>
                <w:sz w:val="20"/>
                <w:szCs w:val="20"/>
              </w:rPr>
              <w:t>měrná jed.</w:t>
            </w:r>
          </w:p>
        </w:tc>
        <w:tc>
          <w:tcPr>
            <w:tcW w:w="1514" w:type="dxa"/>
            <w:vAlign w:val="center"/>
          </w:tcPr>
          <w:p w14:paraId="64713B7B" w14:textId="5BBE58C4" w:rsidR="0083181B" w:rsidRPr="006B2CE4" w:rsidRDefault="00B60C28" w:rsidP="00B60C28">
            <w:pPr>
              <w:pStyle w:val="Odstavecseseznamem"/>
              <w:spacing w:after="160" w:line="259" w:lineRule="auto"/>
              <w:ind w:left="0"/>
              <w:jc w:val="center"/>
              <w:rPr>
                <w:b/>
                <w:sz w:val="20"/>
                <w:szCs w:val="20"/>
              </w:rPr>
            </w:pPr>
            <w:r w:rsidRPr="006B2CE4">
              <w:rPr>
                <w:b/>
                <w:color w:val="000000"/>
                <w:sz w:val="20"/>
                <w:szCs w:val="20"/>
              </w:rPr>
              <w:t>1–5</w:t>
            </w:r>
            <w:r w:rsidR="0083181B" w:rsidRPr="006B2CE4">
              <w:rPr>
                <w:b/>
                <w:color w:val="000000"/>
                <w:sz w:val="20"/>
                <w:szCs w:val="20"/>
              </w:rPr>
              <w:t xml:space="preserve"> ha</w:t>
            </w:r>
          </w:p>
        </w:tc>
        <w:tc>
          <w:tcPr>
            <w:tcW w:w="1515" w:type="dxa"/>
            <w:vAlign w:val="center"/>
          </w:tcPr>
          <w:p w14:paraId="6703BF63" w14:textId="74ED28AD" w:rsidR="0083181B" w:rsidRPr="006B2CE4" w:rsidRDefault="00B60C28" w:rsidP="00B60C28">
            <w:pPr>
              <w:pStyle w:val="Odstavecseseznamem"/>
              <w:spacing w:after="160" w:line="259" w:lineRule="auto"/>
              <w:ind w:left="0"/>
              <w:jc w:val="center"/>
              <w:rPr>
                <w:b/>
                <w:sz w:val="20"/>
                <w:szCs w:val="20"/>
              </w:rPr>
            </w:pPr>
            <w:r w:rsidRPr="006B2CE4">
              <w:rPr>
                <w:b/>
                <w:color w:val="000000"/>
                <w:sz w:val="20"/>
                <w:szCs w:val="20"/>
              </w:rPr>
              <w:t>1–5</w:t>
            </w:r>
            <w:r w:rsidR="0083181B" w:rsidRPr="006B2CE4">
              <w:rPr>
                <w:b/>
                <w:color w:val="000000"/>
                <w:sz w:val="20"/>
                <w:szCs w:val="20"/>
              </w:rPr>
              <w:t xml:space="preserve"> ha *</w:t>
            </w:r>
          </w:p>
        </w:tc>
        <w:tc>
          <w:tcPr>
            <w:tcW w:w="1506" w:type="dxa"/>
            <w:vAlign w:val="center"/>
          </w:tcPr>
          <w:p w14:paraId="15D233C6" w14:textId="783212AD" w:rsidR="0083181B" w:rsidRPr="006B2CE4" w:rsidRDefault="00B60C28" w:rsidP="00B60C28">
            <w:pPr>
              <w:pStyle w:val="Odstavecseseznamem"/>
              <w:spacing w:after="160" w:line="259" w:lineRule="auto"/>
              <w:ind w:left="0"/>
              <w:jc w:val="center"/>
              <w:rPr>
                <w:b/>
                <w:sz w:val="20"/>
                <w:szCs w:val="20"/>
              </w:rPr>
            </w:pPr>
            <w:r w:rsidRPr="006B2CE4">
              <w:rPr>
                <w:b/>
                <w:color w:val="000000"/>
                <w:sz w:val="20"/>
                <w:szCs w:val="20"/>
              </w:rPr>
              <w:t>5–10</w:t>
            </w:r>
            <w:r w:rsidR="0083181B" w:rsidRPr="006B2CE4">
              <w:rPr>
                <w:b/>
                <w:color w:val="000000"/>
                <w:sz w:val="20"/>
                <w:szCs w:val="20"/>
              </w:rPr>
              <w:t xml:space="preserve"> ha</w:t>
            </w:r>
          </w:p>
        </w:tc>
        <w:tc>
          <w:tcPr>
            <w:tcW w:w="1510" w:type="dxa"/>
            <w:vAlign w:val="center"/>
          </w:tcPr>
          <w:p w14:paraId="3C19019B" w14:textId="77777777" w:rsidR="0083181B" w:rsidRPr="006B2CE4" w:rsidRDefault="0083181B" w:rsidP="00B60C28">
            <w:pPr>
              <w:pStyle w:val="Odstavecseseznamem"/>
              <w:spacing w:after="160" w:line="259" w:lineRule="auto"/>
              <w:ind w:left="0"/>
              <w:jc w:val="center"/>
              <w:rPr>
                <w:b/>
                <w:sz w:val="20"/>
                <w:szCs w:val="20"/>
              </w:rPr>
            </w:pPr>
            <w:r w:rsidRPr="006B2CE4">
              <w:rPr>
                <w:b/>
                <w:color w:val="000000"/>
                <w:sz w:val="20"/>
                <w:szCs w:val="20"/>
              </w:rPr>
              <w:t>nad 10 ha</w:t>
            </w:r>
          </w:p>
        </w:tc>
      </w:tr>
      <w:tr w:rsidR="0083181B" w:rsidRPr="006B2CE4" w14:paraId="009BA498" w14:textId="77777777" w:rsidTr="009710A8">
        <w:trPr>
          <w:jc w:val="center"/>
        </w:trPr>
        <w:tc>
          <w:tcPr>
            <w:tcW w:w="2127" w:type="dxa"/>
            <w:vAlign w:val="center"/>
          </w:tcPr>
          <w:p w14:paraId="34EC62D8" w14:textId="368D3A2F" w:rsidR="0083181B" w:rsidRPr="006B2CE4" w:rsidRDefault="00B60C28" w:rsidP="009710A8">
            <w:pPr>
              <w:pStyle w:val="Odstavecseseznamem"/>
              <w:spacing w:after="160" w:line="259" w:lineRule="auto"/>
              <w:ind w:left="0"/>
              <w:jc w:val="center"/>
              <w:rPr>
                <w:sz w:val="20"/>
                <w:szCs w:val="20"/>
              </w:rPr>
            </w:pPr>
            <w:r w:rsidRPr="006B2CE4">
              <w:rPr>
                <w:sz w:val="20"/>
                <w:szCs w:val="20"/>
              </w:rPr>
              <w:t>Intenzita</w:t>
            </w:r>
            <w:r w:rsidR="0083181B" w:rsidRPr="006B2CE4">
              <w:rPr>
                <w:sz w:val="20"/>
                <w:szCs w:val="20"/>
              </w:rPr>
              <w:t xml:space="preserve"> práce</w:t>
            </w:r>
          </w:p>
        </w:tc>
        <w:tc>
          <w:tcPr>
            <w:tcW w:w="1042" w:type="dxa"/>
            <w:vAlign w:val="center"/>
          </w:tcPr>
          <w:p w14:paraId="6B98B53C" w14:textId="7F8B6A11" w:rsidR="0083181B" w:rsidRPr="006B2CE4" w:rsidRDefault="0083181B" w:rsidP="009710A8">
            <w:pPr>
              <w:pStyle w:val="Odstavecseseznamem"/>
              <w:spacing w:after="160" w:line="259" w:lineRule="auto"/>
              <w:ind w:left="0"/>
              <w:jc w:val="center"/>
              <w:rPr>
                <w:sz w:val="20"/>
                <w:szCs w:val="20"/>
              </w:rPr>
            </w:pPr>
            <w:r w:rsidRPr="006B2CE4">
              <w:rPr>
                <w:sz w:val="20"/>
                <w:szCs w:val="20"/>
              </w:rPr>
              <w:t>AWU/</w:t>
            </w:r>
            <w:r w:rsidR="00E74C5C" w:rsidRPr="006B2CE4">
              <w:rPr>
                <w:sz w:val="20"/>
                <w:szCs w:val="20"/>
              </w:rPr>
              <w:t>100 ha</w:t>
            </w:r>
          </w:p>
        </w:tc>
        <w:tc>
          <w:tcPr>
            <w:tcW w:w="1514" w:type="dxa"/>
            <w:vAlign w:val="center"/>
          </w:tcPr>
          <w:p w14:paraId="5C6DA48C"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14,82</w:t>
            </w:r>
          </w:p>
        </w:tc>
        <w:tc>
          <w:tcPr>
            <w:tcW w:w="1515" w:type="dxa"/>
            <w:vAlign w:val="center"/>
          </w:tcPr>
          <w:p w14:paraId="754E8279"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11,46</w:t>
            </w:r>
          </w:p>
        </w:tc>
        <w:tc>
          <w:tcPr>
            <w:tcW w:w="1506" w:type="dxa"/>
            <w:vAlign w:val="center"/>
          </w:tcPr>
          <w:p w14:paraId="5FF04036"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7,01</w:t>
            </w:r>
          </w:p>
        </w:tc>
        <w:tc>
          <w:tcPr>
            <w:tcW w:w="1510" w:type="dxa"/>
            <w:vAlign w:val="center"/>
          </w:tcPr>
          <w:p w14:paraId="1EDC32F5"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4,58</w:t>
            </w:r>
          </w:p>
        </w:tc>
      </w:tr>
      <w:tr w:rsidR="0083181B" w:rsidRPr="006B2CE4" w14:paraId="643D6A10" w14:textId="77777777" w:rsidTr="009710A8">
        <w:trPr>
          <w:jc w:val="center"/>
        </w:trPr>
        <w:tc>
          <w:tcPr>
            <w:tcW w:w="2127" w:type="dxa"/>
            <w:vAlign w:val="center"/>
          </w:tcPr>
          <w:p w14:paraId="6E06088C" w14:textId="77777777" w:rsidR="0083181B" w:rsidRPr="006B2CE4" w:rsidRDefault="0083181B" w:rsidP="009710A8">
            <w:pPr>
              <w:pStyle w:val="Odstavecseseznamem"/>
              <w:spacing w:after="160" w:line="259" w:lineRule="auto"/>
              <w:ind w:left="0"/>
              <w:jc w:val="center"/>
              <w:rPr>
                <w:sz w:val="20"/>
                <w:szCs w:val="20"/>
              </w:rPr>
            </w:pPr>
            <w:r w:rsidRPr="006B2CE4">
              <w:rPr>
                <w:sz w:val="20"/>
                <w:szCs w:val="20"/>
              </w:rPr>
              <w:t>Využitá půda</w:t>
            </w:r>
          </w:p>
        </w:tc>
        <w:tc>
          <w:tcPr>
            <w:tcW w:w="1042" w:type="dxa"/>
            <w:vAlign w:val="center"/>
          </w:tcPr>
          <w:p w14:paraId="7882DEF0" w14:textId="77777777" w:rsidR="0083181B" w:rsidRPr="006B2CE4" w:rsidRDefault="0083181B" w:rsidP="009710A8">
            <w:pPr>
              <w:pStyle w:val="Odstavecseseznamem"/>
              <w:spacing w:after="160" w:line="259" w:lineRule="auto"/>
              <w:ind w:left="0"/>
              <w:jc w:val="center"/>
              <w:rPr>
                <w:sz w:val="20"/>
                <w:szCs w:val="20"/>
              </w:rPr>
            </w:pPr>
            <w:r w:rsidRPr="006B2CE4">
              <w:rPr>
                <w:sz w:val="20"/>
                <w:szCs w:val="20"/>
              </w:rPr>
              <w:t>ha/podnik</w:t>
            </w:r>
          </w:p>
        </w:tc>
        <w:tc>
          <w:tcPr>
            <w:tcW w:w="1514" w:type="dxa"/>
            <w:vAlign w:val="center"/>
          </w:tcPr>
          <w:p w14:paraId="4FAFA123"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2,53</w:t>
            </w:r>
          </w:p>
        </w:tc>
        <w:tc>
          <w:tcPr>
            <w:tcW w:w="1515" w:type="dxa"/>
            <w:vAlign w:val="center"/>
          </w:tcPr>
          <w:p w14:paraId="1FC5909C"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2,75</w:t>
            </w:r>
          </w:p>
        </w:tc>
        <w:tc>
          <w:tcPr>
            <w:tcW w:w="1506" w:type="dxa"/>
            <w:vAlign w:val="center"/>
          </w:tcPr>
          <w:p w14:paraId="794982CA"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6,79</w:t>
            </w:r>
          </w:p>
        </w:tc>
        <w:tc>
          <w:tcPr>
            <w:tcW w:w="1510" w:type="dxa"/>
            <w:vAlign w:val="center"/>
          </w:tcPr>
          <w:p w14:paraId="142B8296"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17,44</w:t>
            </w:r>
          </w:p>
        </w:tc>
      </w:tr>
      <w:tr w:rsidR="0083181B" w:rsidRPr="006B2CE4" w14:paraId="5E0C907C" w14:textId="77777777" w:rsidTr="009710A8">
        <w:trPr>
          <w:jc w:val="center"/>
        </w:trPr>
        <w:tc>
          <w:tcPr>
            <w:tcW w:w="2127" w:type="dxa"/>
            <w:vAlign w:val="center"/>
          </w:tcPr>
          <w:p w14:paraId="231AE326" w14:textId="77777777" w:rsidR="0083181B" w:rsidRPr="006B2CE4" w:rsidRDefault="0083181B" w:rsidP="009710A8">
            <w:pPr>
              <w:pStyle w:val="Odstavecseseznamem"/>
              <w:spacing w:after="160" w:line="259" w:lineRule="auto"/>
              <w:ind w:left="0"/>
              <w:jc w:val="center"/>
              <w:rPr>
                <w:sz w:val="20"/>
                <w:szCs w:val="20"/>
              </w:rPr>
            </w:pPr>
            <w:r w:rsidRPr="006B2CE4">
              <w:rPr>
                <w:sz w:val="20"/>
                <w:szCs w:val="20"/>
              </w:rPr>
              <w:t>Celková produkce</w:t>
            </w:r>
          </w:p>
        </w:tc>
        <w:tc>
          <w:tcPr>
            <w:tcW w:w="1042" w:type="dxa"/>
            <w:vAlign w:val="center"/>
          </w:tcPr>
          <w:p w14:paraId="5988DB88" w14:textId="77777777" w:rsidR="0083181B" w:rsidRPr="006B2CE4" w:rsidRDefault="0083181B" w:rsidP="009710A8">
            <w:pPr>
              <w:pStyle w:val="Odstavecseseznamem"/>
              <w:spacing w:after="160" w:line="259" w:lineRule="auto"/>
              <w:ind w:left="0"/>
              <w:jc w:val="center"/>
              <w:rPr>
                <w:sz w:val="20"/>
                <w:szCs w:val="20"/>
              </w:rPr>
            </w:pPr>
            <w:r w:rsidRPr="006B2CE4">
              <w:rPr>
                <w:sz w:val="20"/>
                <w:szCs w:val="20"/>
              </w:rPr>
              <w:t>Kč/ha</w:t>
            </w:r>
          </w:p>
        </w:tc>
        <w:tc>
          <w:tcPr>
            <w:tcW w:w="1514" w:type="dxa"/>
            <w:vAlign w:val="center"/>
          </w:tcPr>
          <w:p w14:paraId="725AC91E"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49 597</w:t>
            </w:r>
          </w:p>
        </w:tc>
        <w:tc>
          <w:tcPr>
            <w:tcW w:w="1515" w:type="dxa"/>
            <w:vAlign w:val="center"/>
          </w:tcPr>
          <w:p w14:paraId="1FE28680"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21 863</w:t>
            </w:r>
          </w:p>
        </w:tc>
        <w:tc>
          <w:tcPr>
            <w:tcW w:w="1506" w:type="dxa"/>
            <w:vAlign w:val="center"/>
          </w:tcPr>
          <w:p w14:paraId="504EA70E"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14 108</w:t>
            </w:r>
          </w:p>
        </w:tc>
        <w:tc>
          <w:tcPr>
            <w:tcW w:w="1510" w:type="dxa"/>
            <w:vAlign w:val="center"/>
          </w:tcPr>
          <w:p w14:paraId="746B93A8"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13 758</w:t>
            </w:r>
          </w:p>
        </w:tc>
      </w:tr>
      <w:tr w:rsidR="0083181B" w:rsidRPr="006B2CE4" w14:paraId="7EBEB432" w14:textId="77777777" w:rsidTr="009710A8">
        <w:trPr>
          <w:jc w:val="center"/>
        </w:trPr>
        <w:tc>
          <w:tcPr>
            <w:tcW w:w="2127" w:type="dxa"/>
            <w:vAlign w:val="center"/>
          </w:tcPr>
          <w:p w14:paraId="230FDA03" w14:textId="77777777" w:rsidR="0083181B" w:rsidRPr="006B2CE4" w:rsidRDefault="0083181B" w:rsidP="009710A8">
            <w:pPr>
              <w:pStyle w:val="Odstavecseseznamem"/>
              <w:spacing w:after="160" w:line="259" w:lineRule="auto"/>
              <w:ind w:left="0"/>
              <w:jc w:val="center"/>
              <w:rPr>
                <w:sz w:val="20"/>
                <w:szCs w:val="20"/>
              </w:rPr>
            </w:pPr>
            <w:r w:rsidRPr="006B2CE4">
              <w:rPr>
                <w:sz w:val="20"/>
                <w:szCs w:val="20"/>
              </w:rPr>
              <w:t>Hrubá přidaná hodnota</w:t>
            </w:r>
          </w:p>
        </w:tc>
        <w:tc>
          <w:tcPr>
            <w:tcW w:w="1042" w:type="dxa"/>
            <w:vAlign w:val="center"/>
          </w:tcPr>
          <w:p w14:paraId="322B6D52" w14:textId="77777777" w:rsidR="0083181B" w:rsidRPr="006B2CE4" w:rsidRDefault="0083181B" w:rsidP="009710A8">
            <w:pPr>
              <w:pStyle w:val="Odstavecseseznamem"/>
              <w:spacing w:after="160" w:line="259" w:lineRule="auto"/>
              <w:ind w:left="0"/>
              <w:jc w:val="center"/>
              <w:rPr>
                <w:sz w:val="20"/>
                <w:szCs w:val="20"/>
              </w:rPr>
            </w:pPr>
            <w:r w:rsidRPr="006B2CE4">
              <w:rPr>
                <w:sz w:val="20"/>
                <w:szCs w:val="20"/>
              </w:rPr>
              <w:t>Kč/ha</w:t>
            </w:r>
          </w:p>
        </w:tc>
        <w:tc>
          <w:tcPr>
            <w:tcW w:w="1514" w:type="dxa"/>
            <w:vAlign w:val="center"/>
          </w:tcPr>
          <w:p w14:paraId="470DC086"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40 751</w:t>
            </w:r>
          </w:p>
        </w:tc>
        <w:tc>
          <w:tcPr>
            <w:tcW w:w="1515" w:type="dxa"/>
            <w:vAlign w:val="center"/>
          </w:tcPr>
          <w:p w14:paraId="759FB76F"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16 742</w:t>
            </w:r>
          </w:p>
        </w:tc>
        <w:tc>
          <w:tcPr>
            <w:tcW w:w="1506" w:type="dxa"/>
            <w:vAlign w:val="center"/>
          </w:tcPr>
          <w:p w14:paraId="0B4D069A"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11 147</w:t>
            </w:r>
          </w:p>
        </w:tc>
        <w:tc>
          <w:tcPr>
            <w:tcW w:w="1510" w:type="dxa"/>
            <w:vAlign w:val="center"/>
          </w:tcPr>
          <w:p w14:paraId="2502FD5E"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12 875</w:t>
            </w:r>
          </w:p>
        </w:tc>
      </w:tr>
      <w:tr w:rsidR="0083181B" w:rsidRPr="006B2CE4" w14:paraId="00075E11" w14:textId="77777777" w:rsidTr="009710A8">
        <w:trPr>
          <w:jc w:val="center"/>
        </w:trPr>
        <w:tc>
          <w:tcPr>
            <w:tcW w:w="2127" w:type="dxa"/>
            <w:vAlign w:val="center"/>
          </w:tcPr>
          <w:p w14:paraId="7513D314" w14:textId="77777777" w:rsidR="0083181B" w:rsidRPr="006B2CE4" w:rsidRDefault="0083181B" w:rsidP="009710A8">
            <w:pPr>
              <w:pStyle w:val="Odstavecseseznamem"/>
              <w:spacing w:after="160" w:line="259" w:lineRule="auto"/>
              <w:ind w:left="0"/>
              <w:jc w:val="center"/>
              <w:rPr>
                <w:sz w:val="20"/>
                <w:szCs w:val="20"/>
              </w:rPr>
            </w:pPr>
            <w:r w:rsidRPr="006B2CE4">
              <w:rPr>
                <w:sz w:val="20"/>
                <w:szCs w:val="20"/>
              </w:rPr>
              <w:t>Čistá přidaná hodnota</w:t>
            </w:r>
          </w:p>
        </w:tc>
        <w:tc>
          <w:tcPr>
            <w:tcW w:w="1042" w:type="dxa"/>
            <w:vAlign w:val="center"/>
          </w:tcPr>
          <w:p w14:paraId="14959C48" w14:textId="77777777" w:rsidR="0083181B" w:rsidRPr="006B2CE4" w:rsidRDefault="0083181B" w:rsidP="009710A8">
            <w:pPr>
              <w:pStyle w:val="Odstavecseseznamem"/>
              <w:spacing w:after="160" w:line="259" w:lineRule="auto"/>
              <w:ind w:left="0"/>
              <w:jc w:val="center"/>
              <w:rPr>
                <w:sz w:val="20"/>
                <w:szCs w:val="20"/>
              </w:rPr>
            </w:pPr>
            <w:r w:rsidRPr="006B2CE4">
              <w:rPr>
                <w:sz w:val="20"/>
                <w:szCs w:val="20"/>
              </w:rPr>
              <w:t>Kč/ha</w:t>
            </w:r>
          </w:p>
        </w:tc>
        <w:tc>
          <w:tcPr>
            <w:tcW w:w="1514" w:type="dxa"/>
            <w:vAlign w:val="center"/>
          </w:tcPr>
          <w:p w14:paraId="4A992CEE"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36 473</w:t>
            </w:r>
          </w:p>
        </w:tc>
        <w:tc>
          <w:tcPr>
            <w:tcW w:w="1515" w:type="dxa"/>
            <w:vAlign w:val="center"/>
          </w:tcPr>
          <w:p w14:paraId="715D77D5"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12 533</w:t>
            </w:r>
          </w:p>
        </w:tc>
        <w:tc>
          <w:tcPr>
            <w:tcW w:w="1506" w:type="dxa"/>
            <w:vAlign w:val="center"/>
          </w:tcPr>
          <w:p w14:paraId="29CB0A43"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8 771</w:t>
            </w:r>
          </w:p>
        </w:tc>
        <w:tc>
          <w:tcPr>
            <w:tcW w:w="1510" w:type="dxa"/>
            <w:vAlign w:val="center"/>
          </w:tcPr>
          <w:p w14:paraId="6D5564C2"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11 452</w:t>
            </w:r>
          </w:p>
        </w:tc>
      </w:tr>
      <w:tr w:rsidR="0083181B" w:rsidRPr="006B2CE4" w14:paraId="33168E76" w14:textId="77777777" w:rsidTr="009710A8">
        <w:trPr>
          <w:jc w:val="center"/>
        </w:trPr>
        <w:tc>
          <w:tcPr>
            <w:tcW w:w="2127" w:type="dxa"/>
            <w:vAlign w:val="center"/>
          </w:tcPr>
          <w:p w14:paraId="35B061C2" w14:textId="77777777" w:rsidR="0083181B" w:rsidRPr="006B2CE4" w:rsidRDefault="0083181B" w:rsidP="009710A8">
            <w:pPr>
              <w:pStyle w:val="Odstavecseseznamem"/>
              <w:spacing w:after="160" w:line="259" w:lineRule="auto"/>
              <w:ind w:left="0"/>
              <w:jc w:val="center"/>
              <w:rPr>
                <w:sz w:val="20"/>
                <w:szCs w:val="20"/>
              </w:rPr>
            </w:pPr>
            <w:r w:rsidRPr="006B2CE4">
              <w:rPr>
                <w:sz w:val="20"/>
                <w:szCs w:val="20"/>
              </w:rPr>
              <w:t>Čistá přidaná hodnota/AWU</w:t>
            </w:r>
          </w:p>
        </w:tc>
        <w:tc>
          <w:tcPr>
            <w:tcW w:w="1042" w:type="dxa"/>
            <w:vAlign w:val="center"/>
          </w:tcPr>
          <w:p w14:paraId="4AA31011" w14:textId="77777777" w:rsidR="0083181B" w:rsidRPr="006B2CE4" w:rsidRDefault="0083181B" w:rsidP="009710A8">
            <w:pPr>
              <w:pStyle w:val="Odstavecseseznamem"/>
              <w:spacing w:after="160" w:line="259" w:lineRule="auto"/>
              <w:ind w:left="0"/>
              <w:jc w:val="center"/>
              <w:rPr>
                <w:sz w:val="20"/>
                <w:szCs w:val="20"/>
              </w:rPr>
            </w:pPr>
            <w:r w:rsidRPr="006B2CE4">
              <w:rPr>
                <w:sz w:val="20"/>
                <w:szCs w:val="20"/>
              </w:rPr>
              <w:t>Kč/AWU</w:t>
            </w:r>
          </w:p>
        </w:tc>
        <w:tc>
          <w:tcPr>
            <w:tcW w:w="1514" w:type="dxa"/>
            <w:vAlign w:val="center"/>
          </w:tcPr>
          <w:p w14:paraId="6CAC3351"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246 144</w:t>
            </w:r>
          </w:p>
        </w:tc>
        <w:tc>
          <w:tcPr>
            <w:tcW w:w="1515" w:type="dxa"/>
            <w:vAlign w:val="center"/>
          </w:tcPr>
          <w:p w14:paraId="25398DC8"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109 376</w:t>
            </w:r>
          </w:p>
        </w:tc>
        <w:tc>
          <w:tcPr>
            <w:tcW w:w="1506" w:type="dxa"/>
            <w:vAlign w:val="center"/>
          </w:tcPr>
          <w:p w14:paraId="2C01061A"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125 151</w:t>
            </w:r>
          </w:p>
        </w:tc>
        <w:tc>
          <w:tcPr>
            <w:tcW w:w="1510" w:type="dxa"/>
            <w:vAlign w:val="center"/>
          </w:tcPr>
          <w:p w14:paraId="3E53E21F" w14:textId="77777777" w:rsidR="0083181B" w:rsidRPr="006B2CE4" w:rsidRDefault="0083181B" w:rsidP="009710A8">
            <w:pPr>
              <w:pStyle w:val="Odstavecseseznamem"/>
              <w:spacing w:after="160" w:line="259" w:lineRule="auto"/>
              <w:ind w:left="0"/>
              <w:jc w:val="center"/>
              <w:rPr>
                <w:sz w:val="20"/>
                <w:szCs w:val="20"/>
              </w:rPr>
            </w:pPr>
            <w:r w:rsidRPr="006B2CE4">
              <w:rPr>
                <w:color w:val="000000"/>
                <w:sz w:val="20"/>
                <w:szCs w:val="20"/>
              </w:rPr>
              <w:t>249 975</w:t>
            </w:r>
          </w:p>
        </w:tc>
      </w:tr>
      <w:tr w:rsidR="0083181B" w:rsidRPr="006B2CE4" w14:paraId="1857D776" w14:textId="77777777" w:rsidTr="009710A8">
        <w:trPr>
          <w:jc w:val="center"/>
        </w:trPr>
        <w:tc>
          <w:tcPr>
            <w:tcW w:w="2127" w:type="dxa"/>
            <w:vAlign w:val="center"/>
          </w:tcPr>
          <w:p w14:paraId="03641E7C" w14:textId="77777777" w:rsidR="0083181B" w:rsidRPr="006B2CE4" w:rsidRDefault="0083181B" w:rsidP="009710A8">
            <w:pPr>
              <w:pStyle w:val="Odstavecseseznamem"/>
              <w:spacing w:after="160" w:line="259" w:lineRule="auto"/>
              <w:ind w:left="0"/>
              <w:jc w:val="center"/>
              <w:rPr>
                <w:sz w:val="20"/>
                <w:szCs w:val="20"/>
              </w:rPr>
            </w:pPr>
            <w:r w:rsidRPr="006B2CE4">
              <w:rPr>
                <w:sz w:val="20"/>
                <w:szCs w:val="20"/>
              </w:rPr>
              <w:t>Kód podílu zem. příjmu na příjmu farmáře**)</w:t>
            </w:r>
          </w:p>
        </w:tc>
        <w:tc>
          <w:tcPr>
            <w:tcW w:w="1042" w:type="dxa"/>
            <w:vAlign w:val="center"/>
          </w:tcPr>
          <w:p w14:paraId="32F237D1" w14:textId="77777777" w:rsidR="0083181B" w:rsidRPr="006B2CE4" w:rsidRDefault="0083181B" w:rsidP="009710A8">
            <w:pPr>
              <w:pStyle w:val="Odstavecseseznamem"/>
              <w:spacing w:after="160" w:line="259" w:lineRule="auto"/>
              <w:ind w:left="0"/>
              <w:jc w:val="center"/>
              <w:rPr>
                <w:sz w:val="20"/>
                <w:szCs w:val="20"/>
              </w:rPr>
            </w:pPr>
            <w:r w:rsidRPr="006B2CE4">
              <w:rPr>
                <w:sz w:val="20"/>
                <w:szCs w:val="20"/>
              </w:rPr>
              <w:t>Prům. kód</w:t>
            </w:r>
          </w:p>
        </w:tc>
        <w:tc>
          <w:tcPr>
            <w:tcW w:w="1514" w:type="dxa"/>
            <w:vAlign w:val="center"/>
          </w:tcPr>
          <w:p w14:paraId="11540C51" w14:textId="77777777" w:rsidR="0083181B" w:rsidRPr="006B2CE4" w:rsidRDefault="0083181B" w:rsidP="009710A8">
            <w:pPr>
              <w:pStyle w:val="Odstavecseseznamem"/>
              <w:spacing w:after="160" w:line="259" w:lineRule="auto"/>
              <w:ind w:left="0"/>
              <w:jc w:val="center"/>
              <w:rPr>
                <w:color w:val="000000"/>
                <w:sz w:val="20"/>
                <w:szCs w:val="20"/>
              </w:rPr>
            </w:pPr>
            <w:r w:rsidRPr="006B2CE4">
              <w:rPr>
                <w:color w:val="000000"/>
                <w:sz w:val="20"/>
                <w:szCs w:val="20"/>
              </w:rPr>
              <w:t>1,42</w:t>
            </w:r>
          </w:p>
        </w:tc>
        <w:tc>
          <w:tcPr>
            <w:tcW w:w="1515" w:type="dxa"/>
            <w:vAlign w:val="center"/>
          </w:tcPr>
          <w:p w14:paraId="60694C86" w14:textId="77777777" w:rsidR="0083181B" w:rsidRPr="006B2CE4" w:rsidRDefault="0083181B" w:rsidP="009710A8">
            <w:pPr>
              <w:pStyle w:val="Odstavecseseznamem"/>
              <w:spacing w:after="160" w:line="259" w:lineRule="auto"/>
              <w:ind w:left="0"/>
              <w:jc w:val="center"/>
              <w:rPr>
                <w:color w:val="000000"/>
                <w:sz w:val="20"/>
                <w:szCs w:val="20"/>
              </w:rPr>
            </w:pPr>
            <w:r w:rsidRPr="006B2CE4">
              <w:rPr>
                <w:color w:val="000000"/>
                <w:sz w:val="20"/>
                <w:szCs w:val="20"/>
              </w:rPr>
              <w:t>1,31</w:t>
            </w:r>
          </w:p>
        </w:tc>
        <w:tc>
          <w:tcPr>
            <w:tcW w:w="1506" w:type="dxa"/>
            <w:vAlign w:val="center"/>
          </w:tcPr>
          <w:p w14:paraId="42A9AD5C" w14:textId="77777777" w:rsidR="0083181B" w:rsidRPr="006B2CE4" w:rsidRDefault="0083181B" w:rsidP="009710A8">
            <w:pPr>
              <w:pStyle w:val="Odstavecseseznamem"/>
              <w:spacing w:after="160" w:line="259" w:lineRule="auto"/>
              <w:ind w:left="0"/>
              <w:jc w:val="center"/>
              <w:rPr>
                <w:color w:val="000000"/>
                <w:sz w:val="20"/>
                <w:szCs w:val="20"/>
              </w:rPr>
            </w:pPr>
            <w:r w:rsidRPr="006B2CE4">
              <w:rPr>
                <w:color w:val="000000"/>
                <w:sz w:val="20"/>
                <w:szCs w:val="20"/>
              </w:rPr>
              <w:t>1,21</w:t>
            </w:r>
          </w:p>
        </w:tc>
        <w:tc>
          <w:tcPr>
            <w:tcW w:w="1510" w:type="dxa"/>
            <w:vAlign w:val="center"/>
          </w:tcPr>
          <w:p w14:paraId="026C85DB" w14:textId="77777777" w:rsidR="0083181B" w:rsidRPr="006B2CE4" w:rsidRDefault="0083181B" w:rsidP="009710A8">
            <w:pPr>
              <w:pStyle w:val="Odstavecseseznamem"/>
              <w:spacing w:after="160" w:line="259" w:lineRule="auto"/>
              <w:ind w:left="0"/>
              <w:jc w:val="center"/>
              <w:rPr>
                <w:color w:val="000000"/>
                <w:sz w:val="20"/>
                <w:szCs w:val="20"/>
              </w:rPr>
            </w:pPr>
            <w:r w:rsidRPr="006B2CE4">
              <w:rPr>
                <w:color w:val="000000"/>
                <w:sz w:val="20"/>
                <w:szCs w:val="20"/>
              </w:rPr>
              <w:t>2,00</w:t>
            </w:r>
          </w:p>
        </w:tc>
      </w:tr>
    </w:tbl>
    <w:p w14:paraId="7CF1867C" w14:textId="01588860" w:rsidR="0083181B" w:rsidRPr="006B2CE4" w:rsidRDefault="0083181B" w:rsidP="008B6D7E">
      <w:pPr>
        <w:pStyle w:val="UZEIZdroj"/>
      </w:pPr>
      <w:r w:rsidRPr="006B2CE4">
        <w:t>Pozn. *) Bez specializace vinohradnictví a ovocnářství. *</w:t>
      </w:r>
      <w:r w:rsidR="00B60C28" w:rsidRPr="006B2CE4">
        <w:t>*) Kód</w:t>
      </w:r>
      <w:r w:rsidRPr="006B2CE4">
        <w:t xml:space="preserve"> podílu zemědělského příjmu na příjmu farmáře vyjadřuje % podílu zemědělských tržeb na celkovém příjmu farmáře v kategoriích 1 = </w:t>
      </w:r>
      <w:r w:rsidR="00B60C28" w:rsidRPr="006B2CE4">
        <w:t>0–30</w:t>
      </w:r>
      <w:r w:rsidR="00B60C28">
        <w:t xml:space="preserve"> </w:t>
      </w:r>
      <w:r w:rsidRPr="006B2CE4">
        <w:t xml:space="preserve">%, 2 = </w:t>
      </w:r>
      <w:r w:rsidR="00B60C28" w:rsidRPr="006B2CE4">
        <w:t>30–60</w:t>
      </w:r>
      <w:r w:rsidR="00B60C28">
        <w:t xml:space="preserve"> </w:t>
      </w:r>
      <w:r w:rsidRPr="006B2CE4">
        <w:t>%, 3 = nad 60</w:t>
      </w:r>
      <w:r w:rsidR="00B60C28">
        <w:t xml:space="preserve"> </w:t>
      </w:r>
      <w:r w:rsidRPr="006B2CE4">
        <w:t>%. Zdroj: pilotní šetření ÚZEI 2020</w:t>
      </w:r>
    </w:p>
    <w:p w14:paraId="58C131DD" w14:textId="6BF7CA35" w:rsidR="0083181B" w:rsidRPr="006B2CE4" w:rsidRDefault="0083181B" w:rsidP="0017098C">
      <w:pPr>
        <w:pStyle w:val="UZEIOdrky"/>
        <w:ind w:left="709" w:hanging="349"/>
      </w:pPr>
      <w:r w:rsidRPr="006B2CE4">
        <w:t>V rozvoji podnikatelské struktury na venkově hrají právě mikropodniky významnou neekonomickou roli:</w:t>
      </w:r>
    </w:p>
    <w:p w14:paraId="06A2DE01" w14:textId="77777777" w:rsidR="0083181B" w:rsidRPr="006B2CE4" w:rsidRDefault="0083181B" w:rsidP="0017098C">
      <w:pPr>
        <w:pStyle w:val="UZEINormaln"/>
        <w:numPr>
          <w:ilvl w:val="0"/>
          <w:numId w:val="33"/>
        </w:numPr>
        <w:ind w:left="709" w:firstLine="0"/>
      </w:pPr>
      <w:r w:rsidRPr="006B2CE4">
        <w:t xml:space="preserve">Ukazuje se, že obhospodařovaná výměra nad 1 ha je ve spojení s ekologickým nebo jiným pro životní prostředí citlivým způsobem hospodaření a spolu s tím </w:t>
      </w:r>
      <w:r w:rsidRPr="006B2CE4">
        <w:lastRenderedPageBreak/>
        <w:t xml:space="preserve">související zvýšenou potřebou lidské práce v mnoha případech dostačující pro zahájení tohoto typu zemědělského podnikání a často je i tato plocha dostatečně velká i jako doplněk jiné venkovské či zemědělské činnosti.  </w:t>
      </w:r>
    </w:p>
    <w:p w14:paraId="312B835D" w14:textId="1C5F2A37" w:rsidR="0083181B" w:rsidRPr="006B2CE4" w:rsidRDefault="0083181B" w:rsidP="0017098C">
      <w:pPr>
        <w:pStyle w:val="UZEINormaln"/>
        <w:numPr>
          <w:ilvl w:val="0"/>
          <w:numId w:val="33"/>
        </w:numPr>
        <w:ind w:left="709" w:firstLine="0"/>
      </w:pPr>
      <w:r w:rsidRPr="006B2CE4">
        <w:t>Produkce odvětví a zejména vstup do odvětví speciálních plodin (např. byliny, květiny, specifické zeleniny, ale také ovocné stromy a keře, vinice apod.) se v počátku realizuje ve velikosti okolo 1 ha či méně s dalším růstem velikosti. Také farmy provozované ve sklenících jakož i chovy hospodářských zvířat jsou organizovány na</w:t>
      </w:r>
      <w:r w:rsidR="00B60C28">
        <w:t> </w:t>
      </w:r>
      <w:r w:rsidRPr="006B2CE4">
        <w:t>malých jednotkách a produkcí často koncentrovanou na tzv. tržní niky (specifické části poptávky). To v kombinaci s fungujícími alternativními odbytovými kanály (krátké dodavatelské řetězce, farmářské trhy) vytváří unikátní diversifikovaný trh pro</w:t>
      </w:r>
      <w:r w:rsidR="00B60C28">
        <w:t> </w:t>
      </w:r>
      <w:r w:rsidRPr="006B2CE4">
        <w:t xml:space="preserve">různorodé aktéry a významně obohacující nabídku produktů. Praxe ukazuje, že malé vč. velmi malých farem vhodně kombinují další podnikatelské příležitosti – využití obnovitelných zdrojů energie pro skleníky, agroturistiku, pohostinství, či jinou nezemědělskou produkci.  </w:t>
      </w:r>
    </w:p>
    <w:p w14:paraId="61B4188B" w14:textId="10F0553E" w:rsidR="0083181B" w:rsidRPr="006B2CE4" w:rsidRDefault="0083181B" w:rsidP="00581B2C">
      <w:pPr>
        <w:pStyle w:val="UZEINormaln"/>
        <w:numPr>
          <w:ilvl w:val="0"/>
          <w:numId w:val="33"/>
        </w:numPr>
        <w:ind w:left="709" w:firstLine="0"/>
      </w:pPr>
      <w:r w:rsidRPr="006B2CE4">
        <w:t xml:space="preserve">Vztah malých a mikropodniků vůči využívaným zdrojům je zpravidla pozitivní. Kromě toho menší sady, drobné výsadby, zahrádky, vinice a menší půdní bloky zpestřují krajinu. To se příznivě promítá i do biodiverzity. Zůstávají tak obhospodařovány často plochy, jež by skuteční střední či velcí zemědělci neobhospodařovali pro jejich příliš malou velikost, tvar či nepřístupnost. </w:t>
      </w:r>
    </w:p>
    <w:p w14:paraId="551E6C54" w14:textId="77777777" w:rsidR="0083181B" w:rsidRPr="006B2CE4" w:rsidRDefault="0083181B" w:rsidP="0030788F">
      <w:pPr>
        <w:pStyle w:val="Odstavecseseznamem"/>
        <w:numPr>
          <w:ilvl w:val="0"/>
          <w:numId w:val="31"/>
        </w:numPr>
        <w:spacing w:before="120" w:line="360" w:lineRule="atLeast"/>
        <w:rPr>
          <w:b/>
          <w:i/>
        </w:rPr>
      </w:pPr>
      <w:r w:rsidRPr="006B2CE4">
        <w:rPr>
          <w:b/>
          <w:i/>
        </w:rPr>
        <w:t>Malé podniky</w:t>
      </w:r>
    </w:p>
    <w:p w14:paraId="1A6B7BA7" w14:textId="702DB3A7" w:rsidR="0083181B" w:rsidRPr="006B2CE4" w:rsidRDefault="0083181B" w:rsidP="0083181B">
      <w:pPr>
        <w:pStyle w:val="UZEIOdrky"/>
      </w:pPr>
      <w:r w:rsidRPr="006B2CE4">
        <w:t>Z hlediska velikostního srovnání výrazně nižších příjmů dosahují všechny kategorie podniků do 150 ha</w:t>
      </w:r>
      <w:r w:rsidRPr="006B2CE4">
        <w:rPr>
          <w:rStyle w:val="Znakapoznpodarou"/>
        </w:rPr>
        <w:footnoteReference w:id="4"/>
      </w:r>
      <w:r w:rsidRPr="006B2CE4">
        <w:t>, které by tak mohly signalizovat možné problémy do budoucnosti (ukazatel trvalé udržitelnosti TU menší než 1). Malé podniky do 150 ha vykazují výrazně nižší modifikovanou ČPH (tj. bez pachtovného a úroků) a mzdovou úroveň než ostatní velikostní kategorie.  Podstatně větší příjmy mají podniky od 150 ha výše, s rostoucí úrovní příjmů s velikostí podniků. Složení příjmu zemědělské domácnosti ve</w:t>
      </w:r>
      <w:r w:rsidR="00B60C28">
        <w:t> </w:t>
      </w:r>
      <w:r w:rsidRPr="006B2CE4">
        <w:t xml:space="preserve">velikosti do 150 ha často významně doplňují jiné nezemědělské a diversifikované příjmy. </w:t>
      </w:r>
    </w:p>
    <w:p w14:paraId="7155C26D" w14:textId="1350EE5A" w:rsidR="0083181B" w:rsidRPr="006B2CE4" w:rsidRDefault="0083181B" w:rsidP="00185762">
      <w:pPr>
        <w:pStyle w:val="UZEITaB"/>
        <w:ind w:left="993" w:hanging="993"/>
      </w:pPr>
      <w:bookmarkStart w:id="20" w:name="_Toc81903670"/>
      <w:r w:rsidRPr="006B2CE4">
        <w:t>Příjmové ukazatele podle velikostních skupin (průměr let 2016-19)</w:t>
      </w:r>
      <w:bookmarkEnd w:id="20"/>
    </w:p>
    <w:tbl>
      <w:tblPr>
        <w:tblStyle w:val="Mkatabulky"/>
        <w:tblW w:w="8922" w:type="dxa"/>
        <w:tblLook w:val="04A0" w:firstRow="1" w:lastRow="0" w:firstColumn="1" w:lastColumn="0" w:noHBand="0" w:noVBand="1"/>
      </w:tblPr>
      <w:tblGrid>
        <w:gridCol w:w="2609"/>
        <w:gridCol w:w="901"/>
        <w:gridCol w:w="902"/>
        <w:gridCol w:w="902"/>
        <w:gridCol w:w="902"/>
        <w:gridCol w:w="902"/>
        <w:gridCol w:w="901"/>
        <w:gridCol w:w="903"/>
      </w:tblGrid>
      <w:tr w:rsidR="0083181B" w:rsidRPr="006B2CE4" w14:paraId="4EA54EA4" w14:textId="77777777" w:rsidTr="00B60C28">
        <w:trPr>
          <w:trHeight w:val="523"/>
        </w:trPr>
        <w:tc>
          <w:tcPr>
            <w:tcW w:w="2609" w:type="dxa"/>
            <w:vAlign w:val="center"/>
          </w:tcPr>
          <w:p w14:paraId="0210C324" w14:textId="77777777" w:rsidR="0083181B" w:rsidRPr="006B2CE4" w:rsidRDefault="0083181B" w:rsidP="00B60C28">
            <w:pPr>
              <w:pStyle w:val="Odstavecseseznamem"/>
              <w:spacing w:after="160" w:line="240" w:lineRule="auto"/>
              <w:ind w:left="0"/>
              <w:jc w:val="center"/>
              <w:rPr>
                <w:b/>
                <w:bCs/>
                <w:sz w:val="20"/>
                <w:szCs w:val="20"/>
              </w:rPr>
            </w:pPr>
            <w:r w:rsidRPr="006B2CE4">
              <w:rPr>
                <w:b/>
                <w:bCs/>
                <w:color w:val="000000" w:themeColor="text1"/>
                <w:sz w:val="20"/>
                <w:szCs w:val="20"/>
              </w:rPr>
              <w:t>Ukazatel/Kategorie podniků (ha UAA)</w:t>
            </w:r>
          </w:p>
        </w:tc>
        <w:tc>
          <w:tcPr>
            <w:tcW w:w="901" w:type="dxa"/>
            <w:vAlign w:val="center"/>
          </w:tcPr>
          <w:p w14:paraId="581AF326" w14:textId="77777777" w:rsidR="0083181B" w:rsidRPr="006B2CE4" w:rsidRDefault="0083181B" w:rsidP="00B60C28">
            <w:pPr>
              <w:pStyle w:val="Odstavecseseznamem"/>
              <w:spacing w:after="160" w:line="240" w:lineRule="auto"/>
              <w:ind w:left="0"/>
              <w:jc w:val="center"/>
              <w:rPr>
                <w:b/>
                <w:bCs/>
                <w:sz w:val="20"/>
                <w:szCs w:val="20"/>
              </w:rPr>
            </w:pPr>
            <w:r w:rsidRPr="006B2CE4">
              <w:rPr>
                <w:b/>
                <w:bCs/>
                <w:color w:val="000000" w:themeColor="text1"/>
                <w:sz w:val="20"/>
                <w:szCs w:val="20"/>
              </w:rPr>
              <w:t>do 50</w:t>
            </w:r>
          </w:p>
        </w:tc>
        <w:tc>
          <w:tcPr>
            <w:tcW w:w="901" w:type="dxa"/>
            <w:vAlign w:val="center"/>
          </w:tcPr>
          <w:p w14:paraId="1CEEE60E" w14:textId="77777777" w:rsidR="0083181B" w:rsidRPr="006B2CE4" w:rsidRDefault="0083181B" w:rsidP="00B60C28">
            <w:pPr>
              <w:pStyle w:val="Odstavecseseznamem"/>
              <w:spacing w:after="160" w:line="240" w:lineRule="auto"/>
              <w:ind w:left="0"/>
              <w:jc w:val="center"/>
              <w:rPr>
                <w:b/>
                <w:bCs/>
                <w:sz w:val="20"/>
                <w:szCs w:val="20"/>
              </w:rPr>
            </w:pPr>
            <w:r w:rsidRPr="006B2CE4">
              <w:rPr>
                <w:b/>
                <w:bCs/>
                <w:color w:val="000000" w:themeColor="text1"/>
                <w:sz w:val="20"/>
                <w:szCs w:val="20"/>
              </w:rPr>
              <w:t>do 50 *</w:t>
            </w:r>
          </w:p>
        </w:tc>
        <w:tc>
          <w:tcPr>
            <w:tcW w:w="902" w:type="dxa"/>
            <w:vAlign w:val="center"/>
          </w:tcPr>
          <w:p w14:paraId="13FC6B20" w14:textId="77777777" w:rsidR="0083181B" w:rsidRPr="006B2CE4" w:rsidRDefault="0083181B" w:rsidP="00B60C28">
            <w:pPr>
              <w:pStyle w:val="Odstavecseseznamem"/>
              <w:spacing w:after="160" w:line="240" w:lineRule="auto"/>
              <w:ind w:left="0"/>
              <w:jc w:val="center"/>
              <w:rPr>
                <w:b/>
                <w:bCs/>
                <w:sz w:val="20"/>
                <w:szCs w:val="20"/>
              </w:rPr>
            </w:pPr>
            <w:r w:rsidRPr="006B2CE4">
              <w:rPr>
                <w:b/>
                <w:bCs/>
                <w:color w:val="000000" w:themeColor="text1"/>
                <w:sz w:val="20"/>
                <w:szCs w:val="20"/>
              </w:rPr>
              <w:t>50 až 100</w:t>
            </w:r>
          </w:p>
        </w:tc>
        <w:tc>
          <w:tcPr>
            <w:tcW w:w="901" w:type="dxa"/>
            <w:vAlign w:val="center"/>
          </w:tcPr>
          <w:p w14:paraId="55A65B67" w14:textId="77777777" w:rsidR="0083181B" w:rsidRPr="006B2CE4" w:rsidRDefault="0083181B" w:rsidP="00B60C28">
            <w:pPr>
              <w:pStyle w:val="Odstavecseseznamem"/>
              <w:spacing w:after="160" w:line="240" w:lineRule="auto"/>
              <w:ind w:left="0"/>
              <w:jc w:val="center"/>
              <w:rPr>
                <w:b/>
                <w:bCs/>
                <w:sz w:val="20"/>
                <w:szCs w:val="20"/>
              </w:rPr>
            </w:pPr>
            <w:r w:rsidRPr="006B2CE4">
              <w:rPr>
                <w:b/>
                <w:bCs/>
                <w:color w:val="000000" w:themeColor="text1"/>
                <w:sz w:val="20"/>
                <w:szCs w:val="20"/>
              </w:rPr>
              <w:t>100 až 150</w:t>
            </w:r>
          </w:p>
        </w:tc>
        <w:tc>
          <w:tcPr>
            <w:tcW w:w="902" w:type="dxa"/>
            <w:vAlign w:val="center"/>
          </w:tcPr>
          <w:p w14:paraId="6A0D61C5" w14:textId="77777777" w:rsidR="0083181B" w:rsidRPr="006B2CE4" w:rsidRDefault="0083181B" w:rsidP="00B60C28">
            <w:pPr>
              <w:pStyle w:val="Odstavecseseznamem"/>
              <w:spacing w:after="160" w:line="240" w:lineRule="auto"/>
              <w:ind w:left="0"/>
              <w:jc w:val="center"/>
              <w:rPr>
                <w:b/>
                <w:bCs/>
                <w:sz w:val="20"/>
                <w:szCs w:val="20"/>
              </w:rPr>
            </w:pPr>
            <w:r w:rsidRPr="006B2CE4">
              <w:rPr>
                <w:b/>
                <w:bCs/>
                <w:color w:val="000000" w:themeColor="text1"/>
                <w:sz w:val="20"/>
                <w:szCs w:val="20"/>
              </w:rPr>
              <w:t>150 až 200</w:t>
            </w:r>
          </w:p>
        </w:tc>
        <w:tc>
          <w:tcPr>
            <w:tcW w:w="901" w:type="dxa"/>
            <w:vAlign w:val="center"/>
          </w:tcPr>
          <w:p w14:paraId="1E6CBD3A" w14:textId="77777777" w:rsidR="0083181B" w:rsidRPr="006B2CE4" w:rsidRDefault="0083181B" w:rsidP="00B60C28">
            <w:pPr>
              <w:pStyle w:val="Odstavecseseznamem"/>
              <w:spacing w:after="160" w:line="240" w:lineRule="auto"/>
              <w:ind w:left="0"/>
              <w:jc w:val="center"/>
              <w:rPr>
                <w:b/>
                <w:bCs/>
                <w:sz w:val="20"/>
                <w:szCs w:val="20"/>
              </w:rPr>
            </w:pPr>
            <w:r w:rsidRPr="006B2CE4">
              <w:rPr>
                <w:b/>
                <w:bCs/>
                <w:color w:val="000000" w:themeColor="text1"/>
                <w:sz w:val="20"/>
                <w:szCs w:val="20"/>
              </w:rPr>
              <w:t>200 až 250</w:t>
            </w:r>
          </w:p>
        </w:tc>
        <w:tc>
          <w:tcPr>
            <w:tcW w:w="902" w:type="dxa"/>
            <w:vAlign w:val="center"/>
          </w:tcPr>
          <w:p w14:paraId="4CA41ACF" w14:textId="77777777" w:rsidR="0083181B" w:rsidRPr="006B2CE4" w:rsidRDefault="0083181B" w:rsidP="00B60C28">
            <w:pPr>
              <w:pStyle w:val="Odstavecseseznamem"/>
              <w:spacing w:after="160" w:line="240" w:lineRule="auto"/>
              <w:ind w:left="0"/>
              <w:jc w:val="center"/>
              <w:rPr>
                <w:b/>
                <w:bCs/>
                <w:sz w:val="20"/>
                <w:szCs w:val="20"/>
              </w:rPr>
            </w:pPr>
            <w:r w:rsidRPr="006B2CE4">
              <w:rPr>
                <w:b/>
                <w:bCs/>
                <w:color w:val="000000" w:themeColor="text1"/>
                <w:sz w:val="20"/>
                <w:szCs w:val="20"/>
              </w:rPr>
              <w:t>250 až 300</w:t>
            </w:r>
          </w:p>
        </w:tc>
      </w:tr>
      <w:tr w:rsidR="0083181B" w:rsidRPr="006B2CE4" w14:paraId="314B8DA1" w14:textId="77777777" w:rsidTr="00393D4F">
        <w:trPr>
          <w:trHeight w:val="411"/>
        </w:trPr>
        <w:tc>
          <w:tcPr>
            <w:tcW w:w="2609" w:type="dxa"/>
            <w:vAlign w:val="bottom"/>
          </w:tcPr>
          <w:p w14:paraId="36C6C272" w14:textId="1556D3EF" w:rsidR="0083181B" w:rsidRPr="006B2CE4" w:rsidRDefault="0083181B" w:rsidP="00D30C73">
            <w:pPr>
              <w:pStyle w:val="Odstavecseseznamem"/>
              <w:spacing w:after="160" w:line="240" w:lineRule="auto"/>
              <w:ind w:left="0"/>
              <w:rPr>
                <w:sz w:val="20"/>
                <w:szCs w:val="20"/>
              </w:rPr>
            </w:pPr>
            <w:r w:rsidRPr="006B2CE4">
              <w:rPr>
                <w:color w:val="000000" w:themeColor="text1"/>
                <w:sz w:val="20"/>
                <w:szCs w:val="20"/>
              </w:rPr>
              <w:t>Vstup pracovní síly AWU/</w:t>
            </w:r>
            <w:r w:rsidR="00E74C5C" w:rsidRPr="006B2CE4">
              <w:rPr>
                <w:color w:val="000000" w:themeColor="text1"/>
                <w:sz w:val="20"/>
                <w:szCs w:val="20"/>
              </w:rPr>
              <w:t>100 ha</w:t>
            </w:r>
          </w:p>
        </w:tc>
        <w:tc>
          <w:tcPr>
            <w:tcW w:w="901" w:type="dxa"/>
            <w:vAlign w:val="center"/>
          </w:tcPr>
          <w:p w14:paraId="021E533A"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7,05</w:t>
            </w:r>
          </w:p>
        </w:tc>
        <w:tc>
          <w:tcPr>
            <w:tcW w:w="901" w:type="dxa"/>
            <w:vAlign w:val="center"/>
          </w:tcPr>
          <w:p w14:paraId="606B9A4E"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5,53</w:t>
            </w:r>
          </w:p>
        </w:tc>
        <w:tc>
          <w:tcPr>
            <w:tcW w:w="902" w:type="dxa"/>
            <w:vAlign w:val="center"/>
          </w:tcPr>
          <w:p w14:paraId="1B0B920F"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2,78</w:t>
            </w:r>
          </w:p>
        </w:tc>
        <w:tc>
          <w:tcPr>
            <w:tcW w:w="901" w:type="dxa"/>
            <w:vAlign w:val="center"/>
          </w:tcPr>
          <w:p w14:paraId="25EF0D43"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2,18</w:t>
            </w:r>
          </w:p>
        </w:tc>
        <w:tc>
          <w:tcPr>
            <w:tcW w:w="902" w:type="dxa"/>
            <w:vAlign w:val="center"/>
          </w:tcPr>
          <w:p w14:paraId="5EDC8593"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1,67</w:t>
            </w:r>
          </w:p>
        </w:tc>
        <w:tc>
          <w:tcPr>
            <w:tcW w:w="901" w:type="dxa"/>
            <w:vAlign w:val="center"/>
          </w:tcPr>
          <w:p w14:paraId="4CFD481F"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2,39</w:t>
            </w:r>
          </w:p>
        </w:tc>
        <w:tc>
          <w:tcPr>
            <w:tcW w:w="902" w:type="dxa"/>
            <w:vAlign w:val="center"/>
          </w:tcPr>
          <w:p w14:paraId="2BC4A06F"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1,67</w:t>
            </w:r>
          </w:p>
        </w:tc>
      </w:tr>
      <w:tr w:rsidR="0083181B" w:rsidRPr="006B2CE4" w14:paraId="15C5FAD9" w14:textId="77777777" w:rsidTr="00393D4F">
        <w:trPr>
          <w:trHeight w:val="398"/>
        </w:trPr>
        <w:tc>
          <w:tcPr>
            <w:tcW w:w="2609" w:type="dxa"/>
            <w:vAlign w:val="bottom"/>
          </w:tcPr>
          <w:p w14:paraId="3A852205" w14:textId="3F0D3F15" w:rsidR="0083181B" w:rsidRPr="006B2CE4" w:rsidRDefault="0083181B" w:rsidP="00D30C73">
            <w:pPr>
              <w:pStyle w:val="Odstavecseseznamem"/>
              <w:spacing w:after="160" w:line="240" w:lineRule="auto"/>
              <w:ind w:left="0"/>
              <w:rPr>
                <w:sz w:val="20"/>
                <w:szCs w:val="20"/>
              </w:rPr>
            </w:pPr>
            <w:r w:rsidRPr="006B2CE4">
              <w:rPr>
                <w:color w:val="000000" w:themeColor="text1"/>
                <w:sz w:val="20"/>
                <w:szCs w:val="20"/>
              </w:rPr>
              <w:t>Využitá zem.</w:t>
            </w:r>
            <w:r w:rsidR="00E74C5C">
              <w:rPr>
                <w:color w:val="000000" w:themeColor="text1"/>
                <w:sz w:val="20"/>
                <w:szCs w:val="20"/>
              </w:rPr>
              <w:t xml:space="preserve"> </w:t>
            </w:r>
            <w:r w:rsidRPr="006B2CE4">
              <w:rPr>
                <w:color w:val="000000" w:themeColor="text1"/>
                <w:sz w:val="20"/>
                <w:szCs w:val="20"/>
              </w:rPr>
              <w:t>p. celkem na 1 podnik ha</w:t>
            </w:r>
          </w:p>
        </w:tc>
        <w:tc>
          <w:tcPr>
            <w:tcW w:w="901" w:type="dxa"/>
            <w:vAlign w:val="center"/>
          </w:tcPr>
          <w:p w14:paraId="2076ED10"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21,3</w:t>
            </w:r>
          </w:p>
        </w:tc>
        <w:tc>
          <w:tcPr>
            <w:tcW w:w="901" w:type="dxa"/>
            <w:vAlign w:val="center"/>
          </w:tcPr>
          <w:p w14:paraId="0D715116"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24,6</w:t>
            </w:r>
          </w:p>
        </w:tc>
        <w:tc>
          <w:tcPr>
            <w:tcW w:w="902" w:type="dxa"/>
            <w:vAlign w:val="center"/>
          </w:tcPr>
          <w:p w14:paraId="4F407D67"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71,1</w:t>
            </w:r>
          </w:p>
        </w:tc>
        <w:tc>
          <w:tcPr>
            <w:tcW w:w="901" w:type="dxa"/>
            <w:vAlign w:val="center"/>
          </w:tcPr>
          <w:p w14:paraId="7817AC09"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121,9</w:t>
            </w:r>
          </w:p>
        </w:tc>
        <w:tc>
          <w:tcPr>
            <w:tcW w:w="902" w:type="dxa"/>
            <w:vAlign w:val="center"/>
          </w:tcPr>
          <w:p w14:paraId="3F2FCA62"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171</w:t>
            </w:r>
          </w:p>
        </w:tc>
        <w:tc>
          <w:tcPr>
            <w:tcW w:w="901" w:type="dxa"/>
            <w:vAlign w:val="center"/>
          </w:tcPr>
          <w:p w14:paraId="2773E7D9"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222</w:t>
            </w:r>
          </w:p>
        </w:tc>
        <w:tc>
          <w:tcPr>
            <w:tcW w:w="902" w:type="dxa"/>
            <w:vAlign w:val="center"/>
          </w:tcPr>
          <w:p w14:paraId="249225EF"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276</w:t>
            </w:r>
          </w:p>
        </w:tc>
      </w:tr>
      <w:tr w:rsidR="0083181B" w:rsidRPr="006B2CE4" w14:paraId="776A14BE" w14:textId="77777777" w:rsidTr="00393D4F">
        <w:trPr>
          <w:trHeight w:val="323"/>
        </w:trPr>
        <w:tc>
          <w:tcPr>
            <w:tcW w:w="2609" w:type="dxa"/>
            <w:vAlign w:val="bottom"/>
          </w:tcPr>
          <w:p w14:paraId="67351313" w14:textId="77777777" w:rsidR="0083181B" w:rsidRPr="006B2CE4" w:rsidRDefault="0083181B" w:rsidP="00D30C73">
            <w:pPr>
              <w:pStyle w:val="Odstavecseseznamem"/>
              <w:spacing w:after="160" w:line="240" w:lineRule="auto"/>
              <w:ind w:left="0"/>
              <w:rPr>
                <w:color w:val="000000"/>
                <w:sz w:val="20"/>
                <w:szCs w:val="20"/>
              </w:rPr>
            </w:pPr>
            <w:r w:rsidRPr="006B2CE4">
              <w:rPr>
                <w:color w:val="000000" w:themeColor="text1"/>
                <w:sz w:val="20"/>
                <w:szCs w:val="20"/>
              </w:rPr>
              <w:t>Aktiva celkem (tis. Kč)</w:t>
            </w:r>
          </w:p>
        </w:tc>
        <w:tc>
          <w:tcPr>
            <w:tcW w:w="901" w:type="dxa"/>
            <w:vAlign w:val="center"/>
          </w:tcPr>
          <w:p w14:paraId="7A299B3D" w14:textId="77777777" w:rsidR="0083181B" w:rsidRPr="006B2CE4" w:rsidRDefault="0083181B" w:rsidP="00D30C73">
            <w:pPr>
              <w:pStyle w:val="Odstavecseseznamem"/>
              <w:spacing w:after="160" w:line="240" w:lineRule="auto"/>
              <w:ind w:left="0"/>
              <w:jc w:val="center"/>
              <w:rPr>
                <w:color w:val="000000"/>
                <w:sz w:val="20"/>
                <w:szCs w:val="20"/>
              </w:rPr>
            </w:pPr>
            <w:r w:rsidRPr="006B2CE4">
              <w:rPr>
                <w:color w:val="000000" w:themeColor="text1"/>
                <w:sz w:val="20"/>
                <w:szCs w:val="20"/>
              </w:rPr>
              <w:t>169,3</w:t>
            </w:r>
          </w:p>
        </w:tc>
        <w:tc>
          <w:tcPr>
            <w:tcW w:w="901" w:type="dxa"/>
            <w:vAlign w:val="center"/>
          </w:tcPr>
          <w:p w14:paraId="29355D1C" w14:textId="77777777" w:rsidR="0083181B" w:rsidRPr="006B2CE4" w:rsidRDefault="0083181B" w:rsidP="00D30C73">
            <w:pPr>
              <w:pStyle w:val="Odstavecseseznamem"/>
              <w:spacing w:after="160" w:line="240" w:lineRule="auto"/>
              <w:ind w:left="0"/>
              <w:jc w:val="center"/>
              <w:rPr>
                <w:color w:val="000000"/>
                <w:sz w:val="20"/>
                <w:szCs w:val="20"/>
              </w:rPr>
            </w:pPr>
            <w:r w:rsidRPr="006B2CE4">
              <w:rPr>
                <w:color w:val="000000" w:themeColor="text1"/>
                <w:sz w:val="20"/>
                <w:szCs w:val="20"/>
              </w:rPr>
              <w:t>127,4</w:t>
            </w:r>
          </w:p>
        </w:tc>
        <w:tc>
          <w:tcPr>
            <w:tcW w:w="902" w:type="dxa"/>
            <w:vAlign w:val="center"/>
          </w:tcPr>
          <w:p w14:paraId="7F41CF03" w14:textId="77777777" w:rsidR="0083181B" w:rsidRPr="006B2CE4" w:rsidRDefault="0083181B" w:rsidP="00D30C73">
            <w:pPr>
              <w:pStyle w:val="Odstavecseseznamem"/>
              <w:spacing w:after="160" w:line="240" w:lineRule="auto"/>
              <w:ind w:left="0"/>
              <w:jc w:val="center"/>
              <w:rPr>
                <w:color w:val="000000"/>
                <w:sz w:val="20"/>
                <w:szCs w:val="20"/>
              </w:rPr>
            </w:pPr>
            <w:r w:rsidRPr="006B2CE4">
              <w:rPr>
                <w:color w:val="000000" w:themeColor="text1"/>
                <w:sz w:val="20"/>
                <w:szCs w:val="20"/>
              </w:rPr>
              <w:t>94,9</w:t>
            </w:r>
          </w:p>
        </w:tc>
        <w:tc>
          <w:tcPr>
            <w:tcW w:w="901" w:type="dxa"/>
            <w:vAlign w:val="center"/>
          </w:tcPr>
          <w:p w14:paraId="1AAFB01C" w14:textId="77777777" w:rsidR="0083181B" w:rsidRPr="006B2CE4" w:rsidRDefault="0083181B" w:rsidP="00D30C73">
            <w:pPr>
              <w:pStyle w:val="Odstavecseseznamem"/>
              <w:spacing w:after="160" w:line="240" w:lineRule="auto"/>
              <w:ind w:left="0"/>
              <w:jc w:val="center"/>
              <w:rPr>
                <w:color w:val="000000"/>
                <w:sz w:val="20"/>
                <w:szCs w:val="20"/>
              </w:rPr>
            </w:pPr>
            <w:r w:rsidRPr="006B2CE4">
              <w:rPr>
                <w:color w:val="000000" w:themeColor="text1"/>
                <w:sz w:val="20"/>
                <w:szCs w:val="20"/>
              </w:rPr>
              <w:t>88,2</w:t>
            </w:r>
          </w:p>
        </w:tc>
        <w:tc>
          <w:tcPr>
            <w:tcW w:w="902" w:type="dxa"/>
            <w:vAlign w:val="center"/>
          </w:tcPr>
          <w:p w14:paraId="6103EC20" w14:textId="77777777" w:rsidR="0083181B" w:rsidRPr="006B2CE4" w:rsidRDefault="0083181B" w:rsidP="00D30C73">
            <w:pPr>
              <w:pStyle w:val="Odstavecseseznamem"/>
              <w:spacing w:after="160" w:line="240" w:lineRule="auto"/>
              <w:ind w:left="0"/>
              <w:jc w:val="center"/>
              <w:rPr>
                <w:color w:val="000000"/>
                <w:sz w:val="20"/>
                <w:szCs w:val="20"/>
              </w:rPr>
            </w:pPr>
            <w:r w:rsidRPr="006B2CE4">
              <w:rPr>
                <w:color w:val="000000" w:themeColor="text1"/>
                <w:sz w:val="20"/>
                <w:szCs w:val="20"/>
              </w:rPr>
              <w:t>74,6</w:t>
            </w:r>
          </w:p>
        </w:tc>
        <w:tc>
          <w:tcPr>
            <w:tcW w:w="901" w:type="dxa"/>
            <w:vAlign w:val="center"/>
          </w:tcPr>
          <w:p w14:paraId="6E866C2D" w14:textId="77777777" w:rsidR="0083181B" w:rsidRPr="006B2CE4" w:rsidRDefault="0083181B" w:rsidP="00D30C73">
            <w:pPr>
              <w:pStyle w:val="Odstavecseseznamem"/>
              <w:spacing w:after="160" w:line="240" w:lineRule="auto"/>
              <w:ind w:left="0"/>
              <w:jc w:val="center"/>
              <w:rPr>
                <w:color w:val="000000"/>
                <w:sz w:val="20"/>
                <w:szCs w:val="20"/>
              </w:rPr>
            </w:pPr>
            <w:r w:rsidRPr="006B2CE4">
              <w:rPr>
                <w:color w:val="000000" w:themeColor="text1"/>
                <w:sz w:val="20"/>
                <w:szCs w:val="20"/>
              </w:rPr>
              <w:t>90,0</w:t>
            </w:r>
          </w:p>
        </w:tc>
        <w:tc>
          <w:tcPr>
            <w:tcW w:w="902" w:type="dxa"/>
            <w:vAlign w:val="center"/>
          </w:tcPr>
          <w:p w14:paraId="35F0F169" w14:textId="77777777" w:rsidR="0083181B" w:rsidRPr="006B2CE4" w:rsidRDefault="0083181B" w:rsidP="00D30C73">
            <w:pPr>
              <w:pStyle w:val="Odstavecseseznamem"/>
              <w:spacing w:after="160" w:line="240" w:lineRule="auto"/>
              <w:ind w:left="0"/>
              <w:jc w:val="center"/>
              <w:rPr>
                <w:color w:val="000000"/>
                <w:sz w:val="20"/>
                <w:szCs w:val="20"/>
              </w:rPr>
            </w:pPr>
            <w:r w:rsidRPr="006B2CE4">
              <w:rPr>
                <w:color w:val="000000" w:themeColor="text1"/>
                <w:sz w:val="20"/>
                <w:szCs w:val="20"/>
              </w:rPr>
              <w:t>60,0</w:t>
            </w:r>
          </w:p>
        </w:tc>
      </w:tr>
      <w:tr w:rsidR="0083181B" w:rsidRPr="006B2CE4" w14:paraId="3E694765" w14:textId="77777777" w:rsidTr="00393D4F">
        <w:trPr>
          <w:trHeight w:val="398"/>
        </w:trPr>
        <w:tc>
          <w:tcPr>
            <w:tcW w:w="2609" w:type="dxa"/>
            <w:vAlign w:val="bottom"/>
          </w:tcPr>
          <w:p w14:paraId="3BAAC7CB" w14:textId="77777777" w:rsidR="0083181B" w:rsidRPr="006B2CE4" w:rsidRDefault="0083181B" w:rsidP="00D30C73">
            <w:pPr>
              <w:pStyle w:val="Odstavecseseznamem"/>
              <w:spacing w:after="160" w:line="240" w:lineRule="auto"/>
              <w:ind w:left="0"/>
              <w:rPr>
                <w:sz w:val="20"/>
                <w:szCs w:val="20"/>
              </w:rPr>
            </w:pPr>
            <w:r w:rsidRPr="006B2CE4">
              <w:rPr>
                <w:color w:val="000000" w:themeColor="text1"/>
                <w:sz w:val="20"/>
                <w:szCs w:val="20"/>
              </w:rPr>
              <w:t>Čistá přidaná hodnota tis. Kč/AWU</w:t>
            </w:r>
          </w:p>
        </w:tc>
        <w:tc>
          <w:tcPr>
            <w:tcW w:w="901" w:type="dxa"/>
            <w:vAlign w:val="center"/>
          </w:tcPr>
          <w:p w14:paraId="21BF7982"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256</w:t>
            </w:r>
          </w:p>
        </w:tc>
        <w:tc>
          <w:tcPr>
            <w:tcW w:w="901" w:type="dxa"/>
            <w:vAlign w:val="center"/>
          </w:tcPr>
          <w:p w14:paraId="49A543FF"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212</w:t>
            </w:r>
          </w:p>
        </w:tc>
        <w:tc>
          <w:tcPr>
            <w:tcW w:w="902" w:type="dxa"/>
            <w:vAlign w:val="center"/>
          </w:tcPr>
          <w:p w14:paraId="642E6A52"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404</w:t>
            </w:r>
          </w:p>
        </w:tc>
        <w:tc>
          <w:tcPr>
            <w:tcW w:w="901" w:type="dxa"/>
            <w:vAlign w:val="center"/>
          </w:tcPr>
          <w:p w14:paraId="63B1C013"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587</w:t>
            </w:r>
          </w:p>
        </w:tc>
        <w:tc>
          <w:tcPr>
            <w:tcW w:w="902" w:type="dxa"/>
            <w:vAlign w:val="center"/>
          </w:tcPr>
          <w:p w14:paraId="35229582"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727</w:t>
            </w:r>
          </w:p>
        </w:tc>
        <w:tc>
          <w:tcPr>
            <w:tcW w:w="901" w:type="dxa"/>
            <w:vAlign w:val="center"/>
          </w:tcPr>
          <w:p w14:paraId="0ACE78B1"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707</w:t>
            </w:r>
          </w:p>
        </w:tc>
        <w:tc>
          <w:tcPr>
            <w:tcW w:w="902" w:type="dxa"/>
            <w:vAlign w:val="center"/>
          </w:tcPr>
          <w:p w14:paraId="2DF8D753" w14:textId="77777777" w:rsidR="0083181B" w:rsidRPr="006B2CE4" w:rsidRDefault="0083181B" w:rsidP="00D30C73">
            <w:pPr>
              <w:pStyle w:val="Odstavecseseznamem"/>
              <w:spacing w:after="160" w:line="240" w:lineRule="auto"/>
              <w:ind w:left="0"/>
              <w:jc w:val="center"/>
              <w:rPr>
                <w:sz w:val="20"/>
                <w:szCs w:val="20"/>
              </w:rPr>
            </w:pPr>
            <w:r w:rsidRPr="006B2CE4">
              <w:rPr>
                <w:color w:val="000000" w:themeColor="text1"/>
                <w:sz w:val="20"/>
                <w:szCs w:val="20"/>
              </w:rPr>
              <w:t>695</w:t>
            </w:r>
          </w:p>
        </w:tc>
      </w:tr>
      <w:tr w:rsidR="0083181B" w:rsidRPr="006B2CE4" w14:paraId="675DC8B1" w14:textId="77777777" w:rsidTr="00E74C5C">
        <w:trPr>
          <w:trHeight w:val="323"/>
        </w:trPr>
        <w:tc>
          <w:tcPr>
            <w:tcW w:w="2609" w:type="dxa"/>
            <w:vAlign w:val="center"/>
          </w:tcPr>
          <w:p w14:paraId="67E4C907" w14:textId="77777777" w:rsidR="0083181B" w:rsidRPr="006B2CE4" w:rsidRDefault="0083181B" w:rsidP="00E74C5C">
            <w:pPr>
              <w:pStyle w:val="Odstavecseseznamem"/>
              <w:spacing w:after="160" w:line="240" w:lineRule="auto"/>
              <w:ind w:left="0"/>
              <w:jc w:val="left"/>
              <w:rPr>
                <w:color w:val="000000"/>
                <w:sz w:val="20"/>
                <w:szCs w:val="20"/>
              </w:rPr>
            </w:pPr>
            <w:r w:rsidRPr="006B2CE4">
              <w:rPr>
                <w:color w:val="000000" w:themeColor="text1"/>
                <w:sz w:val="20"/>
                <w:szCs w:val="20"/>
              </w:rPr>
              <w:t>M-ČPH/AWU*), tis. Kč/AWU</w:t>
            </w:r>
          </w:p>
        </w:tc>
        <w:tc>
          <w:tcPr>
            <w:tcW w:w="901" w:type="dxa"/>
            <w:vAlign w:val="center"/>
          </w:tcPr>
          <w:p w14:paraId="4F00FB7E"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14,40</w:t>
            </w:r>
          </w:p>
        </w:tc>
        <w:tc>
          <w:tcPr>
            <w:tcW w:w="901" w:type="dxa"/>
            <w:vAlign w:val="center"/>
          </w:tcPr>
          <w:p w14:paraId="73BCE477"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11,72</w:t>
            </w:r>
          </w:p>
        </w:tc>
        <w:tc>
          <w:tcPr>
            <w:tcW w:w="902" w:type="dxa"/>
            <w:vAlign w:val="center"/>
          </w:tcPr>
          <w:p w14:paraId="3095A550"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20,96</w:t>
            </w:r>
          </w:p>
        </w:tc>
        <w:tc>
          <w:tcPr>
            <w:tcW w:w="901" w:type="dxa"/>
            <w:vAlign w:val="center"/>
          </w:tcPr>
          <w:p w14:paraId="77F3C01B"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30,45</w:t>
            </w:r>
          </w:p>
        </w:tc>
        <w:tc>
          <w:tcPr>
            <w:tcW w:w="902" w:type="dxa"/>
            <w:vAlign w:val="center"/>
          </w:tcPr>
          <w:p w14:paraId="5D1DC80A"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37,37</w:t>
            </w:r>
          </w:p>
        </w:tc>
        <w:tc>
          <w:tcPr>
            <w:tcW w:w="901" w:type="dxa"/>
            <w:vAlign w:val="center"/>
          </w:tcPr>
          <w:p w14:paraId="5A9007C4"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36,87</w:t>
            </w:r>
          </w:p>
        </w:tc>
        <w:tc>
          <w:tcPr>
            <w:tcW w:w="902" w:type="dxa"/>
            <w:vAlign w:val="center"/>
          </w:tcPr>
          <w:p w14:paraId="6286C5C4"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35,31</w:t>
            </w:r>
          </w:p>
        </w:tc>
      </w:tr>
      <w:tr w:rsidR="0083181B" w:rsidRPr="006B2CE4" w14:paraId="6F1F5473" w14:textId="77777777" w:rsidTr="00E74C5C">
        <w:trPr>
          <w:trHeight w:val="398"/>
        </w:trPr>
        <w:tc>
          <w:tcPr>
            <w:tcW w:w="2609" w:type="dxa"/>
            <w:vAlign w:val="center"/>
          </w:tcPr>
          <w:p w14:paraId="13E91C00" w14:textId="0E6CF1B6" w:rsidR="0083181B" w:rsidRPr="006B2CE4" w:rsidRDefault="0083181B" w:rsidP="00E74C5C">
            <w:pPr>
              <w:pStyle w:val="Odstavecseseznamem"/>
              <w:spacing w:after="160" w:line="240" w:lineRule="auto"/>
              <w:ind w:left="0"/>
              <w:jc w:val="left"/>
              <w:rPr>
                <w:color w:val="000000"/>
                <w:sz w:val="20"/>
                <w:szCs w:val="20"/>
              </w:rPr>
            </w:pPr>
            <w:r w:rsidRPr="006B2CE4">
              <w:rPr>
                <w:color w:val="000000" w:themeColor="text1"/>
                <w:sz w:val="20"/>
                <w:szCs w:val="20"/>
              </w:rPr>
              <w:lastRenderedPageBreak/>
              <w:t>Ekonomický zisk (tis. Kč/ha)</w:t>
            </w:r>
          </w:p>
        </w:tc>
        <w:tc>
          <w:tcPr>
            <w:tcW w:w="901" w:type="dxa"/>
            <w:vAlign w:val="center"/>
          </w:tcPr>
          <w:p w14:paraId="70E3DC7A"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                        5,36</w:t>
            </w:r>
          </w:p>
        </w:tc>
        <w:tc>
          <w:tcPr>
            <w:tcW w:w="901" w:type="dxa"/>
            <w:vAlign w:val="center"/>
          </w:tcPr>
          <w:p w14:paraId="708E222A"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                        7,50</w:t>
            </w:r>
          </w:p>
        </w:tc>
        <w:tc>
          <w:tcPr>
            <w:tcW w:w="902" w:type="dxa"/>
            <w:vAlign w:val="center"/>
          </w:tcPr>
          <w:p w14:paraId="17C18A30"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0,67</w:t>
            </w:r>
          </w:p>
        </w:tc>
        <w:tc>
          <w:tcPr>
            <w:tcW w:w="901" w:type="dxa"/>
            <w:vAlign w:val="center"/>
          </w:tcPr>
          <w:p w14:paraId="76DF20B0"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3,41</w:t>
            </w:r>
          </w:p>
        </w:tc>
        <w:tc>
          <w:tcPr>
            <w:tcW w:w="902" w:type="dxa"/>
            <w:vAlign w:val="center"/>
          </w:tcPr>
          <w:p w14:paraId="68F5E430"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3,96</w:t>
            </w:r>
          </w:p>
        </w:tc>
        <w:tc>
          <w:tcPr>
            <w:tcW w:w="901" w:type="dxa"/>
            <w:vAlign w:val="center"/>
          </w:tcPr>
          <w:p w14:paraId="3C400724"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3,75</w:t>
            </w:r>
          </w:p>
        </w:tc>
        <w:tc>
          <w:tcPr>
            <w:tcW w:w="902" w:type="dxa"/>
            <w:vAlign w:val="center"/>
          </w:tcPr>
          <w:p w14:paraId="7F5EB3A9"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3,79</w:t>
            </w:r>
          </w:p>
        </w:tc>
      </w:tr>
      <w:tr w:rsidR="0083181B" w:rsidRPr="006B2CE4" w14:paraId="5D907D1E" w14:textId="77777777" w:rsidTr="00E74C5C">
        <w:trPr>
          <w:trHeight w:val="323"/>
        </w:trPr>
        <w:tc>
          <w:tcPr>
            <w:tcW w:w="2609" w:type="dxa"/>
            <w:vAlign w:val="center"/>
          </w:tcPr>
          <w:p w14:paraId="1FF7BBF0" w14:textId="77777777" w:rsidR="0083181B" w:rsidRPr="006B2CE4" w:rsidRDefault="0083181B" w:rsidP="00E74C5C">
            <w:pPr>
              <w:pStyle w:val="Odstavecseseznamem"/>
              <w:spacing w:after="160" w:line="240" w:lineRule="auto"/>
              <w:ind w:left="0"/>
              <w:jc w:val="left"/>
              <w:rPr>
                <w:color w:val="000000"/>
                <w:sz w:val="20"/>
                <w:szCs w:val="20"/>
              </w:rPr>
            </w:pPr>
            <w:r w:rsidRPr="006B2CE4">
              <w:rPr>
                <w:color w:val="000000" w:themeColor="text1"/>
                <w:sz w:val="20"/>
                <w:szCs w:val="20"/>
              </w:rPr>
              <w:t>Ukazatel trvalé udržitelnosti</w:t>
            </w:r>
          </w:p>
        </w:tc>
        <w:tc>
          <w:tcPr>
            <w:tcW w:w="901" w:type="dxa"/>
            <w:vAlign w:val="center"/>
          </w:tcPr>
          <w:p w14:paraId="7DF198E9"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0,7</w:t>
            </w:r>
          </w:p>
        </w:tc>
        <w:tc>
          <w:tcPr>
            <w:tcW w:w="901" w:type="dxa"/>
            <w:vAlign w:val="center"/>
          </w:tcPr>
          <w:p w14:paraId="388421B9"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0,6</w:t>
            </w:r>
          </w:p>
        </w:tc>
        <w:tc>
          <w:tcPr>
            <w:tcW w:w="902" w:type="dxa"/>
            <w:vAlign w:val="center"/>
          </w:tcPr>
          <w:p w14:paraId="400E9272"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1,1</w:t>
            </w:r>
          </w:p>
        </w:tc>
        <w:tc>
          <w:tcPr>
            <w:tcW w:w="901" w:type="dxa"/>
            <w:vAlign w:val="center"/>
          </w:tcPr>
          <w:p w14:paraId="0A14E9E5"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1,6</w:t>
            </w:r>
          </w:p>
        </w:tc>
        <w:tc>
          <w:tcPr>
            <w:tcW w:w="902" w:type="dxa"/>
            <w:vAlign w:val="center"/>
          </w:tcPr>
          <w:p w14:paraId="5F5DBECC"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1,9</w:t>
            </w:r>
          </w:p>
        </w:tc>
        <w:tc>
          <w:tcPr>
            <w:tcW w:w="901" w:type="dxa"/>
            <w:vAlign w:val="center"/>
          </w:tcPr>
          <w:p w14:paraId="2A6D7253"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2,0</w:t>
            </w:r>
          </w:p>
        </w:tc>
        <w:tc>
          <w:tcPr>
            <w:tcW w:w="902" w:type="dxa"/>
            <w:vAlign w:val="center"/>
          </w:tcPr>
          <w:p w14:paraId="43C7A84D"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2,6</w:t>
            </w:r>
          </w:p>
        </w:tc>
      </w:tr>
      <w:tr w:rsidR="0083181B" w:rsidRPr="006B2CE4" w14:paraId="76E5C3D3" w14:textId="77777777" w:rsidTr="00E74C5C">
        <w:trPr>
          <w:trHeight w:val="323"/>
        </w:trPr>
        <w:tc>
          <w:tcPr>
            <w:tcW w:w="2609" w:type="dxa"/>
            <w:vAlign w:val="center"/>
          </w:tcPr>
          <w:p w14:paraId="0B1CDE5D" w14:textId="77777777" w:rsidR="0083181B" w:rsidRPr="006B2CE4" w:rsidRDefault="0083181B" w:rsidP="00E74C5C">
            <w:pPr>
              <w:pStyle w:val="Odstavecseseznamem"/>
              <w:spacing w:after="160" w:line="240" w:lineRule="auto"/>
              <w:ind w:left="0"/>
              <w:jc w:val="left"/>
              <w:rPr>
                <w:color w:val="000000"/>
                <w:sz w:val="20"/>
                <w:szCs w:val="20"/>
              </w:rPr>
            </w:pPr>
            <w:r w:rsidRPr="006B2CE4">
              <w:rPr>
                <w:color w:val="000000" w:themeColor="text1"/>
                <w:sz w:val="20"/>
                <w:szCs w:val="20"/>
              </w:rPr>
              <w:t>Průměr TE</w:t>
            </w:r>
          </w:p>
        </w:tc>
        <w:tc>
          <w:tcPr>
            <w:tcW w:w="1803" w:type="dxa"/>
            <w:gridSpan w:val="2"/>
            <w:vAlign w:val="center"/>
          </w:tcPr>
          <w:p w14:paraId="6D8B4FED" w14:textId="77777777" w:rsidR="0083181B" w:rsidRPr="006B2CE4" w:rsidRDefault="0083181B" w:rsidP="00E74C5C">
            <w:pPr>
              <w:pStyle w:val="Odstavecseseznamem"/>
              <w:spacing w:after="160" w:line="240" w:lineRule="auto"/>
              <w:ind w:left="0"/>
              <w:jc w:val="center"/>
              <w:rPr>
                <w:color w:val="000000"/>
                <w:sz w:val="20"/>
                <w:szCs w:val="20"/>
              </w:rPr>
            </w:pPr>
            <w:r w:rsidRPr="006B2CE4">
              <w:rPr>
                <w:color w:val="000000" w:themeColor="text1"/>
                <w:sz w:val="20"/>
                <w:szCs w:val="20"/>
              </w:rPr>
              <w:t>0,834</w:t>
            </w:r>
          </w:p>
        </w:tc>
        <w:tc>
          <w:tcPr>
            <w:tcW w:w="1804" w:type="dxa"/>
            <w:gridSpan w:val="2"/>
            <w:vAlign w:val="center"/>
          </w:tcPr>
          <w:p w14:paraId="14863581" w14:textId="77777777" w:rsidR="0083181B" w:rsidRPr="006B2CE4" w:rsidRDefault="0083181B" w:rsidP="00E74C5C">
            <w:pPr>
              <w:pStyle w:val="Odstavecseseznamem"/>
              <w:spacing w:after="160" w:line="240" w:lineRule="auto"/>
              <w:ind w:left="0"/>
              <w:jc w:val="center"/>
              <w:rPr>
                <w:color w:val="000000" w:themeColor="text1"/>
                <w:sz w:val="20"/>
                <w:szCs w:val="20"/>
              </w:rPr>
            </w:pPr>
            <w:r w:rsidRPr="006B2CE4">
              <w:rPr>
                <w:color w:val="000000" w:themeColor="text1"/>
                <w:sz w:val="20"/>
                <w:szCs w:val="20"/>
              </w:rPr>
              <w:t>0,841</w:t>
            </w:r>
          </w:p>
        </w:tc>
        <w:tc>
          <w:tcPr>
            <w:tcW w:w="2706" w:type="dxa"/>
            <w:gridSpan w:val="3"/>
            <w:vAlign w:val="center"/>
          </w:tcPr>
          <w:p w14:paraId="7BBF59D2" w14:textId="77777777" w:rsidR="0083181B" w:rsidRPr="006B2CE4" w:rsidRDefault="0083181B" w:rsidP="00E74C5C">
            <w:pPr>
              <w:spacing w:after="160"/>
              <w:jc w:val="center"/>
              <w:rPr>
                <w:rFonts w:cs="Times New Roman"/>
                <w:color w:val="000000"/>
                <w:sz w:val="20"/>
                <w:szCs w:val="20"/>
              </w:rPr>
            </w:pPr>
            <w:r w:rsidRPr="006B2CE4">
              <w:rPr>
                <w:rFonts w:cs="Times New Roman"/>
                <w:sz w:val="20"/>
                <w:szCs w:val="20"/>
                <w:lang w:eastAsia="en-GB"/>
              </w:rPr>
              <w:t>0,8551</w:t>
            </w:r>
          </w:p>
        </w:tc>
      </w:tr>
    </w:tbl>
    <w:p w14:paraId="0E854EBA" w14:textId="2092BD45" w:rsidR="0083181B" w:rsidRPr="006B2CE4" w:rsidRDefault="0083181B" w:rsidP="00472509">
      <w:pPr>
        <w:pStyle w:val="Odstavecseseznamem"/>
        <w:spacing w:after="160" w:line="259" w:lineRule="auto"/>
        <w:ind w:left="0"/>
        <w:rPr>
          <w:i/>
          <w:sz w:val="20"/>
        </w:rPr>
      </w:pPr>
      <w:r w:rsidRPr="006B2CE4">
        <w:rPr>
          <w:i/>
          <w:sz w:val="20"/>
        </w:rPr>
        <w:t>*) Modifikovaná ČPH – pracovní náklady/náklady přílež</w:t>
      </w:r>
      <w:r w:rsidRPr="006B2CE4">
        <w:rPr>
          <w:color w:val="000000"/>
          <w:sz w:val="20"/>
          <w:szCs w:val="22"/>
        </w:rPr>
        <w:t xml:space="preserve">itosti vlastní práce + náklady příležitosti vlastní půdy) </w:t>
      </w:r>
      <w:r w:rsidRPr="006B2CE4">
        <w:rPr>
          <w:i/>
          <w:sz w:val="20"/>
        </w:rPr>
        <w:t>Pozn. Průměr TE = 0,860 (měřeno za skupinu podniků v ANC)</w:t>
      </w:r>
    </w:p>
    <w:p w14:paraId="2B29F88F" w14:textId="255C422D" w:rsidR="0083181B" w:rsidRPr="006B2CE4" w:rsidRDefault="00B50F00" w:rsidP="00472509">
      <w:pPr>
        <w:pStyle w:val="UZEIOdrky"/>
      </w:pPr>
      <w:r w:rsidRPr="006B2CE4">
        <w:t>N</w:t>
      </w:r>
      <w:r w:rsidR="003D325B" w:rsidRPr="006B2CE4">
        <w:t xml:space="preserve">ejvyšší </w:t>
      </w:r>
      <w:r w:rsidRPr="006B2CE4">
        <w:t>p</w:t>
      </w:r>
      <w:r w:rsidR="0083181B" w:rsidRPr="006B2CE4">
        <w:t xml:space="preserve">říjmovou disparitu vykazují kategorie do 50 ha (přibližně poloviční ČPH/AWU oproti kategorii 50-100 ha a třetinovou oproti kategorii 100-150 ha).  </w:t>
      </w:r>
    </w:p>
    <w:p w14:paraId="04314844" w14:textId="7A231D4D" w:rsidR="0083181B" w:rsidRPr="006B2CE4" w:rsidRDefault="0083181B" w:rsidP="00472509">
      <w:pPr>
        <w:pStyle w:val="UZEIOdrky"/>
      </w:pPr>
      <w:r w:rsidRPr="006B2CE4">
        <w:t xml:space="preserve">Také hodnota indexu trvalé udržitelnosti ve vztahu ke generovaným </w:t>
      </w:r>
      <w:r w:rsidRPr="006B2CE4">
        <w:rPr>
          <w:b/>
        </w:rPr>
        <w:t>příjmům</w:t>
      </w:r>
      <w:r w:rsidRPr="006B2CE4">
        <w:t xml:space="preserve"> (TU</w:t>
      </w:r>
      <w:r w:rsidRPr="006B2CE4">
        <w:rPr>
          <w:rStyle w:val="Znakapoznpodarou"/>
        </w:rPr>
        <w:footnoteReference w:id="5"/>
      </w:r>
      <w:r w:rsidRPr="006B2CE4">
        <w:t>) ukazuje na výraznou disproporci mezi velikostními skupinami: zatímco hospodářství do</w:t>
      </w:r>
      <w:r w:rsidR="00B60C28">
        <w:t> </w:t>
      </w:r>
      <w:r w:rsidRPr="006B2CE4">
        <w:t xml:space="preserve">50 ha nižší než 1, podniky do 100 ha resp. 150 ha vykazují hodnotu TU mírně vyšší než 1, podniky nad 1000 a poté nad 2000 ha již 7,1 resp. 8,1. </w:t>
      </w:r>
    </w:p>
    <w:p w14:paraId="71AE02A9" w14:textId="77777777" w:rsidR="0083181B" w:rsidRPr="006B2CE4" w:rsidRDefault="0083181B" w:rsidP="00472509">
      <w:pPr>
        <w:pStyle w:val="UZEIOdrky"/>
      </w:pPr>
      <w:r w:rsidRPr="006B2CE4">
        <w:t xml:space="preserve">Malé podniky působí na odlišné „produkční hranici“, která je určována nižším využitím kapitálu, vyšší využití pracovní síly a částečně nižší produktivita faktorů. Dosahují také nižší technické efektivnosti. Vstup pracovní síly v kategorii do 50 ha je přibližně 4 až 5x vyšší oproti kategoriím nad 150 ha.    </w:t>
      </w:r>
    </w:p>
    <w:p w14:paraId="3BA902CF" w14:textId="07E4ED48" w:rsidR="0083181B" w:rsidRPr="006B2CE4" w:rsidRDefault="0083181B" w:rsidP="00472509">
      <w:pPr>
        <w:pStyle w:val="UZEIOdrky"/>
      </w:pPr>
      <w:r w:rsidRPr="006B2CE4">
        <w:t xml:space="preserve">; míra (negativní) disparity příjmů se mění ve spolupůsobení i jiných faktorů (specializace, znevýhodněné </w:t>
      </w:r>
      <w:r w:rsidR="00B60C28" w:rsidRPr="006B2CE4">
        <w:t>oblasti</w:t>
      </w:r>
      <w:r w:rsidRPr="006B2CE4">
        <w:t xml:space="preserve"> apod.) od mikro podniků až po středně velké podniky (viz odstavec níže pojednávající k ANC). Jak vyplývá z předchozích dvou odstavců, příjmová disparita se v průměru snižuje s rostoucí velikostí podniku.</w:t>
      </w:r>
    </w:p>
    <w:p w14:paraId="5DDD8AF3" w14:textId="28C94EA4" w:rsidR="0083181B" w:rsidRPr="006B2CE4" w:rsidRDefault="0083181B" w:rsidP="00472509">
      <w:pPr>
        <w:pStyle w:val="UZEIOdrky"/>
      </w:pPr>
      <w:r w:rsidRPr="006B2CE4">
        <w:t xml:space="preserve">Tabulka distribuce půdy v jednotlivých velikostních kategoriích (50, 100, 150 ha) a nad tuto hranici je uvedena v příloze </w:t>
      </w:r>
      <w:r w:rsidRPr="006B2CE4">
        <w:rPr>
          <w:color w:val="auto"/>
        </w:rPr>
        <w:t>dokumentu (přílohová</w:t>
      </w:r>
      <w:r w:rsidR="009B513A" w:rsidRPr="006B2CE4">
        <w:rPr>
          <w:color w:val="auto"/>
        </w:rPr>
        <w:t xml:space="preserve"> Tabulka P12</w:t>
      </w:r>
      <w:r w:rsidRPr="006B2CE4">
        <w:rPr>
          <w:color w:val="auto"/>
        </w:rPr>
        <w:t xml:space="preserve">). Tuto </w:t>
      </w:r>
      <w:r w:rsidRPr="006B2CE4">
        <w:t>téměř průměrnou velikost zemědělského podniku v ČR lze považovat jako jednu z možností stanovení meze pro potenciální zvýhodnění v rozdělení podpor.</w:t>
      </w:r>
    </w:p>
    <w:p w14:paraId="078E5449" w14:textId="282A6E73" w:rsidR="0083181B" w:rsidRPr="006B2CE4" w:rsidRDefault="0083181B" w:rsidP="0091466D">
      <w:pPr>
        <w:pStyle w:val="UZEIOdrky"/>
      </w:pPr>
      <w:r w:rsidRPr="006B2CE4">
        <w:t xml:space="preserve">Pokud ve srovnání s předchozími body uvažujeme pouze podniky ANC a velikostní skupiny odpovídající pásmům pro stanovení degresivity plateb ANC, je zřejmé, že nižší ČPH/AWU vykazuje nejmenší velikostní skupina do </w:t>
      </w:r>
      <w:r w:rsidRPr="006B2CE4">
        <w:rPr>
          <w:color w:val="auto"/>
        </w:rPr>
        <w:t>300 ha (</w:t>
      </w:r>
      <w:r w:rsidR="006A1DD1" w:rsidRPr="006B2CE4">
        <w:rPr>
          <w:color w:val="auto"/>
        </w:rPr>
        <w:t>Tabulka P</w:t>
      </w:r>
      <w:r w:rsidR="0068741E" w:rsidRPr="006B2CE4">
        <w:rPr>
          <w:color w:val="auto"/>
        </w:rPr>
        <w:t>9</w:t>
      </w:r>
      <w:r w:rsidR="006A1DD1" w:rsidRPr="006B2CE4">
        <w:rPr>
          <w:color w:val="auto"/>
        </w:rPr>
        <w:t>)</w:t>
      </w:r>
      <w:r w:rsidRPr="006B2CE4">
        <w:rPr>
          <w:color w:val="auto"/>
        </w:rPr>
        <w:t xml:space="preserve">. </w:t>
      </w:r>
      <w:r w:rsidRPr="006B2CE4">
        <w:t xml:space="preserve">Tato skupina zahrnuje především rodinné farmy s převahou neplacené práce (nad 80 % z celkových AWU) a je z hlediska příjmu poměrně vysoce heterogenní. Z pohledu stanovení pásem degresivity nemá smysl uvažovat podrobnější členění, zejména pak v rozdělení </w:t>
      </w:r>
      <w:r w:rsidRPr="006B2CE4">
        <w:rPr>
          <w:color w:val="auto"/>
        </w:rPr>
        <w:t xml:space="preserve">nejmenší skupiny do 300 ha. Jak ukázala analýza technické efektivnosti, nebyl prokázán významný rozdíl mezi vybranými skupinami farem do 300 ha (přílohová </w:t>
      </w:r>
      <w:r w:rsidR="001E5CB6" w:rsidRPr="006B2CE4">
        <w:rPr>
          <w:color w:val="auto"/>
        </w:rPr>
        <w:t>Tabulka P10</w:t>
      </w:r>
      <w:r w:rsidRPr="006B2CE4">
        <w:rPr>
          <w:color w:val="auto"/>
        </w:rPr>
        <w:t xml:space="preserve"> a </w:t>
      </w:r>
      <w:r w:rsidR="00E02A32" w:rsidRPr="006B2CE4">
        <w:rPr>
          <w:color w:val="auto"/>
        </w:rPr>
        <w:t>Tabulka P11</w:t>
      </w:r>
      <w:r w:rsidRPr="006B2CE4">
        <w:rPr>
          <w:color w:val="auto"/>
        </w:rPr>
        <w:t xml:space="preserve"> technické efektivnosti). </w:t>
      </w:r>
    </w:p>
    <w:p w14:paraId="22F31C7E" w14:textId="56CEC858" w:rsidR="0083181B" w:rsidRPr="006B2CE4" w:rsidRDefault="0083181B" w:rsidP="00D12E5D">
      <w:pPr>
        <w:pStyle w:val="UZEIOdrky"/>
      </w:pPr>
      <w:r w:rsidRPr="006B2CE4">
        <w:t>V kategorii do 150 ha jsou problematické zejména podniky se smíšenou výrobou hospodařící v ostatních oblastech ANC a mimo ANC, podniky s polní výrobou v ostatních oblastech ANC a podniky s extenzivním chovem přežvýkavců, u nichž většinou modifikovaná ČPH (ČPH minus pacht a úroky) nepokryje mzdové náklady.</w:t>
      </w:r>
    </w:p>
    <w:p w14:paraId="6398D8ED" w14:textId="77777777" w:rsidR="0083181B" w:rsidRPr="006B2CE4" w:rsidRDefault="0083181B" w:rsidP="00472509">
      <w:pPr>
        <w:pStyle w:val="UZEIOdrky"/>
      </w:pPr>
      <w:r w:rsidRPr="006B2CE4">
        <w:t xml:space="preserve">Tato skupina malých podniků je tvořena rodinnými farmami. I přes uvedené ekonomické nevýhody, je potenciál těchto farem důležitý z hlediska trvale udržitelného rozvoje a multifunkčního charakteru zemědělství a rozvoje venkova, na což se zejména a stále více zaměřuje Společná zemědělská politika EU. </w:t>
      </w:r>
    </w:p>
    <w:p w14:paraId="79C6DD0D" w14:textId="73CC3BE4" w:rsidR="0083181B" w:rsidRPr="006B2CE4" w:rsidRDefault="0083181B" w:rsidP="00472509">
      <w:pPr>
        <w:pStyle w:val="UZEIOdrky"/>
      </w:pPr>
      <w:r w:rsidRPr="006B2CE4">
        <w:t xml:space="preserve">Hodnocení vlivu velikosti podniku na vztah k využívaným zdrojům je v principu </w:t>
      </w:r>
      <w:r w:rsidR="00B60C28" w:rsidRPr="006B2CE4">
        <w:t>vícefaktorová</w:t>
      </w:r>
      <w:r w:rsidRPr="006B2CE4">
        <w:t xml:space="preserve"> úloha. Z parciálních výsledků analýzy struktury plodin na orné půdě (ÚZEI, 2018) nicméně plyne, že velikostní skupina malých podniků pěstuje pestřejší </w:t>
      </w:r>
      <w:r w:rsidRPr="006B2CE4">
        <w:lastRenderedPageBreak/>
        <w:t xml:space="preserve">portfolio plodinových skupin – na pokrytí 80 % orné půdy obhospodařované podniky </w:t>
      </w:r>
      <w:r w:rsidRPr="00E16511">
        <w:t>o</w:t>
      </w:r>
      <w:r w:rsidR="00E16511">
        <w:t> </w:t>
      </w:r>
      <w:r w:rsidRPr="00E16511">
        <w:t>velikosti</w:t>
      </w:r>
      <w:r w:rsidRPr="006B2CE4">
        <w:t xml:space="preserve"> od 50 a do 100 ha bylo použito 9 plodinových skupin. Naopak ve skupině největších podniků nad 3000 ha postačilo na pokrytí 80 % obhospodařované orné půdy cca 5 plodinových skupin. Z předchozích výpočtů vychází, že malé podniky sice pěstují málo plodin, avšak v celkovém pohledu tvoří malé podniky pestřejší směsici plodinových skupin. Naopak největší podniky se zaměřují v podstatě na pět nejvýznamnějších plodinových skupin (pšenice ozimá a špalda, řepka ozimá, kukuřice, ječmen jarní a ječmen ozimý), které pokryjí téměř 80 % jimi obhospodařované orné půdy.</w:t>
      </w:r>
    </w:p>
    <w:p w14:paraId="791601FF" w14:textId="6CCB8FAE" w:rsidR="0083181B" w:rsidRPr="006B2CE4" w:rsidRDefault="0083181B" w:rsidP="004C4127">
      <w:pPr>
        <w:pStyle w:val="UZEIOdrky"/>
      </w:pPr>
      <w:r w:rsidRPr="006B2CE4">
        <w:t>Jak vyplývá z</w:t>
      </w:r>
      <w:r w:rsidR="003266DD" w:rsidRPr="006B2CE4">
        <w:t xml:space="preserve"> tabulky 3 </w:t>
      </w:r>
      <w:r w:rsidRPr="006B2CE4">
        <w:rPr>
          <w:color w:val="auto"/>
        </w:rPr>
        <w:t xml:space="preserve">níže, velikost dílů </w:t>
      </w:r>
      <w:r w:rsidRPr="006B2CE4">
        <w:t xml:space="preserve">půdních bloků (DPB) roste úměrně velikosti obhospodařované výměry podniků. Zatímco podniky ve velikosti do 10 ha obhospodařují v průměru lehce nad 1 ha, u podniků od 100 do 500 ha činí velikost DPB již 5,82 a podniky nad 3000 ha užívají v průměru 12 ha DPB. </w:t>
      </w:r>
    </w:p>
    <w:p w14:paraId="5C578C6B" w14:textId="114DEEAC" w:rsidR="0083181B" w:rsidRPr="006B2CE4" w:rsidRDefault="0083181B" w:rsidP="00022F55">
      <w:pPr>
        <w:pStyle w:val="UZEITaB"/>
        <w:ind w:left="993" w:hanging="993"/>
      </w:pPr>
      <w:bookmarkStart w:id="21" w:name="_Ref80948540"/>
      <w:bookmarkStart w:id="22" w:name="_Ref80948541"/>
      <w:bookmarkStart w:id="23" w:name="_Toc81903671"/>
      <w:r w:rsidRPr="006B2CE4">
        <w:t>Průměrná velikost dílů půdních bloků v závislosti na velikosti podniků v roce 2017</w:t>
      </w:r>
      <w:bookmarkEnd w:id="21"/>
      <w:bookmarkEnd w:id="22"/>
      <w:bookmarkEnd w:id="23"/>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31"/>
        <w:gridCol w:w="5670"/>
      </w:tblGrid>
      <w:tr w:rsidR="0083181B" w:rsidRPr="006B2CE4" w14:paraId="371512BA" w14:textId="77777777" w:rsidTr="00E60AD2">
        <w:trPr>
          <w:trHeight w:val="300"/>
        </w:trPr>
        <w:tc>
          <w:tcPr>
            <w:tcW w:w="3331" w:type="dxa"/>
            <w:shd w:val="clear" w:color="auto" w:fill="auto"/>
            <w:vAlign w:val="bottom"/>
          </w:tcPr>
          <w:p w14:paraId="25B2DD95" w14:textId="77777777" w:rsidR="0083181B" w:rsidRPr="006B2CE4" w:rsidRDefault="0083181B" w:rsidP="00E60AD2">
            <w:pPr>
              <w:jc w:val="center"/>
              <w:rPr>
                <w:b/>
                <w:color w:val="000000"/>
                <w:sz w:val="22"/>
                <w:lang w:val="cs-CZ"/>
              </w:rPr>
            </w:pPr>
            <w:r w:rsidRPr="006B2CE4">
              <w:rPr>
                <w:b/>
                <w:color w:val="000000"/>
                <w:sz w:val="22"/>
                <w:lang w:val="cs-CZ"/>
              </w:rPr>
              <w:t>Velikostní kategorie podniku (ha)</w:t>
            </w:r>
          </w:p>
        </w:tc>
        <w:tc>
          <w:tcPr>
            <w:tcW w:w="5670" w:type="dxa"/>
            <w:shd w:val="clear" w:color="auto" w:fill="auto"/>
            <w:vAlign w:val="bottom"/>
          </w:tcPr>
          <w:p w14:paraId="59EB6881" w14:textId="77777777" w:rsidR="0083181B" w:rsidRPr="006B2CE4" w:rsidRDefault="0083181B" w:rsidP="00E60AD2">
            <w:pPr>
              <w:jc w:val="center"/>
              <w:rPr>
                <w:b/>
                <w:color w:val="000000"/>
                <w:sz w:val="22"/>
                <w:lang w:val="cs-CZ"/>
              </w:rPr>
            </w:pPr>
            <w:r w:rsidRPr="006B2CE4">
              <w:rPr>
                <w:b/>
                <w:color w:val="000000"/>
                <w:sz w:val="22"/>
                <w:lang w:val="cs-CZ"/>
              </w:rPr>
              <w:t>Průměrná výměra DPB (ha)</w:t>
            </w:r>
          </w:p>
        </w:tc>
      </w:tr>
      <w:tr w:rsidR="0083181B" w:rsidRPr="006B2CE4" w14:paraId="622BD8F3" w14:textId="77777777" w:rsidTr="00E60AD2">
        <w:trPr>
          <w:trHeight w:val="300"/>
        </w:trPr>
        <w:tc>
          <w:tcPr>
            <w:tcW w:w="3331" w:type="dxa"/>
            <w:shd w:val="clear" w:color="auto" w:fill="auto"/>
            <w:vAlign w:val="bottom"/>
            <w:hideMark/>
          </w:tcPr>
          <w:p w14:paraId="3E7C38B2" w14:textId="77777777" w:rsidR="0083181B" w:rsidRPr="006B2CE4" w:rsidRDefault="0083181B" w:rsidP="00E60AD2">
            <w:pPr>
              <w:jc w:val="left"/>
              <w:rPr>
                <w:color w:val="000000"/>
                <w:sz w:val="22"/>
                <w:lang w:val="cs-CZ"/>
              </w:rPr>
            </w:pPr>
            <w:r w:rsidRPr="006B2CE4">
              <w:rPr>
                <w:color w:val="000000"/>
                <w:sz w:val="22"/>
                <w:lang w:val="cs-CZ"/>
              </w:rPr>
              <w:t>do 50</w:t>
            </w:r>
          </w:p>
        </w:tc>
        <w:tc>
          <w:tcPr>
            <w:tcW w:w="5670" w:type="dxa"/>
            <w:shd w:val="clear" w:color="auto" w:fill="auto"/>
            <w:vAlign w:val="bottom"/>
            <w:hideMark/>
          </w:tcPr>
          <w:p w14:paraId="3E97D74F" w14:textId="77777777" w:rsidR="0083181B" w:rsidRPr="006B2CE4" w:rsidRDefault="0083181B" w:rsidP="00E60AD2">
            <w:pPr>
              <w:jc w:val="center"/>
              <w:rPr>
                <w:color w:val="000000"/>
                <w:sz w:val="22"/>
                <w:lang w:val="cs-CZ"/>
              </w:rPr>
            </w:pPr>
            <w:r w:rsidRPr="006B2CE4">
              <w:rPr>
                <w:color w:val="000000"/>
                <w:sz w:val="22"/>
                <w:lang w:val="cs-CZ"/>
              </w:rPr>
              <w:t>1,72</w:t>
            </w:r>
          </w:p>
        </w:tc>
      </w:tr>
      <w:tr w:rsidR="0083181B" w:rsidRPr="006B2CE4" w14:paraId="01261998" w14:textId="77777777" w:rsidTr="00E60AD2">
        <w:trPr>
          <w:trHeight w:val="300"/>
        </w:trPr>
        <w:tc>
          <w:tcPr>
            <w:tcW w:w="3331" w:type="dxa"/>
            <w:shd w:val="clear" w:color="auto" w:fill="auto"/>
            <w:vAlign w:val="bottom"/>
            <w:hideMark/>
          </w:tcPr>
          <w:p w14:paraId="472EC7A8" w14:textId="77777777" w:rsidR="0083181B" w:rsidRPr="006B2CE4" w:rsidRDefault="0083181B" w:rsidP="00E60AD2">
            <w:pPr>
              <w:jc w:val="left"/>
              <w:rPr>
                <w:color w:val="000000"/>
                <w:sz w:val="22"/>
                <w:lang w:val="cs-CZ"/>
              </w:rPr>
            </w:pPr>
            <w:r w:rsidRPr="006B2CE4">
              <w:rPr>
                <w:color w:val="000000"/>
                <w:sz w:val="22"/>
                <w:lang w:val="cs-CZ"/>
              </w:rPr>
              <w:t>50-100</w:t>
            </w:r>
          </w:p>
        </w:tc>
        <w:tc>
          <w:tcPr>
            <w:tcW w:w="5670" w:type="dxa"/>
            <w:shd w:val="clear" w:color="auto" w:fill="auto"/>
            <w:vAlign w:val="bottom"/>
            <w:hideMark/>
          </w:tcPr>
          <w:p w14:paraId="68AE48A7" w14:textId="77777777" w:rsidR="0083181B" w:rsidRPr="006B2CE4" w:rsidRDefault="0083181B" w:rsidP="00E60AD2">
            <w:pPr>
              <w:jc w:val="center"/>
              <w:rPr>
                <w:color w:val="000000"/>
                <w:sz w:val="22"/>
                <w:lang w:val="cs-CZ"/>
              </w:rPr>
            </w:pPr>
            <w:r w:rsidRPr="006B2CE4">
              <w:rPr>
                <w:color w:val="000000"/>
                <w:sz w:val="22"/>
                <w:lang w:val="cs-CZ"/>
              </w:rPr>
              <w:t>3,40</w:t>
            </w:r>
          </w:p>
        </w:tc>
      </w:tr>
      <w:tr w:rsidR="0083181B" w:rsidRPr="006B2CE4" w14:paraId="1DAE6FE0" w14:textId="77777777" w:rsidTr="00E60AD2">
        <w:trPr>
          <w:trHeight w:val="300"/>
        </w:trPr>
        <w:tc>
          <w:tcPr>
            <w:tcW w:w="3331" w:type="dxa"/>
            <w:shd w:val="clear" w:color="auto" w:fill="auto"/>
            <w:vAlign w:val="bottom"/>
            <w:hideMark/>
          </w:tcPr>
          <w:p w14:paraId="2DB0976A" w14:textId="77777777" w:rsidR="0083181B" w:rsidRPr="006B2CE4" w:rsidRDefault="0083181B" w:rsidP="00E60AD2">
            <w:pPr>
              <w:jc w:val="left"/>
              <w:rPr>
                <w:color w:val="000000"/>
                <w:sz w:val="22"/>
                <w:lang w:val="cs-CZ"/>
              </w:rPr>
            </w:pPr>
            <w:r w:rsidRPr="006B2CE4">
              <w:rPr>
                <w:color w:val="000000"/>
                <w:sz w:val="22"/>
                <w:lang w:val="cs-CZ"/>
              </w:rPr>
              <w:t>100-500</w:t>
            </w:r>
          </w:p>
        </w:tc>
        <w:tc>
          <w:tcPr>
            <w:tcW w:w="5670" w:type="dxa"/>
            <w:shd w:val="clear" w:color="auto" w:fill="auto"/>
            <w:vAlign w:val="bottom"/>
            <w:hideMark/>
          </w:tcPr>
          <w:p w14:paraId="6AAD8404" w14:textId="77777777" w:rsidR="0083181B" w:rsidRPr="006B2CE4" w:rsidRDefault="0083181B" w:rsidP="00E60AD2">
            <w:pPr>
              <w:jc w:val="center"/>
              <w:rPr>
                <w:color w:val="000000"/>
                <w:sz w:val="22"/>
                <w:lang w:val="cs-CZ"/>
              </w:rPr>
            </w:pPr>
            <w:r w:rsidRPr="006B2CE4">
              <w:rPr>
                <w:color w:val="000000"/>
                <w:sz w:val="22"/>
                <w:lang w:val="cs-CZ"/>
              </w:rPr>
              <w:t>5,82</w:t>
            </w:r>
          </w:p>
        </w:tc>
      </w:tr>
      <w:tr w:rsidR="0083181B" w:rsidRPr="006B2CE4" w14:paraId="54978256" w14:textId="77777777" w:rsidTr="00E60AD2">
        <w:trPr>
          <w:trHeight w:val="300"/>
        </w:trPr>
        <w:tc>
          <w:tcPr>
            <w:tcW w:w="3331" w:type="dxa"/>
            <w:shd w:val="clear" w:color="auto" w:fill="auto"/>
            <w:vAlign w:val="bottom"/>
            <w:hideMark/>
          </w:tcPr>
          <w:p w14:paraId="48069B13" w14:textId="77777777" w:rsidR="0083181B" w:rsidRPr="006B2CE4" w:rsidRDefault="0083181B" w:rsidP="00E60AD2">
            <w:pPr>
              <w:jc w:val="left"/>
              <w:rPr>
                <w:color w:val="000000"/>
                <w:sz w:val="22"/>
                <w:lang w:val="cs-CZ"/>
              </w:rPr>
            </w:pPr>
            <w:r w:rsidRPr="006B2CE4">
              <w:rPr>
                <w:color w:val="000000"/>
                <w:sz w:val="22"/>
                <w:lang w:val="cs-CZ"/>
              </w:rPr>
              <w:t>500-1000</w:t>
            </w:r>
          </w:p>
        </w:tc>
        <w:tc>
          <w:tcPr>
            <w:tcW w:w="5670" w:type="dxa"/>
            <w:shd w:val="clear" w:color="auto" w:fill="auto"/>
            <w:vAlign w:val="bottom"/>
            <w:hideMark/>
          </w:tcPr>
          <w:p w14:paraId="4077F24E" w14:textId="77777777" w:rsidR="0083181B" w:rsidRPr="006B2CE4" w:rsidRDefault="0083181B" w:rsidP="00E60AD2">
            <w:pPr>
              <w:jc w:val="center"/>
              <w:rPr>
                <w:color w:val="000000"/>
                <w:sz w:val="22"/>
                <w:lang w:val="cs-CZ"/>
              </w:rPr>
            </w:pPr>
            <w:r w:rsidRPr="006B2CE4">
              <w:rPr>
                <w:color w:val="000000"/>
                <w:sz w:val="22"/>
                <w:lang w:val="cs-CZ"/>
              </w:rPr>
              <w:t>8,61</w:t>
            </w:r>
          </w:p>
        </w:tc>
      </w:tr>
      <w:tr w:rsidR="0083181B" w:rsidRPr="006B2CE4" w14:paraId="1C53DECE" w14:textId="77777777" w:rsidTr="00E60AD2">
        <w:trPr>
          <w:trHeight w:val="300"/>
        </w:trPr>
        <w:tc>
          <w:tcPr>
            <w:tcW w:w="3331" w:type="dxa"/>
            <w:shd w:val="clear" w:color="auto" w:fill="auto"/>
            <w:vAlign w:val="bottom"/>
            <w:hideMark/>
          </w:tcPr>
          <w:p w14:paraId="536FFB93" w14:textId="77777777" w:rsidR="0083181B" w:rsidRPr="006B2CE4" w:rsidRDefault="0083181B" w:rsidP="00E60AD2">
            <w:pPr>
              <w:jc w:val="left"/>
              <w:rPr>
                <w:color w:val="000000"/>
                <w:sz w:val="22"/>
                <w:lang w:val="cs-CZ"/>
              </w:rPr>
            </w:pPr>
            <w:r w:rsidRPr="006B2CE4">
              <w:rPr>
                <w:color w:val="000000"/>
                <w:sz w:val="22"/>
                <w:lang w:val="cs-CZ"/>
              </w:rPr>
              <w:t>1000-2000</w:t>
            </w:r>
          </w:p>
        </w:tc>
        <w:tc>
          <w:tcPr>
            <w:tcW w:w="5670" w:type="dxa"/>
            <w:shd w:val="clear" w:color="auto" w:fill="auto"/>
            <w:vAlign w:val="bottom"/>
            <w:hideMark/>
          </w:tcPr>
          <w:p w14:paraId="0A132A8B" w14:textId="77777777" w:rsidR="0083181B" w:rsidRPr="006B2CE4" w:rsidRDefault="0083181B" w:rsidP="00E60AD2">
            <w:pPr>
              <w:jc w:val="center"/>
              <w:rPr>
                <w:color w:val="000000"/>
                <w:sz w:val="22"/>
                <w:lang w:val="cs-CZ"/>
              </w:rPr>
            </w:pPr>
            <w:r w:rsidRPr="006B2CE4">
              <w:rPr>
                <w:color w:val="000000"/>
                <w:sz w:val="22"/>
                <w:lang w:val="cs-CZ"/>
              </w:rPr>
              <w:t>9,83</w:t>
            </w:r>
          </w:p>
        </w:tc>
      </w:tr>
      <w:tr w:rsidR="0083181B" w:rsidRPr="006B2CE4" w14:paraId="12B4CDD6" w14:textId="77777777" w:rsidTr="00E60AD2">
        <w:trPr>
          <w:trHeight w:val="300"/>
        </w:trPr>
        <w:tc>
          <w:tcPr>
            <w:tcW w:w="3331" w:type="dxa"/>
            <w:shd w:val="clear" w:color="auto" w:fill="auto"/>
            <w:vAlign w:val="bottom"/>
            <w:hideMark/>
          </w:tcPr>
          <w:p w14:paraId="5897432D" w14:textId="77777777" w:rsidR="0083181B" w:rsidRPr="006B2CE4" w:rsidRDefault="0083181B" w:rsidP="00E60AD2">
            <w:pPr>
              <w:jc w:val="left"/>
              <w:rPr>
                <w:color w:val="000000"/>
                <w:sz w:val="22"/>
                <w:lang w:val="cs-CZ"/>
              </w:rPr>
            </w:pPr>
            <w:r w:rsidRPr="006B2CE4">
              <w:rPr>
                <w:color w:val="000000"/>
                <w:sz w:val="22"/>
                <w:lang w:val="cs-CZ"/>
              </w:rPr>
              <w:t>2000-3000</w:t>
            </w:r>
          </w:p>
        </w:tc>
        <w:tc>
          <w:tcPr>
            <w:tcW w:w="5670" w:type="dxa"/>
            <w:shd w:val="clear" w:color="auto" w:fill="auto"/>
            <w:vAlign w:val="bottom"/>
            <w:hideMark/>
          </w:tcPr>
          <w:p w14:paraId="3DF8F3FC" w14:textId="77777777" w:rsidR="0083181B" w:rsidRPr="006B2CE4" w:rsidRDefault="0083181B" w:rsidP="00E60AD2">
            <w:pPr>
              <w:jc w:val="center"/>
              <w:rPr>
                <w:color w:val="000000"/>
                <w:sz w:val="22"/>
                <w:lang w:val="cs-CZ"/>
              </w:rPr>
            </w:pPr>
            <w:r w:rsidRPr="006B2CE4">
              <w:rPr>
                <w:color w:val="000000"/>
                <w:sz w:val="22"/>
                <w:lang w:val="cs-CZ"/>
              </w:rPr>
              <w:t>9,69</w:t>
            </w:r>
          </w:p>
        </w:tc>
      </w:tr>
      <w:tr w:rsidR="0083181B" w:rsidRPr="006B2CE4" w14:paraId="0701BC81" w14:textId="77777777" w:rsidTr="00E60AD2">
        <w:trPr>
          <w:trHeight w:val="300"/>
        </w:trPr>
        <w:tc>
          <w:tcPr>
            <w:tcW w:w="3331" w:type="dxa"/>
            <w:shd w:val="clear" w:color="auto" w:fill="auto"/>
            <w:vAlign w:val="bottom"/>
            <w:hideMark/>
          </w:tcPr>
          <w:p w14:paraId="3D494290" w14:textId="77777777" w:rsidR="0083181B" w:rsidRPr="006B2CE4" w:rsidRDefault="0083181B" w:rsidP="00E60AD2">
            <w:pPr>
              <w:jc w:val="left"/>
              <w:rPr>
                <w:color w:val="000000"/>
                <w:sz w:val="22"/>
                <w:lang w:val="cs-CZ"/>
              </w:rPr>
            </w:pPr>
            <w:r w:rsidRPr="006B2CE4">
              <w:rPr>
                <w:color w:val="000000"/>
                <w:sz w:val="22"/>
                <w:lang w:val="cs-CZ"/>
              </w:rPr>
              <w:t>nad 3000</w:t>
            </w:r>
          </w:p>
        </w:tc>
        <w:tc>
          <w:tcPr>
            <w:tcW w:w="5670" w:type="dxa"/>
            <w:shd w:val="clear" w:color="auto" w:fill="auto"/>
            <w:vAlign w:val="bottom"/>
            <w:hideMark/>
          </w:tcPr>
          <w:p w14:paraId="3E8B7484" w14:textId="77777777" w:rsidR="0083181B" w:rsidRPr="006B2CE4" w:rsidRDefault="0083181B" w:rsidP="00E60AD2">
            <w:pPr>
              <w:jc w:val="center"/>
              <w:rPr>
                <w:color w:val="000000"/>
                <w:sz w:val="22"/>
                <w:lang w:val="cs-CZ"/>
              </w:rPr>
            </w:pPr>
            <w:r w:rsidRPr="006B2CE4">
              <w:rPr>
                <w:color w:val="000000"/>
                <w:sz w:val="22"/>
                <w:lang w:val="cs-CZ"/>
              </w:rPr>
              <w:t>11,96</w:t>
            </w:r>
          </w:p>
        </w:tc>
      </w:tr>
    </w:tbl>
    <w:p w14:paraId="68A95E74" w14:textId="6CBE74E6" w:rsidR="0083181B" w:rsidRPr="006B2CE4" w:rsidRDefault="0083181B" w:rsidP="0083181B">
      <w:pPr>
        <w:spacing w:line="276" w:lineRule="auto"/>
        <w:jc w:val="left"/>
        <w:rPr>
          <w:rFonts w:eastAsia="Calibri"/>
          <w:i/>
          <w:sz w:val="18"/>
          <w:lang w:val="cs-CZ"/>
        </w:rPr>
      </w:pPr>
      <w:r w:rsidRPr="006B2CE4">
        <w:rPr>
          <w:rFonts w:eastAsia="Calibri"/>
          <w:i/>
          <w:sz w:val="18"/>
          <w:lang w:val="cs-CZ"/>
        </w:rPr>
        <w:t xml:space="preserve">Pozn.: Výměry zahrnují veškerou obhospodařovanou zemědělskou půdu v LPIS (nejsou zahrnuty kultury </w:t>
      </w:r>
      <w:r w:rsidR="00E16511" w:rsidRPr="006B2CE4">
        <w:rPr>
          <w:rFonts w:eastAsia="Calibri"/>
          <w:i/>
          <w:sz w:val="18"/>
          <w:lang w:val="cs-CZ"/>
        </w:rPr>
        <w:t>L, M</w:t>
      </w:r>
      <w:r w:rsidRPr="006B2CE4">
        <w:rPr>
          <w:rFonts w:eastAsia="Calibri"/>
          <w:i/>
          <w:sz w:val="18"/>
          <w:lang w:val="cs-CZ"/>
        </w:rPr>
        <w:t>,</w:t>
      </w:r>
      <w:r w:rsidR="00E16511">
        <w:rPr>
          <w:rFonts w:eastAsia="Calibri"/>
          <w:i/>
          <w:sz w:val="18"/>
          <w:lang w:val="cs-CZ"/>
        </w:rPr>
        <w:t xml:space="preserve"> </w:t>
      </w:r>
      <w:r w:rsidRPr="006B2CE4">
        <w:rPr>
          <w:rFonts w:eastAsia="Calibri"/>
          <w:i/>
          <w:sz w:val="18"/>
          <w:lang w:val="cs-CZ"/>
        </w:rPr>
        <w:t>B)</w:t>
      </w:r>
    </w:p>
    <w:p w14:paraId="4D16D76C" w14:textId="5316DA06" w:rsidR="0083181B" w:rsidRPr="006B2CE4" w:rsidRDefault="0083181B" w:rsidP="00F14834">
      <w:pPr>
        <w:spacing w:line="276" w:lineRule="auto"/>
        <w:jc w:val="left"/>
        <w:rPr>
          <w:rFonts w:eastAsia="Calibri"/>
          <w:i/>
          <w:sz w:val="18"/>
          <w:lang w:val="cs-CZ"/>
        </w:rPr>
      </w:pPr>
      <w:r w:rsidRPr="006B2CE4">
        <w:rPr>
          <w:rFonts w:eastAsia="Calibri"/>
          <w:i/>
          <w:sz w:val="18"/>
          <w:lang w:val="cs-CZ"/>
        </w:rPr>
        <w:t xml:space="preserve"> Zdroj: LPIS 2017</w:t>
      </w:r>
    </w:p>
    <w:p w14:paraId="005324AD" w14:textId="77777777" w:rsidR="0083181B" w:rsidRPr="006B2CE4" w:rsidRDefault="0083181B" w:rsidP="0030788F">
      <w:pPr>
        <w:pStyle w:val="Odstavecseseznamem"/>
        <w:numPr>
          <w:ilvl w:val="0"/>
          <w:numId w:val="31"/>
        </w:numPr>
        <w:spacing w:before="120" w:line="360" w:lineRule="atLeast"/>
        <w:rPr>
          <w:b/>
          <w:i/>
        </w:rPr>
      </w:pPr>
      <w:r w:rsidRPr="006B2CE4">
        <w:rPr>
          <w:b/>
          <w:i/>
        </w:rPr>
        <w:t>Podniky střední a velké</w:t>
      </w:r>
    </w:p>
    <w:p w14:paraId="10B2BD8B" w14:textId="52B8E819" w:rsidR="0083181B" w:rsidRPr="006B2CE4" w:rsidRDefault="0083181B" w:rsidP="00DB3CE8">
      <w:pPr>
        <w:pStyle w:val="UZEIOdrky"/>
      </w:pPr>
      <w:r w:rsidRPr="006B2CE4">
        <w:t>Příjmy v kategoriích nad 300 resp. dále nad 500 ha jsou již vyrovnané, s mírnou tendencí dalšího růstu s velikostí podniku (</w:t>
      </w:r>
      <w:r w:rsidR="0041563B" w:rsidRPr="006B2CE4">
        <w:rPr>
          <w:color w:val="auto"/>
        </w:rPr>
        <w:fldChar w:fldCharType="begin"/>
      </w:r>
      <w:r w:rsidR="0041563B" w:rsidRPr="006B2CE4">
        <w:rPr>
          <w:color w:val="auto"/>
        </w:rPr>
        <w:instrText xml:space="preserve"> REF _Ref80959555 \r \h </w:instrText>
      </w:r>
      <w:r w:rsidR="0041563B" w:rsidRPr="006B2CE4">
        <w:rPr>
          <w:color w:val="auto"/>
        </w:rPr>
      </w:r>
      <w:r w:rsidR="0041563B" w:rsidRPr="006B2CE4">
        <w:rPr>
          <w:color w:val="auto"/>
        </w:rPr>
        <w:fldChar w:fldCharType="separate"/>
      </w:r>
      <w:r w:rsidR="0041563B" w:rsidRPr="006B2CE4">
        <w:rPr>
          <w:color w:val="auto"/>
        </w:rPr>
        <w:t>Tabulka 4</w:t>
      </w:r>
      <w:r w:rsidR="0041563B" w:rsidRPr="006B2CE4">
        <w:rPr>
          <w:color w:val="auto"/>
        </w:rPr>
        <w:fldChar w:fldCharType="end"/>
      </w:r>
      <w:r w:rsidRPr="006B2CE4">
        <w:rPr>
          <w:color w:val="auto"/>
        </w:rPr>
        <w:t>).</w:t>
      </w:r>
    </w:p>
    <w:p w14:paraId="341E35EB" w14:textId="0D3CD5E3" w:rsidR="0083181B" w:rsidRPr="006B2CE4" w:rsidRDefault="0083181B" w:rsidP="00DB3CE8">
      <w:pPr>
        <w:pStyle w:val="UZEIOdrky"/>
      </w:pPr>
      <w:r w:rsidRPr="006B2CE4">
        <w:t>U největších podniků se prosazují výhody z velikosti, pokud jde o generování ČPH v</w:t>
      </w:r>
      <w:r w:rsidR="00E16511">
        <w:t> </w:t>
      </w:r>
      <w:r w:rsidRPr="006B2CE4">
        <w:t>přepočtu na 1 ha z. p. (o více než čtvrtinu vyšší než u nejmenších podniků, o více než 10 % více v porovnání s průměrem ČR).</w:t>
      </w:r>
    </w:p>
    <w:p w14:paraId="060757F7" w14:textId="67DDBAED" w:rsidR="0083181B" w:rsidRPr="006B2CE4" w:rsidRDefault="0083181B" w:rsidP="00DB3CE8">
      <w:pPr>
        <w:pStyle w:val="UZEIOdrky"/>
      </w:pPr>
      <w:r w:rsidRPr="006B2CE4">
        <w:t xml:space="preserve">U největších podniků se prosazuje vyšší úroveň produktivity využití faktorů výroby, zejména práce, měřeno počtem AWU na 100 ha z. p. (o téměř 50 % vyšší než u malých podniků a mírně </w:t>
      </w:r>
      <w:r w:rsidR="00E16511" w:rsidRPr="006B2CE4">
        <w:t>vyšší,</w:t>
      </w:r>
      <w:r w:rsidRPr="006B2CE4">
        <w:t xml:space="preserve"> než činí průměr ČR). Současně vykazují nadprůměrnou technickou efektivnost (měřeno za podniky v ANC oblastech).</w:t>
      </w:r>
    </w:p>
    <w:p w14:paraId="62C65161" w14:textId="231B49F1" w:rsidR="0083181B" w:rsidRPr="006B2CE4" w:rsidRDefault="0083181B" w:rsidP="00DB3CE8">
      <w:pPr>
        <w:pStyle w:val="UZEIOdrky"/>
      </w:pPr>
      <w:r w:rsidRPr="006B2CE4">
        <w:t>Rovněž produktivita využití aktiv je u středních a velkých podniků podstatně vyšší než u malých podniků. Růst objemu využívaných aktiv u velkých podniků souvisí částečně s jejich diversifikovanou výrobou, případně evidují aktiva, která nejsou využívána ve</w:t>
      </w:r>
      <w:r w:rsidR="00E16511">
        <w:t> </w:t>
      </w:r>
      <w:r w:rsidRPr="006B2CE4">
        <w:t>výrobě.</w:t>
      </w:r>
    </w:p>
    <w:p w14:paraId="6D2CEE59" w14:textId="688B4BEB" w:rsidR="0083181B" w:rsidRPr="006B2CE4" w:rsidRDefault="0083181B" w:rsidP="00DB3CE8">
      <w:pPr>
        <w:pStyle w:val="UZEIOdrky"/>
      </w:pPr>
      <w:r w:rsidRPr="006B2CE4">
        <w:t>Z hlediska příjmů na AWU (jako potenciálního zdroje odměny za práci), měřeno ukazatelem M-ČPH/AWU, velké podniky generují více než 2 x více těchto příjmů v</w:t>
      </w:r>
      <w:r w:rsidR="00E16511">
        <w:t> </w:t>
      </w:r>
      <w:r w:rsidRPr="006B2CE4">
        <w:t>porovnání s malými podniky. Úroveň takto vymezených příjmů u velkých podniků vysoce převyšuje průměr NH. Ukazatel trvalé udržitelnosti výrazně roste od velikosti nad 500 ha.</w:t>
      </w:r>
    </w:p>
    <w:p w14:paraId="6FC0ACB0" w14:textId="77777777" w:rsidR="0083181B" w:rsidRPr="006B2CE4" w:rsidRDefault="0083181B" w:rsidP="00DB3CE8">
      <w:pPr>
        <w:pStyle w:val="UZEIOdrky"/>
      </w:pPr>
      <w:r w:rsidRPr="006B2CE4">
        <w:t>Tuto skupinu podniků tvoří různé právní formy ale stále častěji také rodinná hospodářství.</w:t>
      </w:r>
    </w:p>
    <w:p w14:paraId="4DADCC8E" w14:textId="77777777" w:rsidR="0083181B" w:rsidRPr="006B2CE4" w:rsidRDefault="0083181B" w:rsidP="007661C1">
      <w:pPr>
        <w:pStyle w:val="UZEIOdrky"/>
        <w:numPr>
          <w:ilvl w:val="0"/>
          <w:numId w:val="0"/>
        </w:numPr>
        <w:ind w:left="720"/>
        <w:rPr>
          <w:i/>
        </w:rPr>
      </w:pPr>
    </w:p>
    <w:p w14:paraId="1F8D3DBA" w14:textId="6C22938D" w:rsidR="0083181B" w:rsidRPr="006B2CE4" w:rsidRDefault="0083181B" w:rsidP="00022F55">
      <w:pPr>
        <w:pStyle w:val="UZEITaB"/>
        <w:ind w:left="993" w:hanging="993"/>
      </w:pPr>
      <w:bookmarkStart w:id="24" w:name="_Ref80959555"/>
      <w:bookmarkStart w:id="25" w:name="_Toc81903672"/>
      <w:r w:rsidRPr="006B2CE4">
        <w:lastRenderedPageBreak/>
        <w:t>Příjmové ukazatele podle velikostních skupin (průměr 2016-19)</w:t>
      </w:r>
      <w:bookmarkEnd w:id="24"/>
      <w:bookmarkEnd w:id="25"/>
    </w:p>
    <w:tbl>
      <w:tblPr>
        <w:tblStyle w:val="Mkatabulky"/>
        <w:tblW w:w="0" w:type="auto"/>
        <w:tblInd w:w="-5" w:type="dxa"/>
        <w:tblLook w:val="04A0" w:firstRow="1" w:lastRow="0" w:firstColumn="1" w:lastColumn="0" w:noHBand="0" w:noVBand="1"/>
      </w:tblPr>
      <w:tblGrid>
        <w:gridCol w:w="3261"/>
        <w:gridCol w:w="1394"/>
        <w:gridCol w:w="1394"/>
        <w:gridCol w:w="1464"/>
        <w:gridCol w:w="1324"/>
      </w:tblGrid>
      <w:tr w:rsidR="0083181B" w:rsidRPr="006B2CE4" w14:paraId="347A98A9" w14:textId="77777777" w:rsidTr="00E16511">
        <w:tc>
          <w:tcPr>
            <w:tcW w:w="3261" w:type="dxa"/>
            <w:vAlign w:val="center"/>
          </w:tcPr>
          <w:p w14:paraId="0885CFC2" w14:textId="77777777" w:rsidR="0083181B" w:rsidRPr="006B2CE4" w:rsidRDefault="0083181B" w:rsidP="00E16511">
            <w:pPr>
              <w:pStyle w:val="Odstavecseseznamem"/>
              <w:keepNext/>
              <w:spacing w:after="160" w:line="240" w:lineRule="auto"/>
              <w:ind w:left="0"/>
              <w:jc w:val="center"/>
              <w:rPr>
                <w:sz w:val="20"/>
              </w:rPr>
            </w:pPr>
            <w:r w:rsidRPr="006B2CE4">
              <w:rPr>
                <w:color w:val="000000"/>
                <w:sz w:val="20"/>
                <w:szCs w:val="22"/>
              </w:rPr>
              <w:t>Ukazatel/Kategorie podniků (ha)</w:t>
            </w:r>
          </w:p>
        </w:tc>
        <w:tc>
          <w:tcPr>
            <w:tcW w:w="1394" w:type="dxa"/>
            <w:vAlign w:val="center"/>
          </w:tcPr>
          <w:p w14:paraId="107FE806" w14:textId="0168DB4A" w:rsidR="0083181B" w:rsidRPr="006B2CE4" w:rsidRDefault="00E16511" w:rsidP="00E16511">
            <w:pPr>
              <w:pStyle w:val="Odstavecseseznamem"/>
              <w:keepNext/>
              <w:spacing w:after="160" w:line="240" w:lineRule="auto"/>
              <w:ind w:left="0"/>
              <w:jc w:val="center"/>
              <w:rPr>
                <w:b/>
                <w:sz w:val="20"/>
              </w:rPr>
            </w:pPr>
            <w:r w:rsidRPr="006B2CE4">
              <w:rPr>
                <w:b/>
                <w:color w:val="000000"/>
                <w:sz w:val="20"/>
                <w:szCs w:val="22"/>
              </w:rPr>
              <w:t>300–500</w:t>
            </w:r>
          </w:p>
        </w:tc>
        <w:tc>
          <w:tcPr>
            <w:tcW w:w="1394" w:type="dxa"/>
            <w:vAlign w:val="center"/>
          </w:tcPr>
          <w:p w14:paraId="15F4D78B" w14:textId="3623BD7A" w:rsidR="0083181B" w:rsidRPr="006B2CE4" w:rsidRDefault="00E16511" w:rsidP="00E16511">
            <w:pPr>
              <w:pStyle w:val="Odstavecseseznamem"/>
              <w:keepNext/>
              <w:spacing w:after="160" w:line="240" w:lineRule="auto"/>
              <w:ind w:left="0"/>
              <w:jc w:val="center"/>
              <w:rPr>
                <w:sz w:val="20"/>
              </w:rPr>
            </w:pPr>
            <w:r w:rsidRPr="006B2CE4">
              <w:rPr>
                <w:b/>
                <w:bCs/>
                <w:color w:val="000000"/>
                <w:sz w:val="22"/>
                <w:szCs w:val="22"/>
              </w:rPr>
              <w:t>500–1000</w:t>
            </w:r>
          </w:p>
        </w:tc>
        <w:tc>
          <w:tcPr>
            <w:tcW w:w="1464" w:type="dxa"/>
            <w:vAlign w:val="center"/>
          </w:tcPr>
          <w:p w14:paraId="6CFDAD29" w14:textId="651FABB2" w:rsidR="0083181B" w:rsidRPr="006B2CE4" w:rsidRDefault="00E16511" w:rsidP="00E16511">
            <w:pPr>
              <w:pStyle w:val="Odstavecseseznamem"/>
              <w:keepNext/>
              <w:spacing w:after="160" w:line="240" w:lineRule="auto"/>
              <w:ind w:left="0"/>
              <w:jc w:val="center"/>
              <w:rPr>
                <w:sz w:val="20"/>
              </w:rPr>
            </w:pPr>
            <w:r w:rsidRPr="006B2CE4">
              <w:rPr>
                <w:b/>
                <w:bCs/>
                <w:color w:val="000000"/>
                <w:sz w:val="22"/>
                <w:szCs w:val="22"/>
              </w:rPr>
              <w:t>1000–2000</w:t>
            </w:r>
          </w:p>
        </w:tc>
        <w:tc>
          <w:tcPr>
            <w:tcW w:w="1324" w:type="dxa"/>
            <w:vAlign w:val="center"/>
          </w:tcPr>
          <w:p w14:paraId="5AE8EA8A" w14:textId="77777777" w:rsidR="0083181B" w:rsidRPr="006B2CE4" w:rsidRDefault="0083181B" w:rsidP="00E16511">
            <w:pPr>
              <w:pStyle w:val="Odstavecseseznamem"/>
              <w:keepNext/>
              <w:spacing w:after="160" w:line="240" w:lineRule="auto"/>
              <w:ind w:left="0"/>
              <w:jc w:val="center"/>
              <w:rPr>
                <w:b/>
                <w:bCs/>
                <w:color w:val="000000"/>
                <w:sz w:val="22"/>
                <w:szCs w:val="22"/>
              </w:rPr>
            </w:pPr>
            <w:r w:rsidRPr="006B2CE4">
              <w:rPr>
                <w:b/>
                <w:bCs/>
                <w:color w:val="000000"/>
                <w:sz w:val="22"/>
                <w:szCs w:val="22"/>
              </w:rPr>
              <w:t>nad 2000</w:t>
            </w:r>
          </w:p>
        </w:tc>
      </w:tr>
      <w:tr w:rsidR="0083181B" w:rsidRPr="006B2CE4" w14:paraId="322506EA" w14:textId="77777777" w:rsidTr="00892A49">
        <w:trPr>
          <w:trHeight w:val="510"/>
        </w:trPr>
        <w:tc>
          <w:tcPr>
            <w:tcW w:w="3261" w:type="dxa"/>
            <w:vAlign w:val="center"/>
          </w:tcPr>
          <w:p w14:paraId="5E3F4DC8" w14:textId="52FE4BBE" w:rsidR="0083181B" w:rsidRPr="006B2CE4" w:rsidRDefault="0083181B" w:rsidP="002B35E4">
            <w:pPr>
              <w:pStyle w:val="Odstavecseseznamem"/>
              <w:keepNext/>
              <w:spacing w:after="160" w:line="240" w:lineRule="auto"/>
              <w:ind w:left="0"/>
              <w:jc w:val="left"/>
              <w:rPr>
                <w:sz w:val="20"/>
              </w:rPr>
            </w:pPr>
            <w:r w:rsidRPr="006B2CE4">
              <w:rPr>
                <w:color w:val="000000"/>
                <w:sz w:val="20"/>
                <w:szCs w:val="22"/>
              </w:rPr>
              <w:t>Vstup pracovní síly AWU/</w:t>
            </w:r>
            <w:r w:rsidR="00E74C5C" w:rsidRPr="006B2CE4">
              <w:rPr>
                <w:color w:val="000000"/>
                <w:sz w:val="20"/>
                <w:szCs w:val="22"/>
              </w:rPr>
              <w:t>100 ha</w:t>
            </w:r>
          </w:p>
        </w:tc>
        <w:tc>
          <w:tcPr>
            <w:tcW w:w="1394" w:type="dxa"/>
            <w:vAlign w:val="center"/>
          </w:tcPr>
          <w:p w14:paraId="3D97C8F3" w14:textId="77777777" w:rsidR="0083181B" w:rsidRPr="006B2CE4" w:rsidRDefault="0083181B" w:rsidP="002B35E4">
            <w:pPr>
              <w:pStyle w:val="Odstavecseseznamem"/>
              <w:keepNext/>
              <w:spacing w:after="160" w:line="240" w:lineRule="auto"/>
              <w:ind w:left="0"/>
              <w:jc w:val="center"/>
              <w:rPr>
                <w:sz w:val="20"/>
              </w:rPr>
            </w:pPr>
            <w:r w:rsidRPr="006B2CE4">
              <w:rPr>
                <w:sz w:val="20"/>
              </w:rPr>
              <w:t>1,75</w:t>
            </w:r>
          </w:p>
        </w:tc>
        <w:tc>
          <w:tcPr>
            <w:tcW w:w="1394" w:type="dxa"/>
            <w:vAlign w:val="center"/>
          </w:tcPr>
          <w:p w14:paraId="0304DD36" w14:textId="77777777" w:rsidR="0083181B" w:rsidRPr="006B2CE4" w:rsidRDefault="0083181B" w:rsidP="002B35E4">
            <w:pPr>
              <w:pStyle w:val="Odstavecseseznamem"/>
              <w:keepNext/>
              <w:spacing w:after="160" w:line="240" w:lineRule="auto"/>
              <w:ind w:left="0"/>
              <w:jc w:val="center"/>
              <w:rPr>
                <w:sz w:val="20"/>
              </w:rPr>
            </w:pPr>
            <w:r w:rsidRPr="006B2CE4">
              <w:rPr>
                <w:color w:val="000000"/>
                <w:sz w:val="22"/>
                <w:szCs w:val="22"/>
              </w:rPr>
              <w:t>2,15</w:t>
            </w:r>
          </w:p>
        </w:tc>
        <w:tc>
          <w:tcPr>
            <w:tcW w:w="1464" w:type="dxa"/>
            <w:vAlign w:val="center"/>
          </w:tcPr>
          <w:p w14:paraId="6CA7064E" w14:textId="77777777" w:rsidR="0083181B" w:rsidRPr="006B2CE4" w:rsidRDefault="0083181B" w:rsidP="002B35E4">
            <w:pPr>
              <w:pStyle w:val="Odstavecseseznamem"/>
              <w:keepNext/>
              <w:spacing w:after="160" w:line="240" w:lineRule="auto"/>
              <w:ind w:left="0"/>
              <w:jc w:val="center"/>
              <w:rPr>
                <w:sz w:val="20"/>
              </w:rPr>
            </w:pPr>
            <w:r w:rsidRPr="006B2CE4">
              <w:rPr>
                <w:color w:val="000000"/>
                <w:sz w:val="22"/>
                <w:szCs w:val="22"/>
              </w:rPr>
              <w:t>2,55</w:t>
            </w:r>
          </w:p>
        </w:tc>
        <w:tc>
          <w:tcPr>
            <w:tcW w:w="1324" w:type="dxa"/>
            <w:vAlign w:val="bottom"/>
          </w:tcPr>
          <w:p w14:paraId="5EA9C630" w14:textId="77777777" w:rsidR="0083181B" w:rsidRPr="006B2CE4" w:rsidRDefault="0083181B" w:rsidP="002B35E4">
            <w:pPr>
              <w:pStyle w:val="Odstavecseseznamem"/>
              <w:keepNext/>
              <w:spacing w:after="160" w:line="240" w:lineRule="auto"/>
              <w:ind w:left="0"/>
              <w:jc w:val="center"/>
              <w:rPr>
                <w:color w:val="000000"/>
                <w:sz w:val="22"/>
                <w:szCs w:val="22"/>
              </w:rPr>
            </w:pPr>
            <w:r w:rsidRPr="006B2CE4">
              <w:rPr>
                <w:color w:val="000000"/>
                <w:sz w:val="22"/>
                <w:szCs w:val="22"/>
              </w:rPr>
              <w:t>2,36</w:t>
            </w:r>
          </w:p>
        </w:tc>
      </w:tr>
      <w:tr w:rsidR="0083181B" w:rsidRPr="006B2CE4" w14:paraId="329CAC4B" w14:textId="77777777" w:rsidTr="00892A49">
        <w:trPr>
          <w:trHeight w:val="510"/>
        </w:trPr>
        <w:tc>
          <w:tcPr>
            <w:tcW w:w="3261" w:type="dxa"/>
            <w:vAlign w:val="center"/>
          </w:tcPr>
          <w:p w14:paraId="518712ED" w14:textId="00ACA8F2" w:rsidR="0083181B" w:rsidRPr="006B2CE4" w:rsidRDefault="0083181B" w:rsidP="002B35E4">
            <w:pPr>
              <w:pStyle w:val="Odstavecseseznamem"/>
              <w:keepNext/>
              <w:spacing w:after="160" w:line="240" w:lineRule="auto"/>
              <w:ind w:left="0"/>
              <w:jc w:val="left"/>
              <w:rPr>
                <w:sz w:val="20"/>
              </w:rPr>
            </w:pPr>
            <w:r w:rsidRPr="006B2CE4">
              <w:rPr>
                <w:color w:val="000000"/>
                <w:sz w:val="20"/>
                <w:szCs w:val="22"/>
              </w:rPr>
              <w:t>Využitá zem.</w:t>
            </w:r>
            <w:r w:rsidR="00E74C5C">
              <w:rPr>
                <w:color w:val="000000"/>
                <w:sz w:val="20"/>
                <w:szCs w:val="22"/>
              </w:rPr>
              <w:t xml:space="preserve"> </w:t>
            </w:r>
            <w:r w:rsidRPr="006B2CE4">
              <w:rPr>
                <w:color w:val="000000"/>
                <w:sz w:val="20"/>
                <w:szCs w:val="22"/>
              </w:rPr>
              <w:t>p. celkem na 1 podnik ha</w:t>
            </w:r>
          </w:p>
        </w:tc>
        <w:tc>
          <w:tcPr>
            <w:tcW w:w="1394" w:type="dxa"/>
            <w:vAlign w:val="center"/>
          </w:tcPr>
          <w:p w14:paraId="45EDF8B8" w14:textId="192E28D4" w:rsidR="0083181B" w:rsidRPr="006B2CE4" w:rsidRDefault="0083181B" w:rsidP="002B35E4">
            <w:pPr>
              <w:pStyle w:val="Odstavecseseznamem"/>
              <w:keepNext/>
              <w:spacing w:after="160" w:line="240" w:lineRule="auto"/>
              <w:ind w:left="0"/>
              <w:jc w:val="center"/>
              <w:rPr>
                <w:sz w:val="20"/>
              </w:rPr>
            </w:pPr>
            <w:r w:rsidRPr="006B2CE4">
              <w:rPr>
                <w:sz w:val="20"/>
              </w:rPr>
              <w:t>393</w:t>
            </w:r>
          </w:p>
        </w:tc>
        <w:tc>
          <w:tcPr>
            <w:tcW w:w="1394" w:type="dxa"/>
            <w:vAlign w:val="center"/>
          </w:tcPr>
          <w:p w14:paraId="556B96E4" w14:textId="77777777" w:rsidR="0083181B" w:rsidRPr="006B2CE4" w:rsidRDefault="0083181B" w:rsidP="002B35E4">
            <w:pPr>
              <w:pStyle w:val="Odstavecseseznamem"/>
              <w:keepNext/>
              <w:spacing w:after="160" w:line="240" w:lineRule="auto"/>
              <w:ind w:left="0"/>
              <w:jc w:val="center"/>
              <w:rPr>
                <w:sz w:val="20"/>
              </w:rPr>
            </w:pPr>
            <w:r w:rsidRPr="006B2CE4">
              <w:rPr>
                <w:color w:val="000000"/>
                <w:sz w:val="22"/>
                <w:szCs w:val="22"/>
              </w:rPr>
              <w:t>729</w:t>
            </w:r>
          </w:p>
        </w:tc>
        <w:tc>
          <w:tcPr>
            <w:tcW w:w="1464" w:type="dxa"/>
            <w:vAlign w:val="center"/>
          </w:tcPr>
          <w:p w14:paraId="1B887FD3" w14:textId="77777777" w:rsidR="0083181B" w:rsidRPr="006B2CE4" w:rsidRDefault="0083181B" w:rsidP="002B35E4">
            <w:pPr>
              <w:pStyle w:val="Odstavecseseznamem"/>
              <w:keepNext/>
              <w:spacing w:after="160" w:line="240" w:lineRule="auto"/>
              <w:ind w:left="0"/>
              <w:jc w:val="center"/>
              <w:rPr>
                <w:sz w:val="20"/>
              </w:rPr>
            </w:pPr>
            <w:r w:rsidRPr="006B2CE4">
              <w:rPr>
                <w:color w:val="000000"/>
                <w:sz w:val="22"/>
                <w:szCs w:val="22"/>
              </w:rPr>
              <w:t>1418</w:t>
            </w:r>
          </w:p>
        </w:tc>
        <w:tc>
          <w:tcPr>
            <w:tcW w:w="1324" w:type="dxa"/>
            <w:vAlign w:val="bottom"/>
          </w:tcPr>
          <w:p w14:paraId="5E9C70B5" w14:textId="77777777" w:rsidR="0083181B" w:rsidRPr="006B2CE4" w:rsidRDefault="0083181B" w:rsidP="002B35E4">
            <w:pPr>
              <w:pStyle w:val="Odstavecseseznamem"/>
              <w:keepNext/>
              <w:spacing w:after="160" w:line="240" w:lineRule="auto"/>
              <w:ind w:left="0"/>
              <w:jc w:val="center"/>
              <w:rPr>
                <w:color w:val="000000"/>
                <w:sz w:val="22"/>
                <w:szCs w:val="22"/>
              </w:rPr>
            </w:pPr>
            <w:r w:rsidRPr="006B2CE4">
              <w:rPr>
                <w:color w:val="000000"/>
                <w:sz w:val="22"/>
                <w:szCs w:val="22"/>
              </w:rPr>
              <w:t>3044</w:t>
            </w:r>
          </w:p>
        </w:tc>
      </w:tr>
      <w:tr w:rsidR="0083181B" w:rsidRPr="006B2CE4" w14:paraId="0B54501C" w14:textId="77777777" w:rsidTr="00892A49">
        <w:trPr>
          <w:trHeight w:val="630"/>
        </w:trPr>
        <w:tc>
          <w:tcPr>
            <w:tcW w:w="3261" w:type="dxa"/>
            <w:vAlign w:val="center"/>
          </w:tcPr>
          <w:p w14:paraId="3F8A793C" w14:textId="77777777" w:rsidR="0083181B" w:rsidRPr="006B2CE4" w:rsidRDefault="0083181B" w:rsidP="002B35E4">
            <w:pPr>
              <w:pStyle w:val="Odstavecseseznamem"/>
              <w:keepNext/>
              <w:spacing w:after="160" w:line="240" w:lineRule="auto"/>
              <w:ind w:left="0"/>
              <w:jc w:val="left"/>
              <w:rPr>
                <w:color w:val="000000"/>
                <w:sz w:val="20"/>
                <w:szCs w:val="22"/>
              </w:rPr>
            </w:pPr>
            <w:r w:rsidRPr="006B2CE4">
              <w:rPr>
                <w:color w:val="000000"/>
                <w:sz w:val="20"/>
                <w:szCs w:val="22"/>
              </w:rPr>
              <w:t>Aktiva celkem (tis. Kč)</w:t>
            </w:r>
          </w:p>
        </w:tc>
        <w:tc>
          <w:tcPr>
            <w:tcW w:w="1394" w:type="dxa"/>
            <w:vAlign w:val="center"/>
          </w:tcPr>
          <w:p w14:paraId="3E59D148" w14:textId="44451244" w:rsidR="0083181B" w:rsidRPr="006B2CE4" w:rsidRDefault="0083181B" w:rsidP="002B35E4">
            <w:pPr>
              <w:keepNext/>
              <w:jc w:val="center"/>
              <w:rPr>
                <w:rFonts w:cs="Times New Roman"/>
                <w:color w:val="000000"/>
                <w:sz w:val="22"/>
              </w:rPr>
            </w:pPr>
            <w:r w:rsidRPr="006B2CE4">
              <w:rPr>
                <w:rFonts w:cs="Times New Roman"/>
                <w:color w:val="000000"/>
                <w:sz w:val="22"/>
              </w:rPr>
              <w:t>56 620</w:t>
            </w:r>
          </w:p>
          <w:p w14:paraId="16BE92DF" w14:textId="77777777" w:rsidR="0083181B" w:rsidRPr="006B2CE4" w:rsidRDefault="0083181B" w:rsidP="002B35E4">
            <w:pPr>
              <w:pStyle w:val="Odstavecseseznamem"/>
              <w:keepNext/>
              <w:spacing w:line="240" w:lineRule="auto"/>
              <w:ind w:left="0"/>
              <w:jc w:val="center"/>
              <w:rPr>
                <w:color w:val="000000"/>
                <w:sz w:val="20"/>
                <w:szCs w:val="22"/>
              </w:rPr>
            </w:pPr>
          </w:p>
        </w:tc>
        <w:tc>
          <w:tcPr>
            <w:tcW w:w="1394" w:type="dxa"/>
            <w:vAlign w:val="center"/>
          </w:tcPr>
          <w:p w14:paraId="28153514" w14:textId="77777777" w:rsidR="0083181B" w:rsidRPr="006B2CE4" w:rsidRDefault="0083181B" w:rsidP="002B35E4">
            <w:pPr>
              <w:pStyle w:val="Odstavecseseznamem"/>
              <w:keepNext/>
              <w:spacing w:line="240" w:lineRule="auto"/>
              <w:ind w:left="0"/>
              <w:jc w:val="center"/>
              <w:rPr>
                <w:color w:val="000000"/>
                <w:sz w:val="20"/>
                <w:szCs w:val="22"/>
              </w:rPr>
            </w:pPr>
            <w:r w:rsidRPr="006B2CE4">
              <w:rPr>
                <w:color w:val="000000"/>
                <w:sz w:val="22"/>
                <w:szCs w:val="22"/>
              </w:rPr>
              <w:t>71,357</w:t>
            </w:r>
          </w:p>
        </w:tc>
        <w:tc>
          <w:tcPr>
            <w:tcW w:w="1464" w:type="dxa"/>
            <w:vAlign w:val="center"/>
          </w:tcPr>
          <w:p w14:paraId="50A1FF5B" w14:textId="77777777" w:rsidR="0083181B" w:rsidRPr="006B2CE4" w:rsidRDefault="0083181B" w:rsidP="002B35E4">
            <w:pPr>
              <w:pStyle w:val="Odstavecseseznamem"/>
              <w:keepNext/>
              <w:spacing w:line="240" w:lineRule="auto"/>
              <w:ind w:left="0"/>
              <w:jc w:val="center"/>
              <w:rPr>
                <w:color w:val="000000"/>
                <w:sz w:val="20"/>
                <w:szCs w:val="22"/>
              </w:rPr>
            </w:pPr>
            <w:r w:rsidRPr="006B2CE4">
              <w:rPr>
                <w:color w:val="000000"/>
                <w:sz w:val="22"/>
                <w:szCs w:val="22"/>
              </w:rPr>
              <w:t>94,954</w:t>
            </w:r>
          </w:p>
        </w:tc>
        <w:tc>
          <w:tcPr>
            <w:tcW w:w="1324" w:type="dxa"/>
            <w:vAlign w:val="bottom"/>
          </w:tcPr>
          <w:p w14:paraId="71CE1DA6" w14:textId="77777777" w:rsidR="0083181B" w:rsidRPr="006B2CE4" w:rsidRDefault="0083181B" w:rsidP="002B35E4">
            <w:pPr>
              <w:pStyle w:val="Odstavecseseznamem"/>
              <w:keepNext/>
              <w:spacing w:after="160" w:line="240" w:lineRule="auto"/>
              <w:ind w:left="0"/>
              <w:jc w:val="center"/>
              <w:rPr>
                <w:color w:val="000000"/>
                <w:sz w:val="22"/>
                <w:szCs w:val="22"/>
              </w:rPr>
            </w:pPr>
            <w:r w:rsidRPr="006B2CE4">
              <w:rPr>
                <w:color w:val="000000"/>
                <w:sz w:val="22"/>
                <w:szCs w:val="22"/>
              </w:rPr>
              <w:t>106,258</w:t>
            </w:r>
          </w:p>
        </w:tc>
      </w:tr>
      <w:tr w:rsidR="0083181B" w:rsidRPr="006B2CE4" w14:paraId="01A9F624" w14:textId="77777777" w:rsidTr="00892A49">
        <w:trPr>
          <w:trHeight w:val="510"/>
        </w:trPr>
        <w:tc>
          <w:tcPr>
            <w:tcW w:w="3261" w:type="dxa"/>
            <w:vAlign w:val="center"/>
          </w:tcPr>
          <w:p w14:paraId="3C91FDBE" w14:textId="77777777" w:rsidR="0083181B" w:rsidRPr="006B2CE4" w:rsidRDefault="0083181B" w:rsidP="002B35E4">
            <w:pPr>
              <w:pStyle w:val="Odstavecseseznamem"/>
              <w:keepNext/>
              <w:spacing w:after="160" w:line="240" w:lineRule="auto"/>
              <w:ind w:left="0"/>
              <w:jc w:val="left"/>
              <w:rPr>
                <w:sz w:val="20"/>
              </w:rPr>
            </w:pPr>
            <w:r w:rsidRPr="006B2CE4">
              <w:rPr>
                <w:color w:val="000000"/>
                <w:sz w:val="20"/>
                <w:szCs w:val="22"/>
              </w:rPr>
              <w:t>Čistá přidaná hodnota tis. Kč/AWU</w:t>
            </w:r>
          </w:p>
        </w:tc>
        <w:tc>
          <w:tcPr>
            <w:tcW w:w="1394" w:type="dxa"/>
            <w:vAlign w:val="center"/>
          </w:tcPr>
          <w:p w14:paraId="47C02502" w14:textId="77777777" w:rsidR="0083181B" w:rsidRPr="006B2CE4" w:rsidRDefault="0083181B" w:rsidP="002B35E4">
            <w:pPr>
              <w:keepNext/>
              <w:jc w:val="center"/>
              <w:rPr>
                <w:rFonts w:cs="Times New Roman"/>
                <w:color w:val="000000"/>
                <w:sz w:val="22"/>
              </w:rPr>
            </w:pPr>
            <w:r w:rsidRPr="006B2CE4">
              <w:rPr>
                <w:rFonts w:cs="Times New Roman"/>
                <w:color w:val="000000"/>
                <w:sz w:val="22"/>
              </w:rPr>
              <w:t>717,507</w:t>
            </w:r>
          </w:p>
          <w:p w14:paraId="3158A667" w14:textId="77777777" w:rsidR="0083181B" w:rsidRPr="006B2CE4" w:rsidRDefault="0083181B" w:rsidP="002B35E4">
            <w:pPr>
              <w:pStyle w:val="Odstavecseseznamem"/>
              <w:keepNext/>
              <w:spacing w:after="160" w:line="240" w:lineRule="auto"/>
              <w:ind w:left="0"/>
              <w:jc w:val="center"/>
              <w:rPr>
                <w:sz w:val="20"/>
              </w:rPr>
            </w:pPr>
          </w:p>
        </w:tc>
        <w:tc>
          <w:tcPr>
            <w:tcW w:w="1394" w:type="dxa"/>
            <w:vAlign w:val="center"/>
          </w:tcPr>
          <w:p w14:paraId="30F48DBE" w14:textId="77777777" w:rsidR="0083181B" w:rsidRPr="006B2CE4" w:rsidRDefault="0083181B" w:rsidP="002B35E4">
            <w:pPr>
              <w:pStyle w:val="Odstavecseseznamem"/>
              <w:keepNext/>
              <w:spacing w:after="160" w:line="240" w:lineRule="auto"/>
              <w:ind w:left="0"/>
              <w:jc w:val="center"/>
              <w:rPr>
                <w:sz w:val="20"/>
              </w:rPr>
            </w:pPr>
            <w:r w:rsidRPr="006B2CE4">
              <w:rPr>
                <w:color w:val="000000"/>
                <w:sz w:val="22"/>
                <w:szCs w:val="22"/>
              </w:rPr>
              <w:t>706,939</w:t>
            </w:r>
          </w:p>
        </w:tc>
        <w:tc>
          <w:tcPr>
            <w:tcW w:w="1464" w:type="dxa"/>
            <w:vAlign w:val="center"/>
          </w:tcPr>
          <w:p w14:paraId="30EE8113" w14:textId="77777777" w:rsidR="0083181B" w:rsidRPr="006B2CE4" w:rsidRDefault="0083181B" w:rsidP="002B35E4">
            <w:pPr>
              <w:pStyle w:val="Odstavecseseznamem"/>
              <w:keepNext/>
              <w:spacing w:after="160" w:line="240" w:lineRule="auto"/>
              <w:ind w:left="0"/>
              <w:jc w:val="center"/>
              <w:rPr>
                <w:sz w:val="20"/>
              </w:rPr>
            </w:pPr>
            <w:r w:rsidRPr="006B2CE4">
              <w:rPr>
                <w:color w:val="000000"/>
                <w:sz w:val="22"/>
                <w:szCs w:val="22"/>
              </w:rPr>
              <w:t>708,585</w:t>
            </w:r>
          </w:p>
        </w:tc>
        <w:tc>
          <w:tcPr>
            <w:tcW w:w="1324" w:type="dxa"/>
            <w:vAlign w:val="bottom"/>
          </w:tcPr>
          <w:p w14:paraId="48DA8194" w14:textId="77777777" w:rsidR="0083181B" w:rsidRPr="006B2CE4" w:rsidRDefault="0083181B" w:rsidP="002B35E4">
            <w:pPr>
              <w:pStyle w:val="Odstavecseseznamem"/>
              <w:keepNext/>
              <w:spacing w:after="160" w:line="240" w:lineRule="auto"/>
              <w:ind w:left="0"/>
              <w:jc w:val="center"/>
              <w:rPr>
                <w:color w:val="000000"/>
                <w:sz w:val="22"/>
                <w:szCs w:val="22"/>
              </w:rPr>
            </w:pPr>
            <w:r w:rsidRPr="006B2CE4">
              <w:rPr>
                <w:color w:val="000000"/>
                <w:sz w:val="22"/>
                <w:szCs w:val="22"/>
              </w:rPr>
              <w:t>787,485</w:t>
            </w:r>
          </w:p>
        </w:tc>
      </w:tr>
      <w:tr w:rsidR="0083181B" w:rsidRPr="006B2CE4" w14:paraId="2DEE8986" w14:textId="77777777" w:rsidTr="00892A49">
        <w:trPr>
          <w:trHeight w:val="510"/>
        </w:trPr>
        <w:tc>
          <w:tcPr>
            <w:tcW w:w="3261" w:type="dxa"/>
            <w:vAlign w:val="center"/>
          </w:tcPr>
          <w:p w14:paraId="705481B7" w14:textId="77777777" w:rsidR="0083181B" w:rsidRPr="006B2CE4" w:rsidRDefault="0083181B" w:rsidP="002B35E4">
            <w:pPr>
              <w:pStyle w:val="Odstavecseseznamem"/>
              <w:keepNext/>
              <w:spacing w:after="160" w:line="240" w:lineRule="auto"/>
              <w:ind w:left="0"/>
              <w:jc w:val="left"/>
              <w:rPr>
                <w:color w:val="000000"/>
                <w:sz w:val="20"/>
                <w:szCs w:val="22"/>
              </w:rPr>
            </w:pPr>
            <w:r w:rsidRPr="006B2CE4">
              <w:rPr>
                <w:color w:val="000000"/>
                <w:sz w:val="20"/>
                <w:szCs w:val="22"/>
              </w:rPr>
              <w:t>M-ČPH/AWU*), tis. Kč/AWU</w:t>
            </w:r>
          </w:p>
        </w:tc>
        <w:tc>
          <w:tcPr>
            <w:tcW w:w="1394" w:type="dxa"/>
            <w:vAlign w:val="center"/>
          </w:tcPr>
          <w:p w14:paraId="750143FD" w14:textId="77777777" w:rsidR="0083181B" w:rsidRPr="006B2CE4" w:rsidRDefault="0083181B" w:rsidP="002B35E4">
            <w:pPr>
              <w:keepNext/>
              <w:jc w:val="center"/>
              <w:rPr>
                <w:rFonts w:cs="Times New Roman"/>
                <w:color w:val="000000"/>
                <w:sz w:val="22"/>
              </w:rPr>
            </w:pPr>
            <w:r w:rsidRPr="006B2CE4">
              <w:rPr>
                <w:rFonts w:cs="Times New Roman"/>
                <w:color w:val="000000"/>
                <w:sz w:val="22"/>
              </w:rPr>
              <w:t>35,508</w:t>
            </w:r>
          </w:p>
          <w:p w14:paraId="4C9A25B0" w14:textId="77777777" w:rsidR="0083181B" w:rsidRPr="006B2CE4" w:rsidRDefault="0083181B" w:rsidP="002B35E4">
            <w:pPr>
              <w:pStyle w:val="Odstavecseseznamem"/>
              <w:keepNext/>
              <w:spacing w:after="160" w:line="240" w:lineRule="auto"/>
              <w:ind w:left="0"/>
              <w:jc w:val="center"/>
              <w:rPr>
                <w:color w:val="000000"/>
                <w:sz w:val="20"/>
                <w:szCs w:val="22"/>
              </w:rPr>
            </w:pPr>
          </w:p>
        </w:tc>
        <w:tc>
          <w:tcPr>
            <w:tcW w:w="1394" w:type="dxa"/>
            <w:vAlign w:val="center"/>
          </w:tcPr>
          <w:p w14:paraId="50A4B69D" w14:textId="77777777" w:rsidR="0083181B" w:rsidRPr="006B2CE4" w:rsidRDefault="0083181B" w:rsidP="002B35E4">
            <w:pPr>
              <w:pStyle w:val="Odstavecseseznamem"/>
              <w:keepNext/>
              <w:spacing w:after="160" w:line="240" w:lineRule="auto"/>
              <w:ind w:left="0"/>
              <w:jc w:val="center"/>
              <w:rPr>
                <w:color w:val="000000"/>
                <w:sz w:val="20"/>
                <w:szCs w:val="22"/>
              </w:rPr>
            </w:pPr>
            <w:r w:rsidRPr="006B2CE4">
              <w:rPr>
                <w:color w:val="000000"/>
                <w:sz w:val="22"/>
                <w:szCs w:val="22"/>
              </w:rPr>
              <w:t>36,185</w:t>
            </w:r>
          </w:p>
        </w:tc>
        <w:tc>
          <w:tcPr>
            <w:tcW w:w="1464" w:type="dxa"/>
            <w:vAlign w:val="center"/>
          </w:tcPr>
          <w:p w14:paraId="59FE9188" w14:textId="77777777" w:rsidR="0083181B" w:rsidRPr="006B2CE4" w:rsidRDefault="0083181B" w:rsidP="002B35E4">
            <w:pPr>
              <w:pStyle w:val="Odstavecseseznamem"/>
              <w:keepNext/>
              <w:spacing w:after="160" w:line="240" w:lineRule="auto"/>
              <w:ind w:left="0"/>
              <w:jc w:val="center"/>
              <w:rPr>
                <w:color w:val="000000"/>
                <w:sz w:val="20"/>
                <w:szCs w:val="22"/>
              </w:rPr>
            </w:pPr>
            <w:r w:rsidRPr="006B2CE4">
              <w:rPr>
                <w:color w:val="000000"/>
                <w:sz w:val="22"/>
                <w:szCs w:val="22"/>
              </w:rPr>
              <w:t>36,524</w:t>
            </w:r>
          </w:p>
        </w:tc>
        <w:tc>
          <w:tcPr>
            <w:tcW w:w="1324" w:type="dxa"/>
            <w:vAlign w:val="bottom"/>
          </w:tcPr>
          <w:p w14:paraId="1621E8D9" w14:textId="77777777" w:rsidR="0083181B" w:rsidRPr="006B2CE4" w:rsidRDefault="0083181B" w:rsidP="002B35E4">
            <w:pPr>
              <w:pStyle w:val="Odstavecseseznamem"/>
              <w:keepNext/>
              <w:spacing w:after="160" w:line="240" w:lineRule="auto"/>
              <w:ind w:left="0"/>
              <w:jc w:val="center"/>
              <w:rPr>
                <w:color w:val="000000"/>
                <w:sz w:val="22"/>
                <w:szCs w:val="22"/>
              </w:rPr>
            </w:pPr>
            <w:r w:rsidRPr="006B2CE4">
              <w:rPr>
                <w:color w:val="000000"/>
                <w:sz w:val="22"/>
                <w:szCs w:val="22"/>
              </w:rPr>
              <w:t>39,712</w:t>
            </w:r>
          </w:p>
        </w:tc>
      </w:tr>
      <w:tr w:rsidR="0083181B" w:rsidRPr="006B2CE4" w14:paraId="306112F6" w14:textId="77777777" w:rsidTr="00892A49">
        <w:trPr>
          <w:trHeight w:val="510"/>
        </w:trPr>
        <w:tc>
          <w:tcPr>
            <w:tcW w:w="3261" w:type="dxa"/>
            <w:vAlign w:val="center"/>
          </w:tcPr>
          <w:p w14:paraId="331EB877" w14:textId="77777777" w:rsidR="0083181B" w:rsidRPr="006B2CE4" w:rsidRDefault="0083181B" w:rsidP="002B35E4">
            <w:pPr>
              <w:pStyle w:val="Odstavecseseznamem"/>
              <w:keepNext/>
              <w:spacing w:after="160" w:line="240" w:lineRule="auto"/>
              <w:ind w:left="0"/>
              <w:jc w:val="left"/>
              <w:rPr>
                <w:color w:val="000000"/>
                <w:sz w:val="20"/>
                <w:szCs w:val="22"/>
              </w:rPr>
            </w:pPr>
            <w:r w:rsidRPr="006B2CE4">
              <w:rPr>
                <w:color w:val="000000"/>
                <w:sz w:val="20"/>
                <w:szCs w:val="22"/>
              </w:rPr>
              <w:t>Ekonomický zisk (tis. Kč/ha)</w:t>
            </w:r>
          </w:p>
        </w:tc>
        <w:tc>
          <w:tcPr>
            <w:tcW w:w="1394" w:type="dxa"/>
            <w:vAlign w:val="center"/>
          </w:tcPr>
          <w:p w14:paraId="3C977E74" w14:textId="77777777" w:rsidR="0083181B" w:rsidRPr="006B2CE4" w:rsidRDefault="0083181B" w:rsidP="002B35E4">
            <w:pPr>
              <w:keepNext/>
              <w:jc w:val="center"/>
              <w:rPr>
                <w:rFonts w:cs="Times New Roman"/>
                <w:color w:val="000000"/>
                <w:sz w:val="22"/>
              </w:rPr>
            </w:pPr>
            <w:r w:rsidRPr="006B2CE4">
              <w:rPr>
                <w:rFonts w:cs="Times New Roman"/>
                <w:color w:val="000000"/>
                <w:sz w:val="22"/>
              </w:rPr>
              <w:t>2 908</w:t>
            </w:r>
          </w:p>
        </w:tc>
        <w:tc>
          <w:tcPr>
            <w:tcW w:w="1394" w:type="dxa"/>
            <w:vAlign w:val="center"/>
          </w:tcPr>
          <w:p w14:paraId="1ADAFE16" w14:textId="77777777" w:rsidR="0083181B" w:rsidRPr="006B2CE4" w:rsidRDefault="0083181B" w:rsidP="002B35E4">
            <w:pPr>
              <w:pStyle w:val="Odstavecseseznamem"/>
              <w:keepNext/>
              <w:spacing w:after="160" w:line="240" w:lineRule="auto"/>
              <w:ind w:left="0"/>
              <w:jc w:val="center"/>
              <w:rPr>
                <w:color w:val="000000"/>
                <w:sz w:val="20"/>
                <w:szCs w:val="22"/>
              </w:rPr>
            </w:pPr>
            <w:r w:rsidRPr="006B2CE4">
              <w:rPr>
                <w:color w:val="000000"/>
                <w:sz w:val="22"/>
                <w:szCs w:val="22"/>
              </w:rPr>
              <w:t>3 346</w:t>
            </w:r>
          </w:p>
        </w:tc>
        <w:tc>
          <w:tcPr>
            <w:tcW w:w="1464" w:type="dxa"/>
            <w:vAlign w:val="center"/>
          </w:tcPr>
          <w:p w14:paraId="5E525294" w14:textId="77777777" w:rsidR="0083181B" w:rsidRPr="006B2CE4" w:rsidRDefault="0083181B" w:rsidP="002B35E4">
            <w:pPr>
              <w:pStyle w:val="Odstavecseseznamem"/>
              <w:keepNext/>
              <w:spacing w:after="160" w:line="240" w:lineRule="auto"/>
              <w:ind w:left="0"/>
              <w:jc w:val="center"/>
              <w:rPr>
                <w:color w:val="000000"/>
                <w:sz w:val="20"/>
                <w:szCs w:val="22"/>
              </w:rPr>
            </w:pPr>
            <w:r w:rsidRPr="006B2CE4">
              <w:rPr>
                <w:color w:val="000000"/>
                <w:sz w:val="22"/>
                <w:szCs w:val="22"/>
              </w:rPr>
              <w:t>2 900</w:t>
            </w:r>
          </w:p>
        </w:tc>
        <w:tc>
          <w:tcPr>
            <w:tcW w:w="1324" w:type="dxa"/>
            <w:vAlign w:val="bottom"/>
          </w:tcPr>
          <w:p w14:paraId="1736E7A3" w14:textId="77777777" w:rsidR="0083181B" w:rsidRPr="006B2CE4" w:rsidRDefault="0083181B" w:rsidP="002B35E4">
            <w:pPr>
              <w:pStyle w:val="Odstavecseseznamem"/>
              <w:keepNext/>
              <w:spacing w:after="160" w:line="240" w:lineRule="auto"/>
              <w:ind w:left="0"/>
              <w:jc w:val="center"/>
              <w:rPr>
                <w:color w:val="000000"/>
                <w:sz w:val="22"/>
                <w:szCs w:val="22"/>
              </w:rPr>
            </w:pPr>
            <w:r w:rsidRPr="006B2CE4">
              <w:rPr>
                <w:color w:val="000000"/>
                <w:sz w:val="22"/>
                <w:szCs w:val="22"/>
              </w:rPr>
              <w:t>3 080</w:t>
            </w:r>
          </w:p>
        </w:tc>
      </w:tr>
      <w:tr w:rsidR="0083181B" w:rsidRPr="006B2CE4" w14:paraId="6EE53567" w14:textId="77777777" w:rsidTr="00892A49">
        <w:trPr>
          <w:trHeight w:val="510"/>
        </w:trPr>
        <w:tc>
          <w:tcPr>
            <w:tcW w:w="3261" w:type="dxa"/>
            <w:vAlign w:val="center"/>
          </w:tcPr>
          <w:p w14:paraId="17212A6E" w14:textId="77777777" w:rsidR="0083181B" w:rsidRPr="006B2CE4" w:rsidRDefault="0083181B" w:rsidP="002B35E4">
            <w:pPr>
              <w:pStyle w:val="Odstavecseseznamem"/>
              <w:keepNext/>
              <w:spacing w:after="160" w:line="240" w:lineRule="auto"/>
              <w:ind w:left="0"/>
              <w:jc w:val="left"/>
              <w:rPr>
                <w:color w:val="000000"/>
                <w:sz w:val="20"/>
                <w:szCs w:val="22"/>
              </w:rPr>
            </w:pPr>
            <w:r w:rsidRPr="006B2CE4">
              <w:rPr>
                <w:color w:val="000000"/>
                <w:sz w:val="20"/>
                <w:szCs w:val="22"/>
              </w:rPr>
              <w:t>Ukazatel trvalé udržitelnosti</w:t>
            </w:r>
          </w:p>
        </w:tc>
        <w:tc>
          <w:tcPr>
            <w:tcW w:w="1394" w:type="dxa"/>
            <w:vAlign w:val="center"/>
          </w:tcPr>
          <w:p w14:paraId="6E65873D" w14:textId="77777777" w:rsidR="0083181B" w:rsidRPr="006B2CE4" w:rsidRDefault="0083181B" w:rsidP="002B35E4">
            <w:pPr>
              <w:pStyle w:val="Odstavecseseznamem"/>
              <w:keepNext/>
              <w:spacing w:after="160" w:line="240" w:lineRule="auto"/>
              <w:ind w:left="0"/>
              <w:jc w:val="center"/>
              <w:rPr>
                <w:color w:val="000000"/>
                <w:sz w:val="20"/>
                <w:szCs w:val="22"/>
              </w:rPr>
            </w:pPr>
            <w:r w:rsidRPr="006B2CE4">
              <w:rPr>
                <w:color w:val="000000"/>
                <w:sz w:val="20"/>
                <w:szCs w:val="22"/>
              </w:rPr>
              <w:t>2,9</w:t>
            </w:r>
          </w:p>
        </w:tc>
        <w:tc>
          <w:tcPr>
            <w:tcW w:w="1394" w:type="dxa"/>
            <w:vAlign w:val="center"/>
          </w:tcPr>
          <w:p w14:paraId="480221BA" w14:textId="77777777" w:rsidR="0083181B" w:rsidRPr="006B2CE4" w:rsidRDefault="0083181B" w:rsidP="002B35E4">
            <w:pPr>
              <w:pStyle w:val="Odstavecseseznamem"/>
              <w:keepNext/>
              <w:spacing w:after="160" w:line="240" w:lineRule="auto"/>
              <w:ind w:left="0"/>
              <w:jc w:val="center"/>
              <w:rPr>
                <w:color w:val="000000"/>
                <w:sz w:val="20"/>
                <w:szCs w:val="22"/>
              </w:rPr>
            </w:pPr>
            <w:r w:rsidRPr="006B2CE4">
              <w:rPr>
                <w:color w:val="000000"/>
                <w:sz w:val="22"/>
                <w:szCs w:val="22"/>
              </w:rPr>
              <w:t>5,8</w:t>
            </w:r>
          </w:p>
        </w:tc>
        <w:tc>
          <w:tcPr>
            <w:tcW w:w="1464" w:type="dxa"/>
            <w:vAlign w:val="center"/>
          </w:tcPr>
          <w:p w14:paraId="14D4AC12" w14:textId="77777777" w:rsidR="0083181B" w:rsidRPr="006B2CE4" w:rsidRDefault="0083181B" w:rsidP="002B35E4">
            <w:pPr>
              <w:pStyle w:val="Odstavecseseznamem"/>
              <w:keepNext/>
              <w:spacing w:after="160" w:line="240" w:lineRule="auto"/>
              <w:ind w:left="0"/>
              <w:jc w:val="center"/>
              <w:rPr>
                <w:color w:val="000000"/>
                <w:sz w:val="20"/>
                <w:szCs w:val="22"/>
              </w:rPr>
            </w:pPr>
            <w:r w:rsidRPr="006B2CE4">
              <w:rPr>
                <w:color w:val="000000"/>
                <w:sz w:val="22"/>
                <w:szCs w:val="22"/>
              </w:rPr>
              <w:t>5,2</w:t>
            </w:r>
          </w:p>
        </w:tc>
        <w:tc>
          <w:tcPr>
            <w:tcW w:w="1324" w:type="dxa"/>
            <w:vAlign w:val="bottom"/>
          </w:tcPr>
          <w:p w14:paraId="3DD9FDAA" w14:textId="77777777" w:rsidR="0083181B" w:rsidRPr="006B2CE4" w:rsidRDefault="0083181B" w:rsidP="002B35E4">
            <w:pPr>
              <w:pStyle w:val="Odstavecseseznamem"/>
              <w:keepNext/>
              <w:spacing w:after="160" w:line="240" w:lineRule="auto"/>
              <w:ind w:left="0"/>
              <w:jc w:val="center"/>
              <w:rPr>
                <w:color w:val="000000"/>
                <w:sz w:val="22"/>
                <w:szCs w:val="22"/>
              </w:rPr>
            </w:pPr>
            <w:r w:rsidRPr="006B2CE4">
              <w:rPr>
                <w:color w:val="000000"/>
                <w:sz w:val="22"/>
                <w:szCs w:val="22"/>
              </w:rPr>
              <w:t>5,0</w:t>
            </w:r>
          </w:p>
        </w:tc>
      </w:tr>
      <w:tr w:rsidR="0083181B" w:rsidRPr="006B2CE4" w14:paraId="6AF896D2" w14:textId="77777777" w:rsidTr="00892A49">
        <w:trPr>
          <w:trHeight w:val="510"/>
        </w:trPr>
        <w:tc>
          <w:tcPr>
            <w:tcW w:w="3261" w:type="dxa"/>
            <w:vAlign w:val="center"/>
          </w:tcPr>
          <w:p w14:paraId="6A3E97AB" w14:textId="77777777" w:rsidR="0083181B" w:rsidRPr="006B2CE4" w:rsidRDefault="0083181B" w:rsidP="002B35E4">
            <w:pPr>
              <w:pStyle w:val="Odstavecseseznamem"/>
              <w:keepNext/>
              <w:spacing w:after="160" w:line="240" w:lineRule="auto"/>
              <w:ind w:left="0"/>
              <w:jc w:val="left"/>
              <w:rPr>
                <w:color w:val="000000"/>
                <w:sz w:val="20"/>
                <w:szCs w:val="22"/>
              </w:rPr>
            </w:pPr>
            <w:r w:rsidRPr="006B2CE4">
              <w:rPr>
                <w:color w:val="000000"/>
                <w:sz w:val="20"/>
                <w:szCs w:val="22"/>
              </w:rPr>
              <w:t>Průměr TE</w:t>
            </w:r>
          </w:p>
        </w:tc>
        <w:tc>
          <w:tcPr>
            <w:tcW w:w="1394" w:type="dxa"/>
            <w:vAlign w:val="center"/>
          </w:tcPr>
          <w:p w14:paraId="7E4D60A5" w14:textId="77777777" w:rsidR="0083181B" w:rsidRPr="006B2CE4" w:rsidRDefault="0083181B" w:rsidP="002B35E4">
            <w:pPr>
              <w:pStyle w:val="Odstavecseseznamem"/>
              <w:keepNext/>
              <w:spacing w:after="160" w:line="240" w:lineRule="auto"/>
              <w:ind w:left="0"/>
              <w:jc w:val="center"/>
              <w:rPr>
                <w:color w:val="000000"/>
                <w:sz w:val="22"/>
                <w:szCs w:val="22"/>
              </w:rPr>
            </w:pPr>
            <w:r w:rsidRPr="006B2CE4">
              <w:rPr>
                <w:color w:val="000000"/>
                <w:sz w:val="22"/>
                <w:szCs w:val="22"/>
              </w:rPr>
              <w:t>0,858</w:t>
            </w:r>
          </w:p>
        </w:tc>
        <w:tc>
          <w:tcPr>
            <w:tcW w:w="1394" w:type="dxa"/>
            <w:vAlign w:val="center"/>
          </w:tcPr>
          <w:p w14:paraId="79819EDC" w14:textId="77777777" w:rsidR="0083181B" w:rsidRPr="006B2CE4" w:rsidRDefault="0083181B" w:rsidP="002B35E4">
            <w:pPr>
              <w:pStyle w:val="Odstavecseseznamem"/>
              <w:keepNext/>
              <w:spacing w:after="160" w:line="240" w:lineRule="auto"/>
              <w:ind w:left="0"/>
              <w:jc w:val="center"/>
              <w:rPr>
                <w:color w:val="000000"/>
                <w:sz w:val="22"/>
                <w:szCs w:val="22"/>
              </w:rPr>
            </w:pPr>
            <w:r w:rsidRPr="006B2CE4">
              <w:rPr>
                <w:color w:val="000000"/>
                <w:sz w:val="22"/>
                <w:szCs w:val="22"/>
              </w:rPr>
              <w:t>0,876</w:t>
            </w:r>
          </w:p>
        </w:tc>
        <w:tc>
          <w:tcPr>
            <w:tcW w:w="1464" w:type="dxa"/>
            <w:vAlign w:val="center"/>
          </w:tcPr>
          <w:p w14:paraId="7CB8671D" w14:textId="77777777" w:rsidR="0083181B" w:rsidRPr="006B2CE4" w:rsidRDefault="0083181B" w:rsidP="002B35E4">
            <w:pPr>
              <w:pStyle w:val="Odstavecseseznamem"/>
              <w:keepNext/>
              <w:spacing w:after="160" w:line="240" w:lineRule="auto"/>
              <w:ind w:left="0"/>
              <w:jc w:val="center"/>
              <w:rPr>
                <w:color w:val="000000"/>
                <w:sz w:val="22"/>
                <w:szCs w:val="22"/>
              </w:rPr>
            </w:pPr>
            <w:r w:rsidRPr="006B2CE4">
              <w:rPr>
                <w:color w:val="000000"/>
                <w:sz w:val="22"/>
                <w:szCs w:val="22"/>
              </w:rPr>
              <w:t>0,892</w:t>
            </w:r>
          </w:p>
        </w:tc>
        <w:tc>
          <w:tcPr>
            <w:tcW w:w="1324" w:type="dxa"/>
            <w:vAlign w:val="bottom"/>
          </w:tcPr>
          <w:p w14:paraId="4958B3DA" w14:textId="77777777" w:rsidR="0083181B" w:rsidRPr="006B2CE4" w:rsidRDefault="0083181B" w:rsidP="002B35E4">
            <w:pPr>
              <w:pStyle w:val="Odstavecseseznamem"/>
              <w:keepNext/>
              <w:spacing w:after="160" w:line="240" w:lineRule="auto"/>
              <w:ind w:left="0"/>
              <w:jc w:val="center"/>
              <w:rPr>
                <w:color w:val="000000"/>
                <w:sz w:val="22"/>
                <w:szCs w:val="22"/>
              </w:rPr>
            </w:pPr>
            <w:r w:rsidRPr="006B2CE4">
              <w:rPr>
                <w:color w:val="000000"/>
                <w:sz w:val="22"/>
                <w:szCs w:val="22"/>
              </w:rPr>
              <w:t>0,898</w:t>
            </w:r>
          </w:p>
        </w:tc>
      </w:tr>
    </w:tbl>
    <w:p w14:paraId="5DBEF451" w14:textId="77777777" w:rsidR="0083181B" w:rsidRPr="006B2CE4" w:rsidRDefault="0083181B" w:rsidP="0083181B">
      <w:pPr>
        <w:pStyle w:val="Odstavecseseznamem"/>
        <w:spacing w:after="160" w:line="259" w:lineRule="auto"/>
        <w:ind w:left="0"/>
        <w:rPr>
          <w:i/>
          <w:sz w:val="20"/>
        </w:rPr>
      </w:pPr>
      <w:r w:rsidRPr="006B2CE4">
        <w:rPr>
          <w:i/>
          <w:sz w:val="20"/>
        </w:rPr>
        <w:t>*) Modifikovaná ČPH – pracovní náklady/náklady přílež</w:t>
      </w:r>
      <w:r w:rsidRPr="006B2CE4">
        <w:rPr>
          <w:color w:val="000000"/>
          <w:sz w:val="20"/>
          <w:szCs w:val="22"/>
        </w:rPr>
        <w:t xml:space="preserve">itosti vlastní práce + náklady příležitosti vlastní půdy) </w:t>
      </w:r>
      <w:r w:rsidRPr="006B2CE4">
        <w:rPr>
          <w:i/>
          <w:sz w:val="20"/>
        </w:rPr>
        <w:t>Pozn. Průměr TE = 0,860 (měřeno za skupinu podniků v ANC)</w:t>
      </w:r>
    </w:p>
    <w:p w14:paraId="01AFB55A" w14:textId="77777777" w:rsidR="0083181B" w:rsidRPr="006B2CE4" w:rsidRDefault="0083181B" w:rsidP="00A92203">
      <w:pPr>
        <w:pStyle w:val="UZEIOdrky"/>
      </w:pPr>
      <w:r w:rsidRPr="006B2CE4">
        <w:t>Distribuce velikostních skupin podniků je také ovlivněna tím, jakým způsobem se započítávají vlastnické a řídící struktury podniků. Následující box popisuje zatřídění zemědělských podniků do skupin při zohlednění majetkové propojenosti.</w:t>
      </w:r>
    </w:p>
    <w:p w14:paraId="679CA0F0" w14:textId="77777777" w:rsidR="00A92203" w:rsidRPr="006B2CE4" w:rsidRDefault="00A92203" w:rsidP="00A92203">
      <w:pPr>
        <w:pStyle w:val="UZEIOdrky"/>
        <w:numPr>
          <w:ilvl w:val="0"/>
          <w:numId w:val="0"/>
        </w:numPr>
        <w:ind w:left="720"/>
      </w:pPr>
    </w:p>
    <w:p w14:paraId="4CCCDCB7" w14:textId="77777777" w:rsidR="0083181B" w:rsidRPr="006B2CE4" w:rsidRDefault="0083181B" w:rsidP="0083181B">
      <w:pPr>
        <w:spacing w:after="160" w:line="259" w:lineRule="auto"/>
        <w:rPr>
          <w:b/>
          <w:sz w:val="22"/>
          <w:lang w:val="cs-CZ"/>
        </w:rPr>
      </w:pPr>
      <w:r w:rsidRPr="006B2CE4">
        <w:rPr>
          <w:b/>
          <w:sz w:val="22"/>
          <w:lang w:val="cs-CZ"/>
        </w:rPr>
        <w:t>Box 1. Zařazení zemědělských subjektů do velikostních kategorií – uplatnění principu majetkové propojenosti podniků</w:t>
      </w:r>
    </w:p>
    <w:tbl>
      <w:tblPr>
        <w:tblStyle w:val="Mkatabulky"/>
        <w:tblW w:w="0" w:type="auto"/>
        <w:shd w:val="clear" w:color="auto" w:fill="F2F2F2" w:themeFill="background1" w:themeFillShade="F2"/>
        <w:tblLook w:val="04A0" w:firstRow="1" w:lastRow="0" w:firstColumn="1" w:lastColumn="0" w:noHBand="0" w:noVBand="1"/>
      </w:tblPr>
      <w:tblGrid>
        <w:gridCol w:w="9062"/>
      </w:tblGrid>
      <w:tr w:rsidR="0083181B" w:rsidRPr="006B2CE4" w14:paraId="0120365B" w14:textId="77777777" w:rsidTr="00E60AD2">
        <w:tc>
          <w:tcPr>
            <w:tcW w:w="9060" w:type="dxa"/>
            <w:shd w:val="clear" w:color="auto" w:fill="F2F2F2" w:themeFill="background1" w:themeFillShade="F2"/>
          </w:tcPr>
          <w:p w14:paraId="6A3C39F6" w14:textId="77777777" w:rsidR="0083181B" w:rsidRPr="006B2CE4" w:rsidRDefault="0083181B" w:rsidP="00E60AD2">
            <w:pPr>
              <w:spacing w:after="160" w:line="259" w:lineRule="auto"/>
              <w:rPr>
                <w:i/>
                <w:sz w:val="20"/>
              </w:rPr>
            </w:pPr>
            <w:r w:rsidRPr="006B2CE4">
              <w:rPr>
                <w:i/>
                <w:sz w:val="20"/>
              </w:rPr>
              <w:t xml:space="preserve">Doporučení Komise 2003/361/EC36 vyhodnocuje zařazení podniků do velikostních kategorií mikro, malých, středních a velkých podniků dle uváděných kritérií, přičemž má být zohledněna majetková a řídí struktura. Ve výpočtech jsou převzaty principy zohledňování síly majetkových vazeb pro příslušné započtení podílu počtu zaměstnanců, bilance a obratu. </w:t>
            </w:r>
          </w:p>
          <w:p w14:paraId="23888F46" w14:textId="77777777" w:rsidR="0083181B" w:rsidRPr="006B2CE4" w:rsidRDefault="0083181B" w:rsidP="00E60AD2">
            <w:pPr>
              <w:spacing w:after="160" w:line="259" w:lineRule="auto"/>
              <w:rPr>
                <w:i/>
                <w:sz w:val="20"/>
              </w:rPr>
            </w:pPr>
            <w:r w:rsidRPr="006B2CE4">
              <w:rPr>
                <w:i/>
                <w:sz w:val="20"/>
              </w:rPr>
              <w:t>Z celkového souboru příjemců přímých plateb vyplácených v roce 2016 o rozsahu 28 691 subjektů bylo možné na základě dostupných dat identifikovat 274 zemědělských podniků, které v důsledku velikosti podniku jako takového (v 17 případech) nebo v důsledku majetkové propojenosti splňují podmínky velkých podniků (260 subjektů). Velké podniky se podílejí na celkové výměře obhospodařované zemědělské půdy 384 tis. ha, což představuje 10,9 % její celorepublikové výměry dle LPIS a 11,1 % na celkovém počtu VDJ přežvýkavců. Definici malého a středního podniku vyhovuje na základě dostupných údajů 3 386 subjektů (11,7 %) o celkové výměře 2 027 tis. ha z. p. (57,5 %), o celkovém počtu 666 222 VDJ přežvýkavců (61,6 %).</w:t>
            </w:r>
          </w:p>
          <w:p w14:paraId="48ED4267" w14:textId="77777777" w:rsidR="0083181B" w:rsidRPr="006B2CE4" w:rsidRDefault="0083181B" w:rsidP="00E60AD2">
            <w:pPr>
              <w:spacing w:after="160" w:line="259" w:lineRule="auto"/>
              <w:rPr>
                <w:b/>
                <w:sz w:val="20"/>
              </w:rPr>
            </w:pPr>
            <w:r w:rsidRPr="006B2CE4">
              <w:rPr>
                <w:b/>
                <w:sz w:val="20"/>
              </w:rPr>
              <w:t>Tabulka. Podíl jednotlivých velikostních kategorií podniků dle Doporučení Komise 2003/361/EC36 na počtu, výměře zemědělské půdě, orné půdě, trvalých travních porostech, počtu VDJ a sumě provozních podpor</w:t>
            </w:r>
          </w:p>
          <w:tbl>
            <w:tblPr>
              <w:tblW w:w="10080" w:type="dxa"/>
              <w:tblCellMar>
                <w:left w:w="70" w:type="dxa"/>
                <w:right w:w="70" w:type="dxa"/>
              </w:tblCellMar>
              <w:tblLook w:val="04A0" w:firstRow="1" w:lastRow="0" w:firstColumn="1" w:lastColumn="0" w:noHBand="0" w:noVBand="1"/>
            </w:tblPr>
            <w:tblGrid>
              <w:gridCol w:w="1260"/>
              <w:gridCol w:w="1261"/>
              <w:gridCol w:w="1261"/>
              <w:gridCol w:w="1261"/>
              <w:gridCol w:w="1261"/>
              <w:gridCol w:w="1261"/>
              <w:gridCol w:w="1261"/>
            </w:tblGrid>
            <w:tr w:rsidR="0083181B" w:rsidRPr="006B2CE4" w14:paraId="30D3710C" w14:textId="77777777" w:rsidTr="00E60AD2">
              <w:trPr>
                <w:trHeight w:val="855"/>
              </w:trPr>
              <w:tc>
                <w:tcPr>
                  <w:tcW w:w="14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1193851" w14:textId="77777777" w:rsidR="0083181B" w:rsidRPr="006B2CE4" w:rsidRDefault="0083181B" w:rsidP="00E60AD2">
                  <w:pPr>
                    <w:jc w:val="center"/>
                    <w:rPr>
                      <w:color w:val="000000"/>
                      <w:sz w:val="18"/>
                      <w:lang w:val="cs-CZ"/>
                    </w:rPr>
                  </w:pPr>
                  <w:r w:rsidRPr="006B2CE4">
                    <w:rPr>
                      <w:color w:val="000000"/>
                      <w:sz w:val="18"/>
                      <w:lang w:val="cs-CZ"/>
                    </w:rPr>
                    <w:t>Velikost podniků</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4F925F88" w14:textId="77777777" w:rsidR="0083181B" w:rsidRPr="006B2CE4" w:rsidRDefault="0083181B" w:rsidP="00E60AD2">
                  <w:pPr>
                    <w:jc w:val="center"/>
                    <w:rPr>
                      <w:color w:val="000000"/>
                      <w:sz w:val="18"/>
                      <w:lang w:val="cs-CZ"/>
                    </w:rPr>
                  </w:pPr>
                  <w:r w:rsidRPr="006B2CE4">
                    <w:rPr>
                      <w:color w:val="000000"/>
                      <w:sz w:val="18"/>
                      <w:lang w:val="cs-CZ"/>
                    </w:rPr>
                    <w:t>Počet</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3D67B1A8" w14:textId="77777777" w:rsidR="0083181B" w:rsidRPr="006B2CE4" w:rsidRDefault="0083181B" w:rsidP="00E60AD2">
                  <w:pPr>
                    <w:jc w:val="center"/>
                    <w:rPr>
                      <w:color w:val="000000"/>
                      <w:sz w:val="18"/>
                      <w:lang w:val="cs-CZ"/>
                    </w:rPr>
                  </w:pPr>
                  <w:r w:rsidRPr="006B2CE4">
                    <w:rPr>
                      <w:color w:val="000000"/>
                      <w:sz w:val="18"/>
                      <w:lang w:val="cs-CZ"/>
                    </w:rPr>
                    <w:t>Výměra z. p. (ha)</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4E175E49" w14:textId="77777777" w:rsidR="0083181B" w:rsidRPr="006B2CE4" w:rsidRDefault="0083181B" w:rsidP="00E60AD2">
                  <w:pPr>
                    <w:jc w:val="center"/>
                    <w:rPr>
                      <w:color w:val="000000"/>
                      <w:sz w:val="18"/>
                      <w:lang w:val="cs-CZ"/>
                    </w:rPr>
                  </w:pPr>
                  <w:r w:rsidRPr="006B2CE4">
                    <w:rPr>
                      <w:color w:val="000000"/>
                      <w:sz w:val="18"/>
                      <w:lang w:val="cs-CZ"/>
                    </w:rPr>
                    <w:t>Výměra o. p. (ha)</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7188F1B4" w14:textId="77777777" w:rsidR="0083181B" w:rsidRPr="006B2CE4" w:rsidRDefault="0083181B" w:rsidP="00E60AD2">
                  <w:pPr>
                    <w:jc w:val="center"/>
                    <w:rPr>
                      <w:color w:val="000000"/>
                      <w:sz w:val="18"/>
                      <w:lang w:val="cs-CZ"/>
                    </w:rPr>
                  </w:pPr>
                  <w:r w:rsidRPr="006B2CE4">
                    <w:rPr>
                      <w:color w:val="000000"/>
                      <w:sz w:val="18"/>
                      <w:lang w:val="cs-CZ"/>
                    </w:rPr>
                    <w:t>Výměra TTP (ha)</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2DAD88C4" w14:textId="77777777" w:rsidR="0083181B" w:rsidRPr="006B2CE4" w:rsidRDefault="0083181B" w:rsidP="00E60AD2">
                  <w:pPr>
                    <w:jc w:val="center"/>
                    <w:rPr>
                      <w:color w:val="000000"/>
                      <w:sz w:val="18"/>
                      <w:lang w:val="cs-CZ"/>
                    </w:rPr>
                  </w:pPr>
                  <w:r w:rsidRPr="006B2CE4">
                    <w:rPr>
                      <w:color w:val="000000"/>
                      <w:sz w:val="18"/>
                      <w:lang w:val="cs-CZ"/>
                    </w:rPr>
                    <w:t>VDJ přežvýkavci (počet VDJ)</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7564A323" w14:textId="77777777" w:rsidR="0083181B" w:rsidRPr="006B2CE4" w:rsidRDefault="0083181B" w:rsidP="00E60AD2">
                  <w:pPr>
                    <w:jc w:val="center"/>
                    <w:rPr>
                      <w:color w:val="000000"/>
                      <w:sz w:val="18"/>
                      <w:lang w:val="cs-CZ"/>
                    </w:rPr>
                  </w:pPr>
                  <w:r w:rsidRPr="006B2CE4">
                    <w:rPr>
                      <w:color w:val="000000"/>
                      <w:sz w:val="18"/>
                      <w:lang w:val="cs-CZ"/>
                    </w:rPr>
                    <w:t>Suma provozních podpor (Kč)</w:t>
                  </w:r>
                </w:p>
              </w:tc>
            </w:tr>
            <w:tr w:rsidR="0083181B" w:rsidRPr="006B2CE4" w14:paraId="68C23634" w14:textId="77777777" w:rsidTr="00E60AD2">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3AA4B29A" w14:textId="77777777" w:rsidR="0083181B" w:rsidRPr="006B2CE4" w:rsidRDefault="0083181B" w:rsidP="00E60AD2">
                  <w:pPr>
                    <w:jc w:val="center"/>
                    <w:rPr>
                      <w:b/>
                      <w:bCs/>
                      <w:i/>
                      <w:iCs/>
                      <w:sz w:val="18"/>
                      <w:lang w:val="cs-CZ"/>
                    </w:rPr>
                  </w:pPr>
                  <w:r w:rsidRPr="006B2CE4">
                    <w:rPr>
                      <w:b/>
                      <w:bCs/>
                      <w:i/>
                      <w:iCs/>
                      <w:sz w:val="18"/>
                      <w:lang w:val="cs-CZ"/>
                    </w:rPr>
                    <w:t>mikro</w:t>
                  </w:r>
                </w:p>
              </w:tc>
              <w:tc>
                <w:tcPr>
                  <w:tcW w:w="1440" w:type="dxa"/>
                  <w:tcBorders>
                    <w:top w:val="nil"/>
                    <w:left w:val="nil"/>
                    <w:bottom w:val="single" w:sz="8" w:space="0" w:color="auto"/>
                    <w:right w:val="single" w:sz="8" w:space="0" w:color="auto"/>
                  </w:tcBorders>
                  <w:shd w:val="clear" w:color="auto" w:fill="auto"/>
                  <w:noWrap/>
                  <w:vAlign w:val="center"/>
                  <w:hideMark/>
                </w:tcPr>
                <w:p w14:paraId="5B647E3C" w14:textId="77777777" w:rsidR="0083181B" w:rsidRPr="006B2CE4" w:rsidRDefault="0083181B" w:rsidP="00E60AD2">
                  <w:pPr>
                    <w:jc w:val="center"/>
                    <w:rPr>
                      <w:color w:val="000000"/>
                      <w:sz w:val="18"/>
                      <w:lang w:val="cs-CZ"/>
                    </w:rPr>
                  </w:pPr>
                  <w:r w:rsidRPr="006B2CE4">
                    <w:rPr>
                      <w:color w:val="000000"/>
                      <w:sz w:val="18"/>
                      <w:lang w:val="cs-CZ"/>
                    </w:rPr>
                    <w:t>26 117</w:t>
                  </w:r>
                </w:p>
              </w:tc>
              <w:tc>
                <w:tcPr>
                  <w:tcW w:w="1440" w:type="dxa"/>
                  <w:tcBorders>
                    <w:top w:val="nil"/>
                    <w:left w:val="nil"/>
                    <w:bottom w:val="single" w:sz="8" w:space="0" w:color="auto"/>
                    <w:right w:val="single" w:sz="8" w:space="0" w:color="auto"/>
                  </w:tcBorders>
                  <w:shd w:val="clear" w:color="auto" w:fill="auto"/>
                  <w:noWrap/>
                  <w:vAlign w:val="center"/>
                  <w:hideMark/>
                </w:tcPr>
                <w:p w14:paraId="394B97CB" w14:textId="77777777" w:rsidR="0083181B" w:rsidRPr="006B2CE4" w:rsidRDefault="0083181B" w:rsidP="00E60AD2">
                  <w:pPr>
                    <w:jc w:val="center"/>
                    <w:rPr>
                      <w:color w:val="000000"/>
                      <w:sz w:val="18"/>
                      <w:lang w:val="cs-CZ"/>
                    </w:rPr>
                  </w:pPr>
                  <w:r w:rsidRPr="006B2CE4">
                    <w:rPr>
                      <w:color w:val="000000"/>
                      <w:sz w:val="18"/>
                      <w:lang w:val="cs-CZ"/>
                    </w:rPr>
                    <w:t>1 057 914</w:t>
                  </w:r>
                </w:p>
              </w:tc>
              <w:tc>
                <w:tcPr>
                  <w:tcW w:w="1440" w:type="dxa"/>
                  <w:tcBorders>
                    <w:top w:val="nil"/>
                    <w:left w:val="nil"/>
                    <w:bottom w:val="single" w:sz="8" w:space="0" w:color="auto"/>
                    <w:right w:val="single" w:sz="8" w:space="0" w:color="auto"/>
                  </w:tcBorders>
                  <w:shd w:val="clear" w:color="auto" w:fill="auto"/>
                  <w:noWrap/>
                  <w:vAlign w:val="center"/>
                  <w:hideMark/>
                </w:tcPr>
                <w:p w14:paraId="240B11FA" w14:textId="77777777" w:rsidR="0083181B" w:rsidRPr="006B2CE4" w:rsidRDefault="0083181B" w:rsidP="00E60AD2">
                  <w:pPr>
                    <w:jc w:val="center"/>
                    <w:rPr>
                      <w:color w:val="000000"/>
                      <w:sz w:val="18"/>
                      <w:lang w:val="cs-CZ"/>
                    </w:rPr>
                  </w:pPr>
                  <w:r w:rsidRPr="006B2CE4">
                    <w:rPr>
                      <w:color w:val="000000"/>
                      <w:sz w:val="18"/>
                      <w:lang w:val="cs-CZ"/>
                    </w:rPr>
                    <w:t>610 869</w:t>
                  </w:r>
                </w:p>
              </w:tc>
              <w:tc>
                <w:tcPr>
                  <w:tcW w:w="1440" w:type="dxa"/>
                  <w:tcBorders>
                    <w:top w:val="nil"/>
                    <w:left w:val="nil"/>
                    <w:bottom w:val="single" w:sz="8" w:space="0" w:color="auto"/>
                    <w:right w:val="single" w:sz="8" w:space="0" w:color="auto"/>
                  </w:tcBorders>
                  <w:shd w:val="clear" w:color="auto" w:fill="auto"/>
                  <w:noWrap/>
                  <w:vAlign w:val="center"/>
                  <w:hideMark/>
                </w:tcPr>
                <w:p w14:paraId="57BD6562" w14:textId="77777777" w:rsidR="0083181B" w:rsidRPr="006B2CE4" w:rsidRDefault="0083181B" w:rsidP="00E60AD2">
                  <w:pPr>
                    <w:jc w:val="center"/>
                    <w:rPr>
                      <w:color w:val="000000"/>
                      <w:sz w:val="18"/>
                      <w:lang w:val="cs-CZ"/>
                    </w:rPr>
                  </w:pPr>
                  <w:r w:rsidRPr="006B2CE4">
                    <w:rPr>
                      <w:color w:val="000000"/>
                      <w:sz w:val="18"/>
                      <w:lang w:val="cs-CZ"/>
                    </w:rPr>
                    <w:t>406 658</w:t>
                  </w:r>
                </w:p>
              </w:tc>
              <w:tc>
                <w:tcPr>
                  <w:tcW w:w="1440" w:type="dxa"/>
                  <w:tcBorders>
                    <w:top w:val="nil"/>
                    <w:left w:val="nil"/>
                    <w:bottom w:val="single" w:sz="8" w:space="0" w:color="auto"/>
                    <w:right w:val="single" w:sz="8" w:space="0" w:color="auto"/>
                  </w:tcBorders>
                  <w:shd w:val="clear" w:color="auto" w:fill="auto"/>
                  <w:noWrap/>
                  <w:vAlign w:val="center"/>
                  <w:hideMark/>
                </w:tcPr>
                <w:p w14:paraId="17E737F9" w14:textId="77777777" w:rsidR="0083181B" w:rsidRPr="006B2CE4" w:rsidRDefault="0083181B" w:rsidP="00E60AD2">
                  <w:pPr>
                    <w:jc w:val="center"/>
                    <w:rPr>
                      <w:color w:val="000000"/>
                      <w:sz w:val="18"/>
                      <w:lang w:val="cs-CZ"/>
                    </w:rPr>
                  </w:pPr>
                  <w:r w:rsidRPr="006B2CE4">
                    <w:rPr>
                      <w:color w:val="000000"/>
                      <w:sz w:val="18"/>
                      <w:lang w:val="cs-CZ"/>
                    </w:rPr>
                    <w:t>263 331</w:t>
                  </w:r>
                </w:p>
              </w:tc>
              <w:tc>
                <w:tcPr>
                  <w:tcW w:w="1440" w:type="dxa"/>
                  <w:tcBorders>
                    <w:top w:val="nil"/>
                    <w:left w:val="nil"/>
                    <w:bottom w:val="single" w:sz="8" w:space="0" w:color="auto"/>
                    <w:right w:val="single" w:sz="8" w:space="0" w:color="auto"/>
                  </w:tcBorders>
                  <w:shd w:val="clear" w:color="auto" w:fill="auto"/>
                  <w:noWrap/>
                  <w:vAlign w:val="center"/>
                  <w:hideMark/>
                </w:tcPr>
                <w:p w14:paraId="1C5AF6FE" w14:textId="77777777" w:rsidR="0083181B" w:rsidRPr="006B2CE4" w:rsidRDefault="0083181B" w:rsidP="00E60AD2">
                  <w:pPr>
                    <w:jc w:val="center"/>
                    <w:rPr>
                      <w:color w:val="000000"/>
                      <w:sz w:val="18"/>
                      <w:lang w:val="cs-CZ"/>
                    </w:rPr>
                  </w:pPr>
                  <w:r w:rsidRPr="006B2CE4">
                    <w:rPr>
                      <w:color w:val="000000"/>
                      <w:sz w:val="18"/>
                      <w:lang w:val="cs-CZ"/>
                    </w:rPr>
                    <w:t>8 984 146 831</w:t>
                  </w:r>
                </w:p>
              </w:tc>
            </w:tr>
            <w:tr w:rsidR="0083181B" w:rsidRPr="006B2CE4" w14:paraId="07673DF3" w14:textId="77777777" w:rsidTr="00E60AD2">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DA6511D" w14:textId="77777777" w:rsidR="0083181B" w:rsidRPr="006B2CE4" w:rsidRDefault="0083181B" w:rsidP="00E60AD2">
                  <w:pPr>
                    <w:jc w:val="center"/>
                    <w:rPr>
                      <w:b/>
                      <w:bCs/>
                      <w:i/>
                      <w:iCs/>
                      <w:sz w:val="18"/>
                      <w:lang w:val="cs-CZ"/>
                    </w:rPr>
                  </w:pPr>
                  <w:r w:rsidRPr="006B2CE4">
                    <w:rPr>
                      <w:b/>
                      <w:bCs/>
                      <w:i/>
                      <w:iCs/>
                      <w:sz w:val="18"/>
                      <w:lang w:val="cs-CZ"/>
                    </w:rPr>
                    <w:t>malý</w:t>
                  </w:r>
                </w:p>
              </w:tc>
              <w:tc>
                <w:tcPr>
                  <w:tcW w:w="1440" w:type="dxa"/>
                  <w:tcBorders>
                    <w:top w:val="nil"/>
                    <w:left w:val="nil"/>
                    <w:bottom w:val="single" w:sz="8" w:space="0" w:color="auto"/>
                    <w:right w:val="single" w:sz="8" w:space="0" w:color="auto"/>
                  </w:tcBorders>
                  <w:shd w:val="clear" w:color="auto" w:fill="auto"/>
                  <w:noWrap/>
                  <w:vAlign w:val="center"/>
                  <w:hideMark/>
                </w:tcPr>
                <w:p w14:paraId="7082B8C6" w14:textId="77777777" w:rsidR="0083181B" w:rsidRPr="006B2CE4" w:rsidRDefault="0083181B" w:rsidP="00E60AD2">
                  <w:pPr>
                    <w:jc w:val="center"/>
                    <w:rPr>
                      <w:color w:val="000000"/>
                      <w:sz w:val="18"/>
                      <w:lang w:val="cs-CZ"/>
                    </w:rPr>
                  </w:pPr>
                  <w:r w:rsidRPr="006B2CE4">
                    <w:rPr>
                      <w:color w:val="000000"/>
                      <w:sz w:val="18"/>
                      <w:lang w:val="cs-CZ"/>
                    </w:rPr>
                    <w:t>1 571</w:t>
                  </w:r>
                </w:p>
              </w:tc>
              <w:tc>
                <w:tcPr>
                  <w:tcW w:w="1440" w:type="dxa"/>
                  <w:tcBorders>
                    <w:top w:val="nil"/>
                    <w:left w:val="nil"/>
                    <w:bottom w:val="single" w:sz="8" w:space="0" w:color="auto"/>
                    <w:right w:val="single" w:sz="8" w:space="0" w:color="auto"/>
                  </w:tcBorders>
                  <w:shd w:val="clear" w:color="auto" w:fill="auto"/>
                  <w:noWrap/>
                  <w:vAlign w:val="center"/>
                  <w:hideMark/>
                </w:tcPr>
                <w:p w14:paraId="61F76BDA" w14:textId="77777777" w:rsidR="0083181B" w:rsidRPr="006B2CE4" w:rsidRDefault="0083181B" w:rsidP="00E60AD2">
                  <w:pPr>
                    <w:jc w:val="center"/>
                    <w:rPr>
                      <w:color w:val="000000"/>
                      <w:sz w:val="18"/>
                      <w:lang w:val="cs-CZ"/>
                    </w:rPr>
                  </w:pPr>
                  <w:r w:rsidRPr="006B2CE4">
                    <w:rPr>
                      <w:color w:val="000000"/>
                      <w:sz w:val="18"/>
                      <w:lang w:val="cs-CZ"/>
                    </w:rPr>
                    <w:t>1 073 478</w:t>
                  </w:r>
                </w:p>
              </w:tc>
              <w:tc>
                <w:tcPr>
                  <w:tcW w:w="1440" w:type="dxa"/>
                  <w:tcBorders>
                    <w:top w:val="nil"/>
                    <w:left w:val="nil"/>
                    <w:bottom w:val="single" w:sz="8" w:space="0" w:color="auto"/>
                    <w:right w:val="single" w:sz="8" w:space="0" w:color="auto"/>
                  </w:tcBorders>
                  <w:shd w:val="clear" w:color="auto" w:fill="auto"/>
                  <w:noWrap/>
                  <w:vAlign w:val="center"/>
                  <w:hideMark/>
                </w:tcPr>
                <w:p w14:paraId="6BF187FF" w14:textId="77777777" w:rsidR="0083181B" w:rsidRPr="006B2CE4" w:rsidRDefault="0083181B" w:rsidP="00E60AD2">
                  <w:pPr>
                    <w:jc w:val="center"/>
                    <w:rPr>
                      <w:color w:val="000000"/>
                      <w:sz w:val="18"/>
                      <w:lang w:val="cs-CZ"/>
                    </w:rPr>
                  </w:pPr>
                  <w:r w:rsidRPr="006B2CE4">
                    <w:rPr>
                      <w:color w:val="000000"/>
                      <w:sz w:val="18"/>
                      <w:lang w:val="cs-CZ"/>
                    </w:rPr>
                    <w:t>760 930</w:t>
                  </w:r>
                </w:p>
              </w:tc>
              <w:tc>
                <w:tcPr>
                  <w:tcW w:w="1440" w:type="dxa"/>
                  <w:tcBorders>
                    <w:top w:val="nil"/>
                    <w:left w:val="nil"/>
                    <w:bottom w:val="single" w:sz="8" w:space="0" w:color="auto"/>
                    <w:right w:val="single" w:sz="8" w:space="0" w:color="auto"/>
                  </w:tcBorders>
                  <w:shd w:val="clear" w:color="auto" w:fill="auto"/>
                  <w:noWrap/>
                  <w:vAlign w:val="center"/>
                  <w:hideMark/>
                </w:tcPr>
                <w:p w14:paraId="2BFB40DE" w14:textId="77777777" w:rsidR="0083181B" w:rsidRPr="006B2CE4" w:rsidRDefault="0083181B" w:rsidP="00E60AD2">
                  <w:pPr>
                    <w:jc w:val="center"/>
                    <w:rPr>
                      <w:color w:val="000000"/>
                      <w:sz w:val="18"/>
                      <w:lang w:val="cs-CZ"/>
                    </w:rPr>
                  </w:pPr>
                  <w:r w:rsidRPr="006B2CE4">
                    <w:rPr>
                      <w:color w:val="000000"/>
                      <w:sz w:val="18"/>
                      <w:lang w:val="cs-CZ"/>
                    </w:rPr>
                    <w:t>290 127</w:t>
                  </w:r>
                </w:p>
              </w:tc>
              <w:tc>
                <w:tcPr>
                  <w:tcW w:w="1440" w:type="dxa"/>
                  <w:tcBorders>
                    <w:top w:val="nil"/>
                    <w:left w:val="nil"/>
                    <w:bottom w:val="single" w:sz="8" w:space="0" w:color="auto"/>
                    <w:right w:val="single" w:sz="8" w:space="0" w:color="auto"/>
                  </w:tcBorders>
                  <w:shd w:val="clear" w:color="auto" w:fill="auto"/>
                  <w:noWrap/>
                  <w:vAlign w:val="center"/>
                  <w:hideMark/>
                </w:tcPr>
                <w:p w14:paraId="60F4489B" w14:textId="77777777" w:rsidR="0083181B" w:rsidRPr="006B2CE4" w:rsidRDefault="0083181B" w:rsidP="00E60AD2">
                  <w:pPr>
                    <w:jc w:val="center"/>
                    <w:rPr>
                      <w:color w:val="000000"/>
                      <w:sz w:val="18"/>
                      <w:lang w:val="cs-CZ"/>
                    </w:rPr>
                  </w:pPr>
                  <w:r w:rsidRPr="006B2CE4">
                    <w:rPr>
                      <w:color w:val="000000"/>
                      <w:sz w:val="18"/>
                      <w:lang w:val="cs-CZ"/>
                    </w:rPr>
                    <w:t>304 187</w:t>
                  </w:r>
                </w:p>
              </w:tc>
              <w:tc>
                <w:tcPr>
                  <w:tcW w:w="1440" w:type="dxa"/>
                  <w:tcBorders>
                    <w:top w:val="nil"/>
                    <w:left w:val="nil"/>
                    <w:bottom w:val="single" w:sz="8" w:space="0" w:color="auto"/>
                    <w:right w:val="single" w:sz="8" w:space="0" w:color="auto"/>
                  </w:tcBorders>
                  <w:shd w:val="clear" w:color="auto" w:fill="auto"/>
                  <w:noWrap/>
                  <w:vAlign w:val="center"/>
                  <w:hideMark/>
                </w:tcPr>
                <w:p w14:paraId="169258D9" w14:textId="77777777" w:rsidR="0083181B" w:rsidRPr="006B2CE4" w:rsidRDefault="0083181B" w:rsidP="00E60AD2">
                  <w:pPr>
                    <w:jc w:val="center"/>
                    <w:rPr>
                      <w:color w:val="000000"/>
                      <w:sz w:val="18"/>
                      <w:lang w:val="cs-CZ"/>
                    </w:rPr>
                  </w:pPr>
                  <w:r w:rsidRPr="006B2CE4">
                    <w:rPr>
                      <w:color w:val="000000"/>
                      <w:sz w:val="18"/>
                      <w:lang w:val="cs-CZ"/>
                    </w:rPr>
                    <w:t>8 683 946 591</w:t>
                  </w:r>
                </w:p>
              </w:tc>
            </w:tr>
            <w:tr w:rsidR="0083181B" w:rsidRPr="006B2CE4" w14:paraId="46C7E768" w14:textId="77777777" w:rsidTr="00E60AD2">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1EC040D6" w14:textId="77777777" w:rsidR="0083181B" w:rsidRPr="006B2CE4" w:rsidRDefault="0083181B" w:rsidP="00E60AD2">
                  <w:pPr>
                    <w:jc w:val="center"/>
                    <w:rPr>
                      <w:b/>
                      <w:bCs/>
                      <w:i/>
                      <w:iCs/>
                      <w:sz w:val="18"/>
                      <w:lang w:val="cs-CZ"/>
                    </w:rPr>
                  </w:pPr>
                  <w:r w:rsidRPr="006B2CE4">
                    <w:rPr>
                      <w:b/>
                      <w:bCs/>
                      <w:i/>
                      <w:iCs/>
                      <w:sz w:val="18"/>
                      <w:lang w:val="cs-CZ"/>
                    </w:rPr>
                    <w:t>střední</w:t>
                  </w:r>
                </w:p>
              </w:tc>
              <w:tc>
                <w:tcPr>
                  <w:tcW w:w="1440" w:type="dxa"/>
                  <w:tcBorders>
                    <w:top w:val="nil"/>
                    <w:left w:val="nil"/>
                    <w:bottom w:val="single" w:sz="8" w:space="0" w:color="auto"/>
                    <w:right w:val="single" w:sz="8" w:space="0" w:color="auto"/>
                  </w:tcBorders>
                  <w:shd w:val="clear" w:color="auto" w:fill="auto"/>
                  <w:noWrap/>
                  <w:vAlign w:val="center"/>
                  <w:hideMark/>
                </w:tcPr>
                <w:p w14:paraId="50841600" w14:textId="77777777" w:rsidR="0083181B" w:rsidRPr="006B2CE4" w:rsidRDefault="0083181B" w:rsidP="00E60AD2">
                  <w:pPr>
                    <w:jc w:val="center"/>
                    <w:rPr>
                      <w:color w:val="000000"/>
                      <w:sz w:val="18"/>
                      <w:lang w:val="cs-CZ"/>
                    </w:rPr>
                  </w:pPr>
                  <w:r w:rsidRPr="006B2CE4">
                    <w:rPr>
                      <w:color w:val="000000"/>
                      <w:sz w:val="18"/>
                      <w:lang w:val="cs-CZ"/>
                    </w:rPr>
                    <w:t>726</w:t>
                  </w:r>
                </w:p>
              </w:tc>
              <w:tc>
                <w:tcPr>
                  <w:tcW w:w="1440" w:type="dxa"/>
                  <w:tcBorders>
                    <w:top w:val="nil"/>
                    <w:left w:val="nil"/>
                    <w:bottom w:val="single" w:sz="8" w:space="0" w:color="auto"/>
                    <w:right w:val="single" w:sz="8" w:space="0" w:color="auto"/>
                  </w:tcBorders>
                  <w:shd w:val="clear" w:color="auto" w:fill="auto"/>
                  <w:noWrap/>
                  <w:vAlign w:val="center"/>
                  <w:hideMark/>
                </w:tcPr>
                <w:p w14:paraId="764CEA0B" w14:textId="77777777" w:rsidR="0083181B" w:rsidRPr="006B2CE4" w:rsidRDefault="0083181B" w:rsidP="00E60AD2">
                  <w:pPr>
                    <w:jc w:val="center"/>
                    <w:rPr>
                      <w:color w:val="000000"/>
                      <w:sz w:val="18"/>
                      <w:lang w:val="cs-CZ"/>
                    </w:rPr>
                  </w:pPr>
                  <w:r w:rsidRPr="006B2CE4">
                    <w:rPr>
                      <w:color w:val="000000"/>
                      <w:sz w:val="18"/>
                      <w:lang w:val="cs-CZ"/>
                    </w:rPr>
                    <w:t>1 007 879</w:t>
                  </w:r>
                </w:p>
              </w:tc>
              <w:tc>
                <w:tcPr>
                  <w:tcW w:w="1440" w:type="dxa"/>
                  <w:tcBorders>
                    <w:top w:val="nil"/>
                    <w:left w:val="nil"/>
                    <w:bottom w:val="single" w:sz="8" w:space="0" w:color="auto"/>
                    <w:right w:val="single" w:sz="8" w:space="0" w:color="auto"/>
                  </w:tcBorders>
                  <w:shd w:val="clear" w:color="auto" w:fill="auto"/>
                  <w:noWrap/>
                  <w:vAlign w:val="center"/>
                  <w:hideMark/>
                </w:tcPr>
                <w:p w14:paraId="7FBBA559" w14:textId="77777777" w:rsidR="0083181B" w:rsidRPr="006B2CE4" w:rsidRDefault="0083181B" w:rsidP="00E60AD2">
                  <w:pPr>
                    <w:jc w:val="center"/>
                    <w:rPr>
                      <w:color w:val="000000"/>
                      <w:sz w:val="18"/>
                      <w:lang w:val="cs-CZ"/>
                    </w:rPr>
                  </w:pPr>
                  <w:r w:rsidRPr="006B2CE4">
                    <w:rPr>
                      <w:color w:val="000000"/>
                      <w:sz w:val="18"/>
                      <w:lang w:val="cs-CZ"/>
                    </w:rPr>
                    <w:t>801 905</w:t>
                  </w:r>
                </w:p>
              </w:tc>
              <w:tc>
                <w:tcPr>
                  <w:tcW w:w="1440" w:type="dxa"/>
                  <w:tcBorders>
                    <w:top w:val="nil"/>
                    <w:left w:val="nil"/>
                    <w:bottom w:val="single" w:sz="8" w:space="0" w:color="auto"/>
                    <w:right w:val="single" w:sz="8" w:space="0" w:color="auto"/>
                  </w:tcBorders>
                  <w:shd w:val="clear" w:color="auto" w:fill="auto"/>
                  <w:noWrap/>
                  <w:vAlign w:val="center"/>
                  <w:hideMark/>
                </w:tcPr>
                <w:p w14:paraId="5CC34330" w14:textId="77777777" w:rsidR="0083181B" w:rsidRPr="006B2CE4" w:rsidRDefault="0083181B" w:rsidP="00E60AD2">
                  <w:pPr>
                    <w:jc w:val="center"/>
                    <w:rPr>
                      <w:color w:val="000000"/>
                      <w:sz w:val="18"/>
                      <w:lang w:val="cs-CZ"/>
                    </w:rPr>
                  </w:pPr>
                  <w:r w:rsidRPr="006B2CE4">
                    <w:rPr>
                      <w:color w:val="000000"/>
                      <w:sz w:val="18"/>
                      <w:lang w:val="cs-CZ"/>
                    </w:rPr>
                    <w:t>189 497</w:t>
                  </w:r>
                </w:p>
              </w:tc>
              <w:tc>
                <w:tcPr>
                  <w:tcW w:w="1440" w:type="dxa"/>
                  <w:tcBorders>
                    <w:top w:val="nil"/>
                    <w:left w:val="nil"/>
                    <w:bottom w:val="single" w:sz="8" w:space="0" w:color="auto"/>
                    <w:right w:val="single" w:sz="8" w:space="0" w:color="auto"/>
                  </w:tcBorders>
                  <w:shd w:val="clear" w:color="auto" w:fill="auto"/>
                  <w:noWrap/>
                  <w:vAlign w:val="center"/>
                  <w:hideMark/>
                </w:tcPr>
                <w:p w14:paraId="49F56C04" w14:textId="77777777" w:rsidR="0083181B" w:rsidRPr="006B2CE4" w:rsidRDefault="0083181B" w:rsidP="00E60AD2">
                  <w:pPr>
                    <w:jc w:val="center"/>
                    <w:rPr>
                      <w:color w:val="000000"/>
                      <w:sz w:val="18"/>
                      <w:lang w:val="cs-CZ"/>
                    </w:rPr>
                  </w:pPr>
                  <w:r w:rsidRPr="006B2CE4">
                    <w:rPr>
                      <w:color w:val="000000"/>
                      <w:sz w:val="18"/>
                      <w:lang w:val="cs-CZ"/>
                    </w:rPr>
                    <w:t>393 021</w:t>
                  </w:r>
                </w:p>
              </w:tc>
              <w:tc>
                <w:tcPr>
                  <w:tcW w:w="1440" w:type="dxa"/>
                  <w:tcBorders>
                    <w:top w:val="nil"/>
                    <w:left w:val="nil"/>
                    <w:bottom w:val="single" w:sz="8" w:space="0" w:color="auto"/>
                    <w:right w:val="single" w:sz="8" w:space="0" w:color="auto"/>
                  </w:tcBorders>
                  <w:shd w:val="clear" w:color="auto" w:fill="auto"/>
                  <w:noWrap/>
                  <w:vAlign w:val="center"/>
                  <w:hideMark/>
                </w:tcPr>
                <w:p w14:paraId="673DBEA6" w14:textId="77777777" w:rsidR="0083181B" w:rsidRPr="006B2CE4" w:rsidRDefault="0083181B" w:rsidP="00E60AD2">
                  <w:pPr>
                    <w:jc w:val="center"/>
                    <w:rPr>
                      <w:color w:val="000000"/>
                      <w:sz w:val="18"/>
                      <w:lang w:val="cs-CZ"/>
                    </w:rPr>
                  </w:pPr>
                  <w:r w:rsidRPr="006B2CE4">
                    <w:rPr>
                      <w:color w:val="000000"/>
                      <w:sz w:val="18"/>
                      <w:lang w:val="cs-CZ"/>
                    </w:rPr>
                    <w:t>7 948 834 194</w:t>
                  </w:r>
                </w:p>
              </w:tc>
            </w:tr>
            <w:tr w:rsidR="0083181B" w:rsidRPr="006B2CE4" w14:paraId="6A3374A9" w14:textId="77777777" w:rsidTr="00E60AD2">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7E055958" w14:textId="77777777" w:rsidR="0083181B" w:rsidRPr="006B2CE4" w:rsidRDefault="0083181B" w:rsidP="00E60AD2">
                  <w:pPr>
                    <w:jc w:val="center"/>
                    <w:rPr>
                      <w:b/>
                      <w:bCs/>
                      <w:i/>
                      <w:iCs/>
                      <w:sz w:val="18"/>
                      <w:lang w:val="cs-CZ"/>
                    </w:rPr>
                  </w:pPr>
                  <w:r w:rsidRPr="006B2CE4">
                    <w:rPr>
                      <w:b/>
                      <w:bCs/>
                      <w:i/>
                      <w:iCs/>
                      <w:sz w:val="18"/>
                      <w:lang w:val="cs-CZ"/>
                    </w:rPr>
                    <w:t>MaS podniky</w:t>
                  </w:r>
                </w:p>
              </w:tc>
              <w:tc>
                <w:tcPr>
                  <w:tcW w:w="1440" w:type="dxa"/>
                  <w:tcBorders>
                    <w:top w:val="nil"/>
                    <w:left w:val="nil"/>
                    <w:bottom w:val="single" w:sz="8" w:space="0" w:color="auto"/>
                    <w:right w:val="single" w:sz="8" w:space="0" w:color="auto"/>
                  </w:tcBorders>
                  <w:shd w:val="clear" w:color="auto" w:fill="auto"/>
                  <w:noWrap/>
                  <w:vAlign w:val="center"/>
                  <w:hideMark/>
                </w:tcPr>
                <w:p w14:paraId="2E4179A2" w14:textId="77777777" w:rsidR="0083181B" w:rsidRPr="006B2CE4" w:rsidRDefault="0083181B" w:rsidP="00E60AD2">
                  <w:pPr>
                    <w:jc w:val="center"/>
                    <w:rPr>
                      <w:color w:val="000000"/>
                      <w:sz w:val="18"/>
                      <w:lang w:val="cs-CZ"/>
                    </w:rPr>
                  </w:pPr>
                  <w:r w:rsidRPr="006B2CE4">
                    <w:rPr>
                      <w:color w:val="000000"/>
                      <w:sz w:val="18"/>
                      <w:lang w:val="cs-CZ"/>
                    </w:rPr>
                    <w:t>28 414</w:t>
                  </w:r>
                </w:p>
              </w:tc>
              <w:tc>
                <w:tcPr>
                  <w:tcW w:w="1440" w:type="dxa"/>
                  <w:tcBorders>
                    <w:top w:val="nil"/>
                    <w:left w:val="nil"/>
                    <w:bottom w:val="single" w:sz="8" w:space="0" w:color="auto"/>
                    <w:right w:val="single" w:sz="8" w:space="0" w:color="auto"/>
                  </w:tcBorders>
                  <w:shd w:val="clear" w:color="auto" w:fill="auto"/>
                  <w:noWrap/>
                  <w:vAlign w:val="center"/>
                  <w:hideMark/>
                </w:tcPr>
                <w:p w14:paraId="20E40EA6" w14:textId="77777777" w:rsidR="0083181B" w:rsidRPr="006B2CE4" w:rsidRDefault="0083181B" w:rsidP="00E60AD2">
                  <w:pPr>
                    <w:jc w:val="center"/>
                    <w:rPr>
                      <w:color w:val="000000"/>
                      <w:sz w:val="18"/>
                      <w:lang w:val="cs-CZ"/>
                    </w:rPr>
                  </w:pPr>
                  <w:r w:rsidRPr="006B2CE4">
                    <w:rPr>
                      <w:color w:val="000000"/>
                      <w:sz w:val="18"/>
                      <w:lang w:val="cs-CZ"/>
                    </w:rPr>
                    <w:t>3 139 270</w:t>
                  </w:r>
                </w:p>
              </w:tc>
              <w:tc>
                <w:tcPr>
                  <w:tcW w:w="1440" w:type="dxa"/>
                  <w:tcBorders>
                    <w:top w:val="nil"/>
                    <w:left w:val="nil"/>
                    <w:bottom w:val="single" w:sz="8" w:space="0" w:color="auto"/>
                    <w:right w:val="single" w:sz="8" w:space="0" w:color="auto"/>
                  </w:tcBorders>
                  <w:shd w:val="clear" w:color="auto" w:fill="auto"/>
                  <w:noWrap/>
                  <w:vAlign w:val="center"/>
                  <w:hideMark/>
                </w:tcPr>
                <w:p w14:paraId="6812C521" w14:textId="77777777" w:rsidR="0083181B" w:rsidRPr="006B2CE4" w:rsidRDefault="0083181B" w:rsidP="00E60AD2">
                  <w:pPr>
                    <w:jc w:val="center"/>
                    <w:rPr>
                      <w:color w:val="000000"/>
                      <w:sz w:val="18"/>
                      <w:lang w:val="cs-CZ"/>
                    </w:rPr>
                  </w:pPr>
                  <w:r w:rsidRPr="006B2CE4">
                    <w:rPr>
                      <w:color w:val="000000"/>
                      <w:sz w:val="18"/>
                      <w:lang w:val="cs-CZ"/>
                    </w:rPr>
                    <w:t>2 173 704</w:t>
                  </w:r>
                </w:p>
              </w:tc>
              <w:tc>
                <w:tcPr>
                  <w:tcW w:w="1440" w:type="dxa"/>
                  <w:tcBorders>
                    <w:top w:val="nil"/>
                    <w:left w:val="nil"/>
                    <w:bottom w:val="single" w:sz="8" w:space="0" w:color="auto"/>
                    <w:right w:val="single" w:sz="8" w:space="0" w:color="auto"/>
                  </w:tcBorders>
                  <w:shd w:val="clear" w:color="auto" w:fill="auto"/>
                  <w:noWrap/>
                  <w:vAlign w:val="center"/>
                  <w:hideMark/>
                </w:tcPr>
                <w:p w14:paraId="33216020" w14:textId="77777777" w:rsidR="0083181B" w:rsidRPr="006B2CE4" w:rsidRDefault="0083181B" w:rsidP="00E60AD2">
                  <w:pPr>
                    <w:jc w:val="center"/>
                    <w:rPr>
                      <w:color w:val="000000"/>
                      <w:sz w:val="18"/>
                      <w:lang w:val="cs-CZ"/>
                    </w:rPr>
                  </w:pPr>
                  <w:r w:rsidRPr="006B2CE4">
                    <w:rPr>
                      <w:color w:val="000000"/>
                      <w:sz w:val="18"/>
                      <w:lang w:val="cs-CZ"/>
                    </w:rPr>
                    <w:t>886 282</w:t>
                  </w:r>
                </w:p>
              </w:tc>
              <w:tc>
                <w:tcPr>
                  <w:tcW w:w="1440" w:type="dxa"/>
                  <w:tcBorders>
                    <w:top w:val="nil"/>
                    <w:left w:val="nil"/>
                    <w:bottom w:val="single" w:sz="8" w:space="0" w:color="auto"/>
                    <w:right w:val="single" w:sz="8" w:space="0" w:color="auto"/>
                  </w:tcBorders>
                  <w:shd w:val="clear" w:color="auto" w:fill="auto"/>
                  <w:noWrap/>
                  <w:vAlign w:val="center"/>
                  <w:hideMark/>
                </w:tcPr>
                <w:p w14:paraId="22717D00" w14:textId="77777777" w:rsidR="0083181B" w:rsidRPr="006B2CE4" w:rsidRDefault="0083181B" w:rsidP="00E60AD2">
                  <w:pPr>
                    <w:jc w:val="center"/>
                    <w:rPr>
                      <w:color w:val="000000"/>
                      <w:sz w:val="18"/>
                      <w:lang w:val="cs-CZ"/>
                    </w:rPr>
                  </w:pPr>
                  <w:r w:rsidRPr="006B2CE4">
                    <w:rPr>
                      <w:color w:val="000000"/>
                      <w:sz w:val="18"/>
                      <w:lang w:val="cs-CZ"/>
                    </w:rPr>
                    <w:t>960 539</w:t>
                  </w:r>
                </w:p>
              </w:tc>
              <w:tc>
                <w:tcPr>
                  <w:tcW w:w="1440" w:type="dxa"/>
                  <w:tcBorders>
                    <w:top w:val="nil"/>
                    <w:left w:val="nil"/>
                    <w:bottom w:val="single" w:sz="8" w:space="0" w:color="auto"/>
                    <w:right w:val="single" w:sz="8" w:space="0" w:color="auto"/>
                  </w:tcBorders>
                  <w:shd w:val="clear" w:color="auto" w:fill="auto"/>
                  <w:noWrap/>
                  <w:vAlign w:val="center"/>
                  <w:hideMark/>
                </w:tcPr>
                <w:p w14:paraId="76D52683" w14:textId="77777777" w:rsidR="0083181B" w:rsidRPr="006B2CE4" w:rsidRDefault="0083181B" w:rsidP="00E60AD2">
                  <w:pPr>
                    <w:jc w:val="center"/>
                    <w:rPr>
                      <w:color w:val="000000"/>
                      <w:sz w:val="18"/>
                      <w:lang w:val="cs-CZ"/>
                    </w:rPr>
                  </w:pPr>
                  <w:r w:rsidRPr="006B2CE4">
                    <w:rPr>
                      <w:color w:val="000000"/>
                      <w:sz w:val="18"/>
                      <w:lang w:val="cs-CZ"/>
                    </w:rPr>
                    <w:t>25 616 927 616</w:t>
                  </w:r>
                </w:p>
              </w:tc>
            </w:tr>
            <w:tr w:rsidR="0083181B" w:rsidRPr="006B2CE4" w14:paraId="40E0B407" w14:textId="77777777" w:rsidTr="00E60AD2">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530F6803" w14:textId="77777777" w:rsidR="0083181B" w:rsidRPr="006B2CE4" w:rsidRDefault="0083181B" w:rsidP="00E60AD2">
                  <w:pPr>
                    <w:jc w:val="center"/>
                    <w:rPr>
                      <w:b/>
                      <w:bCs/>
                      <w:i/>
                      <w:iCs/>
                      <w:sz w:val="18"/>
                      <w:lang w:val="cs-CZ"/>
                    </w:rPr>
                  </w:pPr>
                  <w:r w:rsidRPr="006B2CE4">
                    <w:rPr>
                      <w:b/>
                      <w:bCs/>
                      <w:i/>
                      <w:iCs/>
                      <w:sz w:val="18"/>
                      <w:lang w:val="cs-CZ"/>
                    </w:rPr>
                    <w:lastRenderedPageBreak/>
                    <w:t>velký</w:t>
                  </w:r>
                </w:p>
              </w:tc>
              <w:tc>
                <w:tcPr>
                  <w:tcW w:w="1440" w:type="dxa"/>
                  <w:tcBorders>
                    <w:top w:val="nil"/>
                    <w:left w:val="nil"/>
                    <w:bottom w:val="single" w:sz="8" w:space="0" w:color="auto"/>
                    <w:right w:val="single" w:sz="8" w:space="0" w:color="auto"/>
                  </w:tcBorders>
                  <w:shd w:val="clear" w:color="auto" w:fill="auto"/>
                  <w:noWrap/>
                  <w:vAlign w:val="center"/>
                  <w:hideMark/>
                </w:tcPr>
                <w:p w14:paraId="11161528" w14:textId="77777777" w:rsidR="0083181B" w:rsidRPr="006B2CE4" w:rsidRDefault="0083181B" w:rsidP="00E60AD2">
                  <w:pPr>
                    <w:jc w:val="center"/>
                    <w:rPr>
                      <w:color w:val="000000"/>
                      <w:sz w:val="18"/>
                      <w:lang w:val="cs-CZ"/>
                    </w:rPr>
                  </w:pPr>
                  <w:r w:rsidRPr="006B2CE4">
                    <w:rPr>
                      <w:color w:val="000000"/>
                      <w:sz w:val="18"/>
                      <w:lang w:val="cs-CZ"/>
                    </w:rPr>
                    <w:t>277</w:t>
                  </w:r>
                </w:p>
              </w:tc>
              <w:tc>
                <w:tcPr>
                  <w:tcW w:w="1440" w:type="dxa"/>
                  <w:tcBorders>
                    <w:top w:val="nil"/>
                    <w:left w:val="nil"/>
                    <w:bottom w:val="single" w:sz="8" w:space="0" w:color="auto"/>
                    <w:right w:val="single" w:sz="8" w:space="0" w:color="auto"/>
                  </w:tcBorders>
                  <w:shd w:val="clear" w:color="auto" w:fill="auto"/>
                  <w:noWrap/>
                  <w:vAlign w:val="center"/>
                  <w:hideMark/>
                </w:tcPr>
                <w:p w14:paraId="17365FBF" w14:textId="77777777" w:rsidR="0083181B" w:rsidRPr="006B2CE4" w:rsidRDefault="0083181B" w:rsidP="00E60AD2">
                  <w:pPr>
                    <w:jc w:val="center"/>
                    <w:rPr>
                      <w:color w:val="000000"/>
                      <w:sz w:val="18"/>
                      <w:lang w:val="cs-CZ"/>
                    </w:rPr>
                  </w:pPr>
                  <w:r w:rsidRPr="006B2CE4">
                    <w:rPr>
                      <w:color w:val="000000"/>
                      <w:sz w:val="18"/>
                      <w:lang w:val="cs-CZ"/>
                    </w:rPr>
                    <w:t>387 841</w:t>
                  </w:r>
                </w:p>
              </w:tc>
              <w:tc>
                <w:tcPr>
                  <w:tcW w:w="1440" w:type="dxa"/>
                  <w:tcBorders>
                    <w:top w:val="nil"/>
                    <w:left w:val="nil"/>
                    <w:bottom w:val="single" w:sz="8" w:space="0" w:color="auto"/>
                    <w:right w:val="single" w:sz="8" w:space="0" w:color="auto"/>
                  </w:tcBorders>
                  <w:shd w:val="clear" w:color="auto" w:fill="auto"/>
                  <w:noWrap/>
                  <w:vAlign w:val="center"/>
                  <w:hideMark/>
                </w:tcPr>
                <w:p w14:paraId="1C03EF6A" w14:textId="77777777" w:rsidR="0083181B" w:rsidRPr="006B2CE4" w:rsidRDefault="0083181B" w:rsidP="00E60AD2">
                  <w:pPr>
                    <w:jc w:val="center"/>
                    <w:rPr>
                      <w:color w:val="000000"/>
                      <w:sz w:val="18"/>
                      <w:lang w:val="cs-CZ"/>
                    </w:rPr>
                  </w:pPr>
                  <w:r w:rsidRPr="006B2CE4">
                    <w:rPr>
                      <w:color w:val="000000"/>
                      <w:sz w:val="18"/>
                      <w:lang w:val="cs-CZ"/>
                    </w:rPr>
                    <w:t>298 708</w:t>
                  </w:r>
                </w:p>
              </w:tc>
              <w:tc>
                <w:tcPr>
                  <w:tcW w:w="1440" w:type="dxa"/>
                  <w:tcBorders>
                    <w:top w:val="nil"/>
                    <w:left w:val="nil"/>
                    <w:bottom w:val="single" w:sz="8" w:space="0" w:color="auto"/>
                    <w:right w:val="single" w:sz="8" w:space="0" w:color="auto"/>
                  </w:tcBorders>
                  <w:shd w:val="clear" w:color="auto" w:fill="auto"/>
                  <w:noWrap/>
                  <w:vAlign w:val="center"/>
                  <w:hideMark/>
                </w:tcPr>
                <w:p w14:paraId="5E0484DB" w14:textId="77777777" w:rsidR="0083181B" w:rsidRPr="006B2CE4" w:rsidRDefault="0083181B" w:rsidP="00E60AD2">
                  <w:pPr>
                    <w:jc w:val="center"/>
                    <w:rPr>
                      <w:color w:val="000000"/>
                      <w:sz w:val="18"/>
                      <w:lang w:val="cs-CZ"/>
                    </w:rPr>
                  </w:pPr>
                  <w:r w:rsidRPr="006B2CE4">
                    <w:rPr>
                      <w:color w:val="000000"/>
                      <w:sz w:val="18"/>
                      <w:lang w:val="cs-CZ"/>
                    </w:rPr>
                    <w:t>81 434</w:t>
                  </w:r>
                </w:p>
              </w:tc>
              <w:tc>
                <w:tcPr>
                  <w:tcW w:w="1440" w:type="dxa"/>
                  <w:tcBorders>
                    <w:top w:val="nil"/>
                    <w:left w:val="nil"/>
                    <w:bottom w:val="single" w:sz="8" w:space="0" w:color="auto"/>
                    <w:right w:val="single" w:sz="8" w:space="0" w:color="auto"/>
                  </w:tcBorders>
                  <w:shd w:val="clear" w:color="auto" w:fill="auto"/>
                  <w:noWrap/>
                  <w:vAlign w:val="center"/>
                  <w:hideMark/>
                </w:tcPr>
                <w:p w14:paraId="6E69AD1B" w14:textId="77777777" w:rsidR="0083181B" w:rsidRPr="006B2CE4" w:rsidRDefault="0083181B" w:rsidP="00E60AD2">
                  <w:pPr>
                    <w:jc w:val="center"/>
                    <w:rPr>
                      <w:color w:val="000000"/>
                      <w:sz w:val="18"/>
                      <w:lang w:val="cs-CZ"/>
                    </w:rPr>
                  </w:pPr>
                  <w:r w:rsidRPr="006B2CE4">
                    <w:rPr>
                      <w:color w:val="000000"/>
                      <w:sz w:val="18"/>
                      <w:lang w:val="cs-CZ"/>
                    </w:rPr>
                    <w:t>120 327</w:t>
                  </w:r>
                </w:p>
              </w:tc>
              <w:tc>
                <w:tcPr>
                  <w:tcW w:w="1440" w:type="dxa"/>
                  <w:tcBorders>
                    <w:top w:val="nil"/>
                    <w:left w:val="nil"/>
                    <w:bottom w:val="single" w:sz="8" w:space="0" w:color="auto"/>
                    <w:right w:val="single" w:sz="8" w:space="0" w:color="auto"/>
                  </w:tcBorders>
                  <w:shd w:val="clear" w:color="auto" w:fill="auto"/>
                  <w:noWrap/>
                  <w:vAlign w:val="center"/>
                  <w:hideMark/>
                </w:tcPr>
                <w:p w14:paraId="6722E60F" w14:textId="77777777" w:rsidR="0083181B" w:rsidRPr="006B2CE4" w:rsidRDefault="0083181B" w:rsidP="00E60AD2">
                  <w:pPr>
                    <w:jc w:val="center"/>
                    <w:rPr>
                      <w:color w:val="000000"/>
                      <w:sz w:val="18"/>
                      <w:lang w:val="cs-CZ"/>
                    </w:rPr>
                  </w:pPr>
                  <w:r w:rsidRPr="006B2CE4">
                    <w:rPr>
                      <w:color w:val="000000"/>
                      <w:sz w:val="18"/>
                      <w:lang w:val="cs-CZ"/>
                    </w:rPr>
                    <w:t>2 926 805 107</w:t>
                  </w:r>
                </w:p>
              </w:tc>
            </w:tr>
            <w:tr w:rsidR="0083181B" w:rsidRPr="006B2CE4" w14:paraId="14E7E378" w14:textId="77777777" w:rsidTr="00E60AD2">
              <w:trPr>
                <w:trHeight w:val="315"/>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7673D93" w14:textId="77777777" w:rsidR="0083181B" w:rsidRPr="006B2CE4" w:rsidRDefault="0083181B" w:rsidP="00E60AD2">
                  <w:pPr>
                    <w:jc w:val="center"/>
                    <w:rPr>
                      <w:b/>
                      <w:bCs/>
                      <w:i/>
                      <w:iCs/>
                      <w:sz w:val="18"/>
                      <w:lang w:val="cs-CZ"/>
                    </w:rPr>
                  </w:pPr>
                  <w:r w:rsidRPr="006B2CE4">
                    <w:rPr>
                      <w:b/>
                      <w:bCs/>
                      <w:i/>
                      <w:iCs/>
                      <w:sz w:val="18"/>
                      <w:lang w:val="cs-CZ"/>
                    </w:rPr>
                    <w:t>CELKEM </w:t>
                  </w:r>
                </w:p>
              </w:tc>
              <w:tc>
                <w:tcPr>
                  <w:tcW w:w="1440" w:type="dxa"/>
                  <w:tcBorders>
                    <w:top w:val="nil"/>
                    <w:left w:val="nil"/>
                    <w:bottom w:val="single" w:sz="8" w:space="0" w:color="auto"/>
                    <w:right w:val="single" w:sz="8" w:space="0" w:color="auto"/>
                  </w:tcBorders>
                  <w:shd w:val="clear" w:color="auto" w:fill="auto"/>
                  <w:noWrap/>
                  <w:vAlign w:val="center"/>
                  <w:hideMark/>
                </w:tcPr>
                <w:p w14:paraId="1EB1D964" w14:textId="77777777" w:rsidR="0083181B" w:rsidRPr="006B2CE4" w:rsidRDefault="0083181B" w:rsidP="00E60AD2">
                  <w:pPr>
                    <w:jc w:val="center"/>
                    <w:rPr>
                      <w:color w:val="000000"/>
                      <w:sz w:val="18"/>
                      <w:lang w:val="cs-CZ"/>
                    </w:rPr>
                  </w:pPr>
                  <w:r w:rsidRPr="006B2CE4">
                    <w:rPr>
                      <w:color w:val="000000"/>
                      <w:sz w:val="18"/>
                      <w:lang w:val="cs-CZ"/>
                    </w:rPr>
                    <w:t>28 691</w:t>
                  </w:r>
                </w:p>
              </w:tc>
              <w:tc>
                <w:tcPr>
                  <w:tcW w:w="1440" w:type="dxa"/>
                  <w:tcBorders>
                    <w:top w:val="nil"/>
                    <w:left w:val="nil"/>
                    <w:bottom w:val="single" w:sz="8" w:space="0" w:color="auto"/>
                    <w:right w:val="single" w:sz="8" w:space="0" w:color="auto"/>
                  </w:tcBorders>
                  <w:shd w:val="clear" w:color="auto" w:fill="auto"/>
                  <w:noWrap/>
                  <w:vAlign w:val="center"/>
                  <w:hideMark/>
                </w:tcPr>
                <w:p w14:paraId="27ED9284" w14:textId="77777777" w:rsidR="0083181B" w:rsidRPr="006B2CE4" w:rsidRDefault="0083181B" w:rsidP="00E60AD2">
                  <w:pPr>
                    <w:jc w:val="center"/>
                    <w:rPr>
                      <w:color w:val="000000"/>
                      <w:sz w:val="18"/>
                      <w:lang w:val="cs-CZ"/>
                    </w:rPr>
                  </w:pPr>
                  <w:r w:rsidRPr="006B2CE4">
                    <w:rPr>
                      <w:color w:val="000000"/>
                      <w:sz w:val="18"/>
                      <w:lang w:val="cs-CZ"/>
                    </w:rPr>
                    <w:t>3 527 111</w:t>
                  </w:r>
                </w:p>
              </w:tc>
              <w:tc>
                <w:tcPr>
                  <w:tcW w:w="1440" w:type="dxa"/>
                  <w:tcBorders>
                    <w:top w:val="nil"/>
                    <w:left w:val="nil"/>
                    <w:bottom w:val="single" w:sz="8" w:space="0" w:color="auto"/>
                    <w:right w:val="single" w:sz="8" w:space="0" w:color="auto"/>
                  </w:tcBorders>
                  <w:shd w:val="clear" w:color="auto" w:fill="auto"/>
                  <w:noWrap/>
                  <w:vAlign w:val="center"/>
                  <w:hideMark/>
                </w:tcPr>
                <w:p w14:paraId="601AACD7" w14:textId="77777777" w:rsidR="0083181B" w:rsidRPr="006B2CE4" w:rsidRDefault="0083181B" w:rsidP="00E60AD2">
                  <w:pPr>
                    <w:jc w:val="center"/>
                    <w:rPr>
                      <w:color w:val="000000"/>
                      <w:sz w:val="18"/>
                      <w:lang w:val="cs-CZ"/>
                    </w:rPr>
                  </w:pPr>
                  <w:r w:rsidRPr="006B2CE4">
                    <w:rPr>
                      <w:color w:val="000000"/>
                      <w:sz w:val="18"/>
                      <w:lang w:val="cs-CZ"/>
                    </w:rPr>
                    <w:t>2 472 411</w:t>
                  </w:r>
                </w:p>
              </w:tc>
              <w:tc>
                <w:tcPr>
                  <w:tcW w:w="1440" w:type="dxa"/>
                  <w:tcBorders>
                    <w:top w:val="nil"/>
                    <w:left w:val="nil"/>
                    <w:bottom w:val="single" w:sz="8" w:space="0" w:color="auto"/>
                    <w:right w:val="single" w:sz="8" w:space="0" w:color="auto"/>
                  </w:tcBorders>
                  <w:shd w:val="clear" w:color="auto" w:fill="auto"/>
                  <w:noWrap/>
                  <w:vAlign w:val="center"/>
                  <w:hideMark/>
                </w:tcPr>
                <w:p w14:paraId="7A659A9B" w14:textId="77777777" w:rsidR="0083181B" w:rsidRPr="006B2CE4" w:rsidRDefault="0083181B" w:rsidP="00E60AD2">
                  <w:pPr>
                    <w:jc w:val="center"/>
                    <w:rPr>
                      <w:color w:val="000000"/>
                      <w:sz w:val="18"/>
                      <w:lang w:val="cs-CZ"/>
                    </w:rPr>
                  </w:pPr>
                  <w:r w:rsidRPr="006B2CE4">
                    <w:rPr>
                      <w:color w:val="000000"/>
                      <w:sz w:val="18"/>
                      <w:lang w:val="cs-CZ"/>
                    </w:rPr>
                    <w:t>967 716</w:t>
                  </w:r>
                </w:p>
              </w:tc>
              <w:tc>
                <w:tcPr>
                  <w:tcW w:w="1440" w:type="dxa"/>
                  <w:tcBorders>
                    <w:top w:val="nil"/>
                    <w:left w:val="nil"/>
                    <w:bottom w:val="single" w:sz="8" w:space="0" w:color="auto"/>
                    <w:right w:val="single" w:sz="8" w:space="0" w:color="auto"/>
                  </w:tcBorders>
                  <w:shd w:val="clear" w:color="auto" w:fill="auto"/>
                  <w:noWrap/>
                  <w:vAlign w:val="center"/>
                  <w:hideMark/>
                </w:tcPr>
                <w:p w14:paraId="26E918BB" w14:textId="77777777" w:rsidR="0083181B" w:rsidRPr="006B2CE4" w:rsidRDefault="0083181B" w:rsidP="00E60AD2">
                  <w:pPr>
                    <w:jc w:val="center"/>
                    <w:rPr>
                      <w:color w:val="000000"/>
                      <w:sz w:val="18"/>
                      <w:lang w:val="cs-CZ"/>
                    </w:rPr>
                  </w:pPr>
                  <w:r w:rsidRPr="006B2CE4">
                    <w:rPr>
                      <w:color w:val="000000"/>
                      <w:sz w:val="18"/>
                      <w:lang w:val="cs-CZ"/>
                    </w:rPr>
                    <w:t>1 080 866</w:t>
                  </w:r>
                </w:p>
              </w:tc>
              <w:tc>
                <w:tcPr>
                  <w:tcW w:w="1440" w:type="dxa"/>
                  <w:tcBorders>
                    <w:top w:val="nil"/>
                    <w:left w:val="nil"/>
                    <w:bottom w:val="single" w:sz="8" w:space="0" w:color="auto"/>
                    <w:right w:val="single" w:sz="8" w:space="0" w:color="auto"/>
                  </w:tcBorders>
                  <w:shd w:val="clear" w:color="auto" w:fill="auto"/>
                  <w:noWrap/>
                  <w:vAlign w:val="center"/>
                  <w:hideMark/>
                </w:tcPr>
                <w:p w14:paraId="5766917A" w14:textId="77777777" w:rsidR="0083181B" w:rsidRPr="006B2CE4" w:rsidRDefault="0083181B" w:rsidP="00E60AD2">
                  <w:pPr>
                    <w:jc w:val="center"/>
                    <w:rPr>
                      <w:color w:val="000000"/>
                      <w:sz w:val="18"/>
                      <w:lang w:val="cs-CZ"/>
                    </w:rPr>
                  </w:pPr>
                  <w:r w:rsidRPr="006B2CE4">
                    <w:rPr>
                      <w:color w:val="000000"/>
                      <w:sz w:val="18"/>
                      <w:lang w:val="cs-CZ"/>
                    </w:rPr>
                    <w:t>28 543 732 723</w:t>
                  </w:r>
                </w:p>
              </w:tc>
            </w:tr>
          </w:tbl>
          <w:p w14:paraId="1F0E2685" w14:textId="77777777" w:rsidR="0083181B" w:rsidRPr="006B2CE4" w:rsidRDefault="0083181B" w:rsidP="00E60AD2">
            <w:pPr>
              <w:spacing w:line="259" w:lineRule="auto"/>
              <w:rPr>
                <w:i/>
                <w:sz w:val="20"/>
              </w:rPr>
            </w:pPr>
            <w:r w:rsidRPr="006B2CE4">
              <w:rPr>
                <w:i/>
                <w:sz w:val="20"/>
              </w:rPr>
              <w:t>1)</w:t>
            </w:r>
            <w:r w:rsidRPr="006B2CE4">
              <w:rPr>
                <w:i/>
                <w:sz w:val="20"/>
              </w:rPr>
              <w:tab/>
              <w:t>bez údajů o počtu zaměstnanců, bilanční sumy aktiv a obratu</w:t>
            </w:r>
          </w:p>
          <w:p w14:paraId="7CE8916E" w14:textId="77777777" w:rsidR="0083181B" w:rsidRPr="006B2CE4" w:rsidRDefault="0083181B" w:rsidP="00E60AD2">
            <w:pPr>
              <w:spacing w:after="160" w:line="259" w:lineRule="auto"/>
              <w:rPr>
                <w:i/>
              </w:rPr>
            </w:pPr>
            <w:r w:rsidRPr="006B2CE4">
              <w:rPr>
                <w:i/>
                <w:sz w:val="18"/>
              </w:rPr>
              <w:t>Zdroj: Primární zdroje informací Albertina o účetních závěrkách a majetkových vazbách, SZIF příjemci dotací, ÚZEI vlastní výpočty</w:t>
            </w:r>
          </w:p>
        </w:tc>
      </w:tr>
    </w:tbl>
    <w:p w14:paraId="4BD1EB3E" w14:textId="77777777" w:rsidR="0083181B" w:rsidRPr="006B2CE4" w:rsidRDefault="0083181B" w:rsidP="00047BEF">
      <w:pPr>
        <w:spacing w:before="120"/>
        <w:rPr>
          <w:i/>
          <w:lang w:val="cs-CZ"/>
        </w:rPr>
      </w:pPr>
    </w:p>
    <w:p w14:paraId="4F3A8D7A" w14:textId="7CAD6E10" w:rsidR="0083181B" w:rsidRPr="00E16511" w:rsidRDefault="0083181B" w:rsidP="00E16511">
      <w:pPr>
        <w:pStyle w:val="Odstavecseseznamem"/>
        <w:numPr>
          <w:ilvl w:val="0"/>
          <w:numId w:val="26"/>
        </w:numPr>
        <w:spacing w:before="120" w:after="240" w:line="360" w:lineRule="atLeast"/>
        <w:ind w:left="567" w:hanging="567"/>
        <w:rPr>
          <w:b/>
          <w:bCs/>
          <w:i/>
          <w:iCs/>
        </w:rPr>
      </w:pPr>
      <w:r w:rsidRPr="00E16511">
        <w:rPr>
          <w:b/>
          <w:bCs/>
          <w:i/>
          <w:iCs/>
        </w:rPr>
        <w:t xml:space="preserve">Sektorová diferenciace </w:t>
      </w:r>
      <w:r w:rsidR="00E16511" w:rsidRPr="00E16511">
        <w:rPr>
          <w:b/>
          <w:bCs/>
          <w:i/>
          <w:iCs/>
        </w:rPr>
        <w:t>příjmů – relativně</w:t>
      </w:r>
      <w:r w:rsidRPr="00E16511">
        <w:rPr>
          <w:b/>
          <w:bCs/>
          <w:i/>
          <w:iCs/>
        </w:rPr>
        <w:t xml:space="preserve"> nižší úroveň příjmů v podnicích s vyšším podílem ŽV (a produkcí organických hnojiv)</w:t>
      </w:r>
    </w:p>
    <w:p w14:paraId="14527277" w14:textId="77777777" w:rsidR="0083181B" w:rsidRPr="006B2CE4" w:rsidRDefault="0083181B" w:rsidP="00047BEF">
      <w:pPr>
        <w:pStyle w:val="UZEIOdrky"/>
      </w:pPr>
      <w:r w:rsidRPr="006B2CE4">
        <w:t>Základní analýza pro jednotlivé sektory, resp. komodity a jejich příjmová situace jsou uvedeny v příloze k analytické zprávě za specifický cíl „B“ – podpora konkurenceschopnosti – „</w:t>
      </w:r>
      <w:r w:rsidRPr="006B2CE4">
        <w:rPr>
          <w:i/>
          <w:iCs/>
        </w:rPr>
        <w:t>Analýza problémů, jejich příčin, závažnost problémů a SWOT analýzy za jednotlivé skupiny zemědělských komodit“ (Jedná se o následující samostatně analyzované komodity: OVOCE A ZELENINA, VÍNO, CUKROVÁ ŘEPA, BÍLKOVINNÉ PLODINY, CHMEL, MLÉKO, HOVĚZÍ MASO, VEPŘOVÉ MASO, DRŮBEŽÍ MASO A VEJCE, OVCE A KOZY, VČELY, LEN A KONOPÍ, TRÁVY NA SEMENO)</w:t>
      </w:r>
      <w:r w:rsidRPr="006B2CE4">
        <w:t xml:space="preserve">. </w:t>
      </w:r>
    </w:p>
    <w:p w14:paraId="39FDFD59" w14:textId="715CE21B" w:rsidR="0083181B" w:rsidRPr="006B2CE4" w:rsidRDefault="0083181B" w:rsidP="00047BEF">
      <w:pPr>
        <w:pStyle w:val="UZEIOdrky"/>
      </w:pPr>
      <w:r w:rsidRPr="006B2CE4">
        <w:t>Z hlediska výrobního zaměření výrazně vyšší úrovně příjmů dosahují podniky se zaměřením na polní výrobu</w:t>
      </w:r>
      <w:r w:rsidR="006B1C9D" w:rsidRPr="006B2CE4">
        <w:t xml:space="preserve"> (</w:t>
      </w:r>
      <w:r w:rsidR="006B1C9D" w:rsidRPr="006B2CE4">
        <w:rPr>
          <w:color w:val="FF0000"/>
        </w:rPr>
        <w:fldChar w:fldCharType="begin"/>
      </w:r>
      <w:r w:rsidR="006B1C9D" w:rsidRPr="006B2CE4">
        <w:instrText xml:space="preserve"> REF _Ref80959616 \r \h </w:instrText>
      </w:r>
      <w:r w:rsidR="006B1C9D" w:rsidRPr="006B2CE4">
        <w:rPr>
          <w:color w:val="FF0000"/>
        </w:rPr>
      </w:r>
      <w:r w:rsidR="006B1C9D" w:rsidRPr="006B2CE4">
        <w:rPr>
          <w:color w:val="FF0000"/>
        </w:rPr>
        <w:fldChar w:fldCharType="separate"/>
      </w:r>
      <w:r w:rsidR="006B1C9D" w:rsidRPr="006B2CE4">
        <w:t>Graf 3</w:t>
      </w:r>
      <w:r w:rsidR="006B1C9D" w:rsidRPr="006B2CE4">
        <w:rPr>
          <w:color w:val="FF0000"/>
        </w:rPr>
        <w:fldChar w:fldCharType="end"/>
      </w:r>
      <w:r w:rsidRPr="006B2CE4">
        <w:t>), nejmenší úroveň příjmů se pak realizuje převážně v podnicích se zaměřením na produkci mléka. Relativně méně příznivá je také příjmová úroveň ve specializovaných chovech prasat a drůbeže</w:t>
      </w:r>
      <w:r w:rsidRPr="006B2CE4">
        <w:rPr>
          <w:rStyle w:val="Znakapoznpodarou"/>
        </w:rPr>
        <w:footnoteReference w:id="6"/>
      </w:r>
      <w:r w:rsidRPr="006B2CE4">
        <w:t xml:space="preserve">, které jsou na provozních dotacích nejméně závislé. Klíčové jsou provozní dotace a podpory naopak pro podniky s extenzivním chovem přežvýkavců. </w:t>
      </w:r>
    </w:p>
    <w:p w14:paraId="513F5804" w14:textId="37C6673D" w:rsidR="001B125C" w:rsidRPr="006B2CE4" w:rsidRDefault="0083181B" w:rsidP="001B125C">
      <w:pPr>
        <w:pStyle w:val="UZEIOdrky"/>
      </w:pPr>
      <w:r w:rsidRPr="006B2CE4">
        <w:t>Výrazně vyšší příjem dosahují podniky s převahou rostlinné ve srovnání s orientací na</w:t>
      </w:r>
      <w:r w:rsidR="00E16511">
        <w:t> </w:t>
      </w:r>
      <w:r w:rsidRPr="006B2CE4">
        <w:t>živočišnou výrobu zejména mimo oblasti ANC.</w:t>
      </w:r>
    </w:p>
    <w:p w14:paraId="069FBDEA" w14:textId="77777777" w:rsidR="001B125C" w:rsidRPr="006B2CE4" w:rsidRDefault="001B125C" w:rsidP="001B125C">
      <w:pPr>
        <w:pStyle w:val="UZEIGraf"/>
        <w:numPr>
          <w:ilvl w:val="0"/>
          <w:numId w:val="0"/>
        </w:numPr>
      </w:pPr>
      <w:bookmarkStart w:id="26" w:name="_Toc76132796"/>
    </w:p>
    <w:p w14:paraId="3943DDEE" w14:textId="07F2BF40" w:rsidR="0083181B" w:rsidRPr="006B2CE4" w:rsidRDefault="0083181B" w:rsidP="00767F43">
      <w:pPr>
        <w:pStyle w:val="UZEIGraf"/>
      </w:pPr>
      <w:bookmarkStart w:id="27" w:name="_Toc80830049"/>
      <w:bookmarkStart w:id="28" w:name="_Ref80959594"/>
      <w:bookmarkStart w:id="29" w:name="_Ref80959616"/>
      <w:bookmarkStart w:id="30" w:name="_Toc81742939"/>
      <w:r w:rsidRPr="006B2CE4">
        <w:t>Vývoj čisté přidané hodnoty na AWU mezi velikostními kategoriemi podniků specializující se na polní a smíšenou výrobu v oblastech mimo LFA (průměr 2015-2017)</w:t>
      </w:r>
      <w:bookmarkEnd w:id="26"/>
      <w:bookmarkEnd w:id="27"/>
      <w:bookmarkEnd w:id="28"/>
      <w:bookmarkEnd w:id="29"/>
      <w:bookmarkEnd w:id="30"/>
    </w:p>
    <w:p w14:paraId="2071AF4A" w14:textId="5A637D03" w:rsidR="0083181B" w:rsidRPr="006B2CE4" w:rsidRDefault="0083181B" w:rsidP="0083181B">
      <w:pPr>
        <w:spacing w:after="160" w:line="259" w:lineRule="auto"/>
        <w:rPr>
          <w:i/>
          <w:sz w:val="20"/>
          <w:lang w:val="cs-CZ"/>
        </w:rPr>
      </w:pPr>
      <w:r w:rsidRPr="006B2CE4">
        <w:rPr>
          <w:lang w:val="cs-CZ"/>
        </w:rPr>
        <w:drawing>
          <wp:inline distT="0" distB="0" distL="0" distR="0" wp14:anchorId="4629BCCE" wp14:editId="02F7FBBE">
            <wp:extent cx="5700408" cy="2256817"/>
            <wp:effectExtent l="0" t="0" r="1905" b="3810"/>
            <wp:docPr id="5" name="Graf 5">
              <a:extLst xmlns:a="http://schemas.openxmlformats.org/drawingml/2006/main">
                <a:ext uri="{FF2B5EF4-FFF2-40B4-BE49-F238E27FC236}">
                  <a16:creationId xmlns:a16="http://schemas.microsoft.com/office/drawing/2014/main" id="{61255192-A0F0-45CE-AD99-CB7BBFC1F4D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6B2CE4">
        <w:rPr>
          <w:i/>
          <w:sz w:val="20"/>
          <w:lang w:val="cs-CZ"/>
        </w:rPr>
        <w:t>Zdroj: FADN CZ (ÚZEI)</w:t>
      </w:r>
    </w:p>
    <w:p w14:paraId="445E61DB" w14:textId="77777777" w:rsidR="0083181B" w:rsidRPr="006B2CE4" w:rsidRDefault="0083181B" w:rsidP="0083181B">
      <w:pPr>
        <w:pStyle w:val="Odstavecseseznamem"/>
        <w:spacing w:after="160" w:line="259" w:lineRule="auto"/>
        <w:ind w:left="426"/>
      </w:pPr>
    </w:p>
    <w:p w14:paraId="73DCDC55" w14:textId="50A1B86D" w:rsidR="0083181B" w:rsidRPr="006B2CE4" w:rsidRDefault="0083181B" w:rsidP="00767F43">
      <w:pPr>
        <w:pStyle w:val="UZEIOdrky"/>
      </w:pPr>
      <w:r w:rsidRPr="006B2CE4">
        <w:t>Relativně nižší úrovně příjmů dosahují podniky s vyšším podílem ŽV (chovu přežvýkavců), s tendencí jejího dalšího snižování. Nižší úroveň příjmů na AWU je v</w:t>
      </w:r>
      <w:r w:rsidR="00E16511">
        <w:t> </w:t>
      </w:r>
      <w:r w:rsidRPr="006B2CE4">
        <w:t xml:space="preserve">relaci s vyšší pracovní náročností živočišné výroby v porovnání s polní výrobou. </w:t>
      </w:r>
    </w:p>
    <w:p w14:paraId="7AFD978B" w14:textId="77777777" w:rsidR="0083181B" w:rsidRPr="006B2CE4" w:rsidRDefault="0083181B" w:rsidP="00767F43">
      <w:pPr>
        <w:pStyle w:val="UZEIOdrky"/>
      </w:pPr>
      <w:r w:rsidRPr="006B2CE4">
        <w:t>Na druhou stranu však živočišná výroba přispívá k zaměstnanosti ve venkovských oblastech a poskytuje organické vstupy do rostlinné výroby. Přesto dochází k nedostatečné nabídce práce v chovech zvířat v důsledku nízké motivace a tím významně omezuje její rozvoj.</w:t>
      </w:r>
    </w:p>
    <w:p w14:paraId="6DABBAA3" w14:textId="77777777" w:rsidR="0083181B" w:rsidRPr="006B2CE4" w:rsidRDefault="0083181B" w:rsidP="00767F43">
      <w:pPr>
        <w:pStyle w:val="UZEIOdrky"/>
      </w:pPr>
      <w:r w:rsidRPr="006B2CE4">
        <w:t>Velmi vysoká úroveň příjmů v podnicích se zaměřením na polní výrobu, která je dána nejen vysokými provozními podporami a příznivými tržními podmínkami, ale i častým zanedbáváním vztahů ke všem složkám životního prostředí, především ke kvalitě půdy a vodnímu režimu. Zejména v těchto podnicích zpravidla větších velikostních kategorií stoupají rizika dopadů klimatické změny (sucho) a tlaků na jejich trvalé a stále vyšší kompenzace</w:t>
      </w:r>
      <w:r w:rsidRPr="006B2CE4">
        <w:rPr>
          <w:rStyle w:val="Znakapoznpodarou"/>
        </w:rPr>
        <w:footnoteReference w:id="7"/>
      </w:r>
      <w:r w:rsidRPr="006B2CE4">
        <w:t>. Dodržování podmínek C-C a ozelenění se však týká podniků všech velikostních kategorií</w:t>
      </w:r>
      <w:r w:rsidRPr="006B2CE4">
        <w:rPr>
          <w:rStyle w:val="Znakapoznpodarou"/>
        </w:rPr>
        <w:footnoteReference w:id="8"/>
      </w:r>
      <w:r w:rsidRPr="006B2CE4">
        <w:t>.</w:t>
      </w:r>
    </w:p>
    <w:p w14:paraId="7023E4E4" w14:textId="77777777" w:rsidR="0083181B" w:rsidRPr="006B2CE4" w:rsidRDefault="0083181B" w:rsidP="00767F43">
      <w:pPr>
        <w:pStyle w:val="UZEIOdrky"/>
      </w:pPr>
      <w:r w:rsidRPr="006B2CE4">
        <w:t>Stávající podmínky tzv. ozelenění jsou orientovány na zlepšení jak kvality půdy, tak vodního režimu. Současně s tím také podmínky DZES 5 zaměřené na omezování eroze v podobě restrikce pěstování erozně rizikových plodin v erozně vymezených oblastech. Účinky těchto opatření ke zmírnění degradačních procesů jsou předmětem rozboru skupiny „Přírodní zdroje“ (zde uvádíme pouze krátký výtah):</w:t>
      </w:r>
    </w:p>
    <w:p w14:paraId="2C10EB67" w14:textId="77777777" w:rsidR="0083181B" w:rsidRPr="006B2CE4" w:rsidRDefault="0083181B" w:rsidP="0030788F">
      <w:pPr>
        <w:pStyle w:val="Odstavecseseznamem"/>
        <w:numPr>
          <w:ilvl w:val="1"/>
          <w:numId w:val="13"/>
        </w:numPr>
        <w:rPr>
          <w:rFonts w:cs="Calibri"/>
        </w:rPr>
      </w:pPr>
      <w:r w:rsidRPr="006B2CE4">
        <w:t xml:space="preserve"> </w:t>
      </w:r>
      <w:r w:rsidRPr="006B2CE4">
        <w:rPr>
          <w:rFonts w:cs="Calibri"/>
        </w:rPr>
        <w:t>Ozelenění přímých plateb zmírňuje dopad problematiky eroze na půdu, zejména jeho podmínka zachování výměry travních porostů.</w:t>
      </w:r>
    </w:p>
    <w:p w14:paraId="2023898A" w14:textId="7BA8ED72" w:rsidR="0083181B" w:rsidRPr="00E16511" w:rsidRDefault="0083181B" w:rsidP="0030788F">
      <w:pPr>
        <w:pStyle w:val="Odstavecseseznamem"/>
        <w:numPr>
          <w:ilvl w:val="1"/>
          <w:numId w:val="13"/>
        </w:numPr>
        <w:rPr>
          <w:rFonts w:cs="Calibri"/>
        </w:rPr>
      </w:pPr>
      <w:r w:rsidRPr="006B2CE4">
        <w:rPr>
          <w:rFonts w:cs="Arial"/>
        </w:rPr>
        <w:t xml:space="preserve">Do problému úbytku organické hmoty zasahuje ozelenění, zejména podmínky zachování travních porostů a diverzifikace. </w:t>
      </w:r>
    </w:p>
    <w:p w14:paraId="1AAA39DC" w14:textId="77777777" w:rsidR="00E16511" w:rsidRPr="00E16511" w:rsidRDefault="00E16511" w:rsidP="00E16511">
      <w:pPr>
        <w:rPr>
          <w:rFonts w:cs="Calibri"/>
        </w:rPr>
      </w:pPr>
    </w:p>
    <w:p w14:paraId="0E6032AD" w14:textId="77777777" w:rsidR="0083181B" w:rsidRPr="006B2CE4" w:rsidRDefault="0083181B" w:rsidP="0083181B">
      <w:pPr>
        <w:spacing w:after="160" w:line="259" w:lineRule="auto"/>
        <w:rPr>
          <w:b/>
          <w:i/>
          <w:lang w:val="cs-CZ"/>
        </w:rPr>
      </w:pPr>
      <w:r w:rsidRPr="006B2CE4">
        <w:rPr>
          <w:b/>
          <w:i/>
          <w:lang w:val="cs-CZ"/>
        </w:rPr>
        <w:t>Závěry z vyhodnocení ekonomiky dosavadních citlivých sektorů (převzaté z analýzy pro SC „Konkurenceschopnost“):</w:t>
      </w:r>
    </w:p>
    <w:p w14:paraId="1B84CB86" w14:textId="77777777" w:rsidR="0083181B" w:rsidRPr="006B2CE4" w:rsidRDefault="0083181B" w:rsidP="00E16511">
      <w:pPr>
        <w:pStyle w:val="Odstavecseseznamem"/>
        <w:numPr>
          <w:ilvl w:val="0"/>
          <w:numId w:val="32"/>
        </w:numPr>
        <w:spacing w:before="240" w:after="160" w:line="259" w:lineRule="auto"/>
        <w:ind w:left="709"/>
      </w:pPr>
      <w:r w:rsidRPr="006B2CE4">
        <w:t>OVOCE A ZELENINA</w:t>
      </w:r>
    </w:p>
    <w:p w14:paraId="5080A1C1" w14:textId="77777777" w:rsidR="0083181B" w:rsidRPr="006B2CE4" w:rsidRDefault="0083181B" w:rsidP="00C610F6">
      <w:pPr>
        <w:pStyle w:val="UZEIOdrky"/>
        <w:rPr>
          <w:rStyle w:val="normaltextrun"/>
        </w:rPr>
      </w:pPr>
      <w:r w:rsidRPr="006B2CE4">
        <w:rPr>
          <w:rStyle w:val="normaltextrun"/>
          <w:shd w:val="clear" w:color="auto" w:fill="FFFFFF"/>
        </w:rPr>
        <w:t xml:space="preserve">Konkurenční pozice českých producentů </w:t>
      </w:r>
      <w:r w:rsidRPr="006B2CE4">
        <w:rPr>
          <w:rStyle w:val="UZEINormalnChar"/>
        </w:rPr>
        <w:t>ovoce a zeleniny</w:t>
      </w:r>
      <w:r w:rsidRPr="006B2CE4">
        <w:rPr>
          <w:rStyle w:val="normaltextrun"/>
          <w:shd w:val="clear" w:color="auto" w:fill="FFFFFF"/>
        </w:rPr>
        <w:t xml:space="preserve"> zůstává, i přes značné technologické zlepšení vesměs slabá a vážně ohrožuje plnění strategických vizí z hlediska rozsahu ploch a míry soběstačnosti u těchto odvětvích.</w:t>
      </w:r>
    </w:p>
    <w:p w14:paraId="71CA4D4A" w14:textId="77777777" w:rsidR="0083181B" w:rsidRPr="006B2CE4" w:rsidRDefault="0083181B" w:rsidP="00C610F6">
      <w:pPr>
        <w:pStyle w:val="UZEIOdrky"/>
        <w:rPr>
          <w:rStyle w:val="normaltextrun"/>
        </w:rPr>
      </w:pPr>
      <w:r w:rsidRPr="006B2CE4">
        <w:rPr>
          <w:rStyle w:val="normaltextrun"/>
          <w:bdr w:val="none" w:sz="0" w:space="0" w:color="auto" w:frame="1"/>
        </w:rPr>
        <w:t>Podniky specializované na ovocnářství dosahují pouze 2/3 příjmové úrovně smíšené výroby, zatímco podniky specializované na polní výrobu dosahují 1,5násobku příjmové úrovně na pracovníka ve srovnání se smíšenou výrobou.</w:t>
      </w:r>
    </w:p>
    <w:p w14:paraId="79040A76" w14:textId="1AE901AA" w:rsidR="0083181B" w:rsidRPr="00E16511" w:rsidRDefault="0083181B" w:rsidP="00E16511">
      <w:pPr>
        <w:pStyle w:val="Odstavecseseznamem"/>
        <w:numPr>
          <w:ilvl w:val="0"/>
          <w:numId w:val="32"/>
        </w:numPr>
        <w:spacing w:before="240" w:after="160" w:line="259" w:lineRule="auto"/>
        <w:ind w:left="709"/>
      </w:pPr>
      <w:r w:rsidRPr="006B2CE4">
        <w:t xml:space="preserve">BRAMBORY </w:t>
      </w:r>
    </w:p>
    <w:p w14:paraId="2B12575D" w14:textId="135B13F5" w:rsidR="0083181B" w:rsidRPr="006B2CE4" w:rsidRDefault="0083181B" w:rsidP="000D0FF9">
      <w:pPr>
        <w:pStyle w:val="UZEIOdrky"/>
        <w:rPr>
          <w:rStyle w:val="normaltextrun"/>
        </w:rPr>
      </w:pPr>
      <w:r w:rsidRPr="006B2CE4">
        <w:rPr>
          <w:rStyle w:val="normaltextrun"/>
          <w:shd w:val="clear" w:color="auto" w:fill="FFFFFF"/>
        </w:rPr>
        <w:t>Podle nákladového šetření ÚZEI nákladová rentabilita konzumních brambor a brambor na škrob je převážně záporná</w:t>
      </w:r>
      <w:r w:rsidRPr="006B2CE4">
        <w:rPr>
          <w:rStyle w:val="normaltextrun"/>
          <w:color w:val="0078D4"/>
          <w:u w:val="single"/>
          <w:shd w:val="clear" w:color="auto" w:fill="FFFFFF"/>
        </w:rPr>
        <w:t>,</w:t>
      </w:r>
      <w:r w:rsidRPr="006B2CE4">
        <w:rPr>
          <w:rStyle w:val="normaltextrun"/>
          <w:shd w:val="clear" w:color="auto" w:fill="FFFFFF"/>
        </w:rPr>
        <w:t> tedy, že cena neuhradí vynaložené náklady. Variabilita výnosů konzumních brambor je dlouhodobě v ČR vyšší ve srovnání se zeměmi EU.</w:t>
      </w:r>
    </w:p>
    <w:p w14:paraId="79AE666B" w14:textId="0C9FE58C" w:rsidR="0083181B" w:rsidRPr="006B2CE4" w:rsidRDefault="0083181B" w:rsidP="00E16511">
      <w:pPr>
        <w:pStyle w:val="Odstavecseseznamem"/>
        <w:numPr>
          <w:ilvl w:val="0"/>
          <w:numId w:val="32"/>
        </w:numPr>
        <w:spacing w:before="240" w:after="160" w:line="259" w:lineRule="auto"/>
        <w:ind w:left="709"/>
      </w:pPr>
      <w:r w:rsidRPr="006B2CE4">
        <w:lastRenderedPageBreak/>
        <w:t>CUKROVÁ ŘEPA</w:t>
      </w:r>
    </w:p>
    <w:p w14:paraId="329C1CB2" w14:textId="77777777" w:rsidR="0083181B" w:rsidRPr="006B2CE4" w:rsidRDefault="0083181B" w:rsidP="000D0FF9">
      <w:pPr>
        <w:pStyle w:val="UZEIOdrky"/>
        <w:rPr>
          <w:color w:val="auto"/>
        </w:rPr>
      </w:pPr>
      <w:r w:rsidRPr="006B2CE4">
        <w:rPr>
          <w:rStyle w:val="normaltextrun"/>
          <w:color w:val="auto"/>
          <w:bdr w:val="none" w:sz="0" w:space="0" w:color="auto" w:frame="1"/>
        </w:rPr>
        <w:t>Z analýzy na základě dat FADN CZ za roky 2015-2017 vyplývá, že ukazatele příjmové situace u podniků se zastoupením tržeb z brambor a cukrové řepy v rozsahu tržeb vyšších jak 20 %, vykazují u brambor střední míru citlivosti a u cukrové řepy míru vyšší ve srovnání s ovocem a chmelem. S</w:t>
      </w:r>
      <w:r w:rsidRPr="006B2CE4">
        <w:rPr>
          <w:rStyle w:val="normaltextrun"/>
          <w:color w:val="auto"/>
          <w:shd w:val="clear" w:color="auto" w:fill="FFFFFF"/>
        </w:rPr>
        <w:t>tagnace výnosů po omezení některých prostředků ochrany cukrové řepy (</w:t>
      </w:r>
      <w:r w:rsidRPr="006B2CE4">
        <w:rPr>
          <w:rStyle w:val="spellingerror"/>
          <w:color w:val="auto"/>
          <w:shd w:val="clear" w:color="auto" w:fill="FFFFFF"/>
        </w:rPr>
        <w:t>neonikotionidy</w:t>
      </w:r>
      <w:r w:rsidRPr="006B2CE4">
        <w:rPr>
          <w:rStyle w:val="normaltextrun"/>
          <w:color w:val="auto"/>
          <w:shd w:val="clear" w:color="auto" w:fill="FFFFFF"/>
        </w:rPr>
        <w:t xml:space="preserve">) a očekávaný pokles cen vyvolá pravděpodobný tlak na rentabilitu výroby. </w:t>
      </w:r>
    </w:p>
    <w:p w14:paraId="2A059C07" w14:textId="77777777" w:rsidR="0083181B" w:rsidRPr="006B2CE4" w:rsidRDefault="0083181B" w:rsidP="00E16511">
      <w:pPr>
        <w:pStyle w:val="Odstavecseseznamem"/>
        <w:numPr>
          <w:ilvl w:val="0"/>
          <w:numId w:val="32"/>
        </w:numPr>
        <w:spacing w:before="240" w:after="160" w:line="259" w:lineRule="auto"/>
        <w:ind w:left="709"/>
      </w:pPr>
      <w:r w:rsidRPr="006B2CE4">
        <w:t>BÍLKOVINNÉ PLODINY</w:t>
      </w:r>
    </w:p>
    <w:p w14:paraId="343F7755" w14:textId="45A883AE" w:rsidR="0083181B" w:rsidRPr="006B2CE4" w:rsidRDefault="0083181B" w:rsidP="000D0FF9">
      <w:pPr>
        <w:pStyle w:val="UZEIOdrky"/>
        <w:rPr>
          <w:rStyle w:val="eop"/>
        </w:rPr>
      </w:pPr>
      <w:r w:rsidRPr="006B2CE4">
        <w:rPr>
          <w:rStyle w:val="normaltextrun"/>
        </w:rPr>
        <w:t xml:space="preserve">Hlavním důvodem, který má vliv </w:t>
      </w:r>
      <w:r w:rsidRPr="006B2CE4">
        <w:rPr>
          <w:rStyle w:val="UZEINormalnChar"/>
        </w:rPr>
        <w:t>na </w:t>
      </w:r>
      <w:r w:rsidR="008962DE" w:rsidRPr="006B2CE4">
        <w:rPr>
          <w:rStyle w:val="UZEINormalnChar"/>
        </w:rPr>
        <w:t>případné</w:t>
      </w:r>
      <w:r w:rsidR="00A313AF" w:rsidRPr="006B2CE4">
        <w:rPr>
          <w:rStyle w:val="UZEINormalnChar"/>
        </w:rPr>
        <w:t xml:space="preserve"> </w:t>
      </w:r>
      <w:r w:rsidRPr="006B2CE4">
        <w:rPr>
          <w:rStyle w:val="UZEINormalnChar"/>
        </w:rPr>
        <w:t>snižování</w:t>
      </w:r>
      <w:r w:rsidRPr="006B2CE4">
        <w:rPr>
          <w:rStyle w:val="normaltextrun"/>
          <w:color w:val="auto"/>
        </w:rPr>
        <w:t xml:space="preserve"> </w:t>
      </w:r>
      <w:r w:rsidRPr="006B2CE4">
        <w:rPr>
          <w:rStyle w:val="normaltextrun"/>
        </w:rPr>
        <w:t>ploch luskovin je záporná míra rentability pěstování. Vedle dosahovaných nízkých výnosů luskovin, mají na</w:t>
      </w:r>
      <w:r w:rsidR="00E16511">
        <w:rPr>
          <w:rStyle w:val="normaltextrun"/>
        </w:rPr>
        <w:t> </w:t>
      </w:r>
      <w:r w:rsidRPr="006B2CE4">
        <w:rPr>
          <w:rStyle w:val="normaltextrun"/>
        </w:rPr>
        <w:t>ekonomiku pěstování luskovin vliv jejich silná citlivost na stav povětrnostních podmínek (náročnost na vláhu) a dále vysoké náklady na osivo (velká semena – vysoký výsevek) a ošetření (čast</w:t>
      </w:r>
      <w:r w:rsidR="008962DE" w:rsidRPr="006B2CE4">
        <w:rPr>
          <w:rStyle w:val="normaltextrun"/>
        </w:rPr>
        <w:t>á</w:t>
      </w:r>
      <w:r w:rsidRPr="006B2CE4">
        <w:rPr>
          <w:rStyle w:val="normaltextrun"/>
        </w:rPr>
        <w:t> napadení škůdci)</w:t>
      </w:r>
      <w:r w:rsidR="001C0652" w:rsidRPr="006B2CE4">
        <w:rPr>
          <w:rStyle w:val="normaltextrun"/>
        </w:rPr>
        <w:t>.</w:t>
      </w:r>
    </w:p>
    <w:p w14:paraId="01D1D9F7" w14:textId="77777777" w:rsidR="0083181B" w:rsidRPr="006B2CE4" w:rsidRDefault="0083181B" w:rsidP="00E16511">
      <w:pPr>
        <w:pStyle w:val="Odstavecseseznamem"/>
        <w:numPr>
          <w:ilvl w:val="0"/>
          <w:numId w:val="32"/>
        </w:numPr>
        <w:spacing w:before="240" w:after="160" w:line="259" w:lineRule="auto"/>
        <w:ind w:left="709"/>
      </w:pPr>
      <w:r w:rsidRPr="006B2CE4">
        <w:t>CHMEL</w:t>
      </w:r>
    </w:p>
    <w:p w14:paraId="6AA3834A" w14:textId="140DF36D" w:rsidR="0083181B" w:rsidRPr="006B2CE4" w:rsidRDefault="0083181B" w:rsidP="003C2C44">
      <w:pPr>
        <w:pStyle w:val="UZEIOdrky"/>
        <w:rPr>
          <w:rStyle w:val="eop"/>
          <w:shd w:val="clear" w:color="auto" w:fill="FFFFFF"/>
        </w:rPr>
      </w:pPr>
      <w:r w:rsidRPr="006B2CE4">
        <w:rPr>
          <w:rStyle w:val="normaltextrun"/>
          <w:shd w:val="clear" w:color="auto" w:fill="FFFFFF"/>
        </w:rPr>
        <w:t>ČR má významnou konkurenční výhodu v pěstování chmele danou nejen specifickou odrůdou jemně aromatického chmele, ale také dlouhodobým pěstováním této plodiny, která se přenesla do kulturního rázu krajiny. </w:t>
      </w:r>
      <w:r w:rsidRPr="006B2CE4">
        <w:rPr>
          <w:rStyle w:val="eop"/>
          <w:shd w:val="clear" w:color="auto" w:fill="FFFFFF"/>
        </w:rPr>
        <w:t> </w:t>
      </w:r>
      <w:r w:rsidRPr="006B2CE4">
        <w:rPr>
          <w:rStyle w:val="normaltextrun"/>
          <w:shd w:val="clear" w:color="auto" w:fill="FFFFFF"/>
        </w:rPr>
        <w:t>V případě snížení objemu podpor by se díky výrazné volatilitě příjmů a zhoršenému výhledu klimatických epizod relativně zdravý rozvoj pěstování chmele v ČR, mohl snadno propadnout do záporných hodnot. V případě eliminace VCS podpory na všechny citlivé komodity podniky s podílem tržeb z chmelu nad 20 % vykazují vyšší citlivost ve srovnání s ostatními typy podniků. Zachování VCS podpory u komodity chmel je tedy důležitý předpokladem pro</w:t>
      </w:r>
      <w:r w:rsidR="00E16511">
        <w:rPr>
          <w:rStyle w:val="normaltextrun"/>
          <w:shd w:val="clear" w:color="auto" w:fill="FFFFFF"/>
        </w:rPr>
        <w:t> </w:t>
      </w:r>
      <w:r w:rsidRPr="006B2CE4">
        <w:rPr>
          <w:rStyle w:val="normaltextrun"/>
          <w:shd w:val="clear" w:color="auto" w:fill="FFFFFF"/>
        </w:rPr>
        <w:t>dosažení stability příjmů.</w:t>
      </w:r>
      <w:r w:rsidRPr="006B2CE4">
        <w:rPr>
          <w:rStyle w:val="eop"/>
          <w:shd w:val="clear" w:color="auto" w:fill="FFFFFF"/>
        </w:rPr>
        <w:t> </w:t>
      </w:r>
    </w:p>
    <w:p w14:paraId="1DF08E52" w14:textId="77777777" w:rsidR="0083181B" w:rsidRPr="006B2CE4" w:rsidRDefault="0083181B" w:rsidP="00E16511">
      <w:pPr>
        <w:pStyle w:val="Odstavecseseznamem"/>
        <w:numPr>
          <w:ilvl w:val="0"/>
          <w:numId w:val="32"/>
        </w:numPr>
        <w:spacing w:before="240" w:after="160" w:line="259" w:lineRule="auto"/>
        <w:ind w:left="709"/>
      </w:pPr>
      <w:r w:rsidRPr="006B2CE4">
        <w:t>LEN A KONOPÍ</w:t>
      </w:r>
    </w:p>
    <w:p w14:paraId="3090A181" w14:textId="77777777" w:rsidR="0083181B" w:rsidRPr="006B2CE4" w:rsidRDefault="0083181B" w:rsidP="003C2C44">
      <w:pPr>
        <w:pStyle w:val="UZEIOdrky"/>
      </w:pPr>
      <w:r w:rsidRPr="006B2CE4">
        <w:t xml:space="preserve">Spíše minoritní plodiny s významnými fytosanitárními funkcemi na půdu a zároveň </w:t>
      </w:r>
      <w:r w:rsidRPr="006B2CE4">
        <w:rPr>
          <w:rStyle w:val="UZEINormalnChar"/>
        </w:rPr>
        <w:t>slouží jako přerušovač monokulturního pěstování polních plodin. Dobrý odbyt osiva lnu olejného v zahraničí (pro 50 % produkci, což odpovídá výměře cca 600 ha).</w:t>
      </w:r>
    </w:p>
    <w:p w14:paraId="379090CE" w14:textId="77777777" w:rsidR="0083181B" w:rsidRPr="006B2CE4" w:rsidRDefault="0083181B" w:rsidP="00E16511">
      <w:pPr>
        <w:pStyle w:val="Odstavecseseznamem"/>
        <w:numPr>
          <w:ilvl w:val="0"/>
          <w:numId w:val="32"/>
        </w:numPr>
        <w:spacing w:before="240" w:after="160" w:line="259" w:lineRule="auto"/>
        <w:ind w:left="709"/>
      </w:pPr>
      <w:r w:rsidRPr="006B2CE4">
        <w:t>CHOV KRAV BTPM</w:t>
      </w:r>
    </w:p>
    <w:p w14:paraId="400FF87E" w14:textId="387846FC" w:rsidR="0083181B" w:rsidRPr="006B2CE4" w:rsidRDefault="0083181B" w:rsidP="003C2C44">
      <w:pPr>
        <w:pStyle w:val="UZEIOdrky"/>
        <w:rPr>
          <w:rStyle w:val="normaltextrun"/>
        </w:rPr>
      </w:pPr>
      <w:r w:rsidRPr="006B2CE4">
        <w:rPr>
          <w:rStyle w:val="normaltextrun"/>
          <w:shd w:val="clear" w:color="auto" w:fill="FFFFFF"/>
        </w:rPr>
        <w:t>Nákladová rentabilita</w:t>
      </w:r>
      <w:r w:rsidR="009A1500">
        <w:rPr>
          <w:rStyle w:val="normaltextrun"/>
          <w:shd w:val="clear" w:color="auto" w:fill="FFFFFF"/>
        </w:rPr>
        <w:t xml:space="preserve"> </w:t>
      </w:r>
      <w:r w:rsidRPr="006B2CE4">
        <w:rPr>
          <w:rStyle w:val="normaltextrun"/>
          <w:shd w:val="clear" w:color="auto" w:fill="FFFFFF"/>
        </w:rPr>
        <w:t>výkrmu skotu se</w:t>
      </w:r>
      <w:r w:rsidR="009A1500">
        <w:rPr>
          <w:rStyle w:val="normaltextrun"/>
          <w:shd w:val="clear" w:color="auto" w:fill="FFFFFF"/>
        </w:rPr>
        <w:t xml:space="preserve"> </w:t>
      </w:r>
      <w:r w:rsidRPr="006B2CE4">
        <w:rPr>
          <w:rStyle w:val="normaltextrun"/>
          <w:shd w:val="clear" w:color="auto" w:fill="FFFFFF"/>
        </w:rPr>
        <w:t xml:space="preserve">dlouhodobě pohybuje </w:t>
      </w:r>
      <w:r w:rsidRPr="009A1500">
        <w:t>v</w:t>
      </w:r>
      <w:r w:rsidR="009A1500">
        <w:t> </w:t>
      </w:r>
      <w:r w:rsidRPr="009A1500">
        <w:t>záporných</w:t>
      </w:r>
      <w:r w:rsidRPr="006B2CE4">
        <w:rPr>
          <w:rStyle w:val="normaltextrun"/>
          <w:shd w:val="clear" w:color="auto" w:fill="FFFFFF"/>
        </w:rPr>
        <w:t xml:space="preserve"> hodnotách,</w:t>
      </w:r>
      <w:r w:rsidR="009A1500">
        <w:rPr>
          <w:rStyle w:val="normaltextrun"/>
          <w:shd w:val="clear" w:color="auto" w:fill="FFFFFF"/>
        </w:rPr>
        <w:t xml:space="preserve"> </w:t>
      </w:r>
      <w:r w:rsidRPr="006B2CE4">
        <w:rPr>
          <w:rStyle w:val="normaltextrun"/>
          <w:shd w:val="clear" w:color="auto" w:fill="FFFFFF"/>
        </w:rPr>
        <w:t>v</w:t>
      </w:r>
      <w:r w:rsidR="009A1500">
        <w:rPr>
          <w:rStyle w:val="normaltextrun"/>
          <w:shd w:val="clear" w:color="auto" w:fill="FFFFFF"/>
        </w:rPr>
        <w:t> </w:t>
      </w:r>
      <w:r w:rsidRPr="006B2CE4">
        <w:rPr>
          <w:rStyle w:val="normaltextrun"/>
          <w:shd w:val="clear" w:color="auto" w:fill="FFFFFF"/>
        </w:rPr>
        <w:t>rámci SZP</w:t>
      </w:r>
      <w:r w:rsidR="009A1500">
        <w:rPr>
          <w:rStyle w:val="normaltextrun"/>
          <w:shd w:val="clear" w:color="auto" w:fill="FFFFFF"/>
        </w:rPr>
        <w:t xml:space="preserve"> </w:t>
      </w:r>
      <w:r w:rsidRPr="006B2CE4">
        <w:rPr>
          <w:rStyle w:val="normaltextrun"/>
          <w:shd w:val="clear" w:color="auto" w:fill="FFFFFF"/>
        </w:rPr>
        <w:t>jí</w:t>
      </w:r>
      <w:r w:rsidR="009A1500">
        <w:rPr>
          <w:rStyle w:val="normaltextrun"/>
          <w:shd w:val="clear" w:color="auto" w:fill="FFFFFF"/>
        </w:rPr>
        <w:t xml:space="preserve"> </w:t>
      </w:r>
      <w:r w:rsidRPr="006B2CE4">
        <w:rPr>
          <w:rStyle w:val="normaltextrun"/>
          <w:shd w:val="clear" w:color="auto" w:fill="FFFFFF"/>
        </w:rPr>
        <w:t>pomáhají</w:t>
      </w:r>
      <w:r w:rsidR="009A1500">
        <w:rPr>
          <w:rStyle w:val="normaltextrun"/>
          <w:shd w:val="clear" w:color="auto" w:fill="FFFFFF"/>
        </w:rPr>
        <w:t xml:space="preserve"> </w:t>
      </w:r>
      <w:r w:rsidRPr="006B2CE4">
        <w:rPr>
          <w:rStyle w:val="normaltextrun"/>
          <w:shd w:val="clear" w:color="auto" w:fill="FFFFFF"/>
        </w:rPr>
        <w:t>zlepšovat především nepřímé podpory</w:t>
      </w:r>
      <w:r w:rsidR="009A1500">
        <w:rPr>
          <w:rStyle w:val="normaltextrun"/>
          <w:shd w:val="clear" w:color="auto" w:fill="FFFFFF"/>
        </w:rPr>
        <w:t xml:space="preserve"> </w:t>
      </w:r>
      <w:r w:rsidRPr="006B2CE4">
        <w:rPr>
          <w:rStyle w:val="normaltextrun"/>
          <w:shd w:val="clear" w:color="auto" w:fill="FFFFFF"/>
        </w:rPr>
        <w:t xml:space="preserve">(podpory vázané na krmné plodiny, LFA, AEKO aj.), které tvoří více než </w:t>
      </w:r>
      <w:r w:rsidR="00E74C5C" w:rsidRPr="006B2CE4">
        <w:rPr>
          <w:rStyle w:val="normaltextrun"/>
          <w:shd w:val="clear" w:color="auto" w:fill="FFFFFF"/>
        </w:rPr>
        <w:t>99 </w:t>
      </w:r>
      <w:r w:rsidR="00E74C5C">
        <w:rPr>
          <w:rStyle w:val="normaltextrun"/>
          <w:shd w:val="clear" w:color="auto" w:fill="FFFFFF"/>
        </w:rPr>
        <w:t>%</w:t>
      </w:r>
      <w:r w:rsidRPr="006B2CE4">
        <w:rPr>
          <w:rStyle w:val="normaltextrun"/>
          <w:shd w:val="clear" w:color="auto" w:fill="FFFFFF"/>
        </w:rPr>
        <w:t xml:space="preserve"> z</w:t>
      </w:r>
      <w:r w:rsidR="009A1500">
        <w:rPr>
          <w:rStyle w:val="normaltextrun"/>
          <w:shd w:val="clear" w:color="auto" w:fill="FFFFFF"/>
        </w:rPr>
        <w:t> </w:t>
      </w:r>
      <w:r w:rsidRPr="006B2CE4">
        <w:rPr>
          <w:rStyle w:val="normaltextrun"/>
          <w:shd w:val="clear" w:color="auto" w:fill="FFFFFF"/>
        </w:rPr>
        <w:t>celkového objemu</w:t>
      </w:r>
      <w:r w:rsidR="009A1500">
        <w:rPr>
          <w:rStyle w:val="normaltextrun"/>
          <w:shd w:val="clear" w:color="auto" w:fill="FFFFFF"/>
        </w:rPr>
        <w:t xml:space="preserve"> </w:t>
      </w:r>
      <w:r w:rsidRPr="006B2CE4">
        <w:rPr>
          <w:rStyle w:val="normaltextrun"/>
          <w:shd w:val="clear" w:color="auto" w:fill="FFFFFF"/>
        </w:rPr>
        <w:t>podpor</w:t>
      </w:r>
      <w:r w:rsidR="009A1500">
        <w:rPr>
          <w:rStyle w:val="normaltextrun"/>
          <w:shd w:val="clear" w:color="auto" w:fill="FFFFFF"/>
        </w:rPr>
        <w:t xml:space="preserve"> </w:t>
      </w:r>
      <w:r w:rsidRPr="006B2CE4">
        <w:rPr>
          <w:rStyle w:val="normaltextrun"/>
          <w:shd w:val="clear" w:color="auto" w:fill="FFFFFF"/>
        </w:rPr>
        <w:t>směřovaných do tohoto sektoru. Jejich výše od roku 2014</w:t>
      </w:r>
      <w:r w:rsidR="009A1500">
        <w:rPr>
          <w:rStyle w:val="normaltextrun"/>
          <w:shd w:val="clear" w:color="auto" w:fill="FFFFFF"/>
        </w:rPr>
        <w:t xml:space="preserve"> </w:t>
      </w:r>
      <w:r w:rsidRPr="006B2CE4">
        <w:rPr>
          <w:rStyle w:val="normaltextrun"/>
          <w:shd w:val="clear" w:color="auto" w:fill="FFFFFF"/>
        </w:rPr>
        <w:t>dosahovala</w:t>
      </w:r>
      <w:r w:rsidR="009A1500">
        <w:rPr>
          <w:rStyle w:val="normaltextrun"/>
          <w:shd w:val="clear" w:color="auto" w:fill="FFFFFF"/>
        </w:rPr>
        <w:t xml:space="preserve"> </w:t>
      </w:r>
      <w:r w:rsidRPr="006B2CE4">
        <w:rPr>
          <w:rStyle w:val="normaltextrun"/>
          <w:shd w:val="clear" w:color="auto" w:fill="FFFFFF"/>
        </w:rPr>
        <w:t>v</w:t>
      </w:r>
      <w:r w:rsidR="009A1500">
        <w:rPr>
          <w:rStyle w:val="normaltextrun"/>
          <w:shd w:val="clear" w:color="auto" w:fill="FFFFFF"/>
        </w:rPr>
        <w:t> </w:t>
      </w:r>
      <w:r w:rsidRPr="006B2CE4">
        <w:rPr>
          <w:rStyle w:val="normaltextrun"/>
          <w:shd w:val="clear" w:color="auto" w:fill="FFFFFF"/>
        </w:rPr>
        <w:t>průměru 10 tis. Kč/ks.</w:t>
      </w:r>
    </w:p>
    <w:p w14:paraId="3FBCC274" w14:textId="7EC151AD" w:rsidR="0083181B" w:rsidRPr="006B2CE4" w:rsidRDefault="0083181B" w:rsidP="00E16511">
      <w:pPr>
        <w:pStyle w:val="Odstavecseseznamem"/>
        <w:numPr>
          <w:ilvl w:val="0"/>
          <w:numId w:val="32"/>
        </w:numPr>
        <w:spacing w:before="240" w:after="160" w:line="259" w:lineRule="auto"/>
        <w:ind w:left="709"/>
      </w:pPr>
      <w:r w:rsidRPr="006B2CE4">
        <w:t>OVCE A KOZY</w:t>
      </w:r>
    </w:p>
    <w:p w14:paraId="477CBD53" w14:textId="5186C1C9" w:rsidR="0083181B" w:rsidRDefault="0083181B" w:rsidP="00944FA1">
      <w:pPr>
        <w:pStyle w:val="UZEINormaln"/>
      </w:pPr>
      <w:r w:rsidRPr="00E16511">
        <w:t>V obou sektorech dlouhodobě přetrvává vysoká závislost ekonomiky odchovu na</w:t>
      </w:r>
      <w:r w:rsidR="00E16511" w:rsidRPr="00E16511">
        <w:t> podporách,</w:t>
      </w:r>
      <w:r w:rsidRPr="00E16511">
        <w:t xml:space="preserve"> bez nichž dosahují sektory záporné rentability, nicméně při současné existenci několika rentabilních podniků s velkými a extenzivními chovy. </w:t>
      </w:r>
    </w:p>
    <w:p w14:paraId="39C5115D" w14:textId="5837F25A" w:rsidR="009A1500" w:rsidRDefault="009A1500" w:rsidP="00944FA1">
      <w:pPr>
        <w:pStyle w:val="UZEINormaln"/>
      </w:pPr>
    </w:p>
    <w:p w14:paraId="7559512A" w14:textId="7E8BBCBA" w:rsidR="009A1500" w:rsidRDefault="009A1500" w:rsidP="00944FA1">
      <w:pPr>
        <w:pStyle w:val="UZEINormaln"/>
      </w:pPr>
    </w:p>
    <w:p w14:paraId="51D4312B" w14:textId="77777777" w:rsidR="009A1500" w:rsidRPr="00E16511" w:rsidRDefault="009A1500" w:rsidP="00944FA1">
      <w:pPr>
        <w:pStyle w:val="UZEINormaln"/>
      </w:pPr>
    </w:p>
    <w:p w14:paraId="1777E32F" w14:textId="77777777" w:rsidR="0083181B" w:rsidRPr="00E16511" w:rsidRDefault="0083181B" w:rsidP="00E16511">
      <w:pPr>
        <w:pStyle w:val="Odstavecseseznamem"/>
        <w:numPr>
          <w:ilvl w:val="0"/>
          <w:numId w:val="26"/>
        </w:numPr>
        <w:spacing w:after="240" w:line="259" w:lineRule="auto"/>
        <w:ind w:left="567" w:hanging="567"/>
        <w:rPr>
          <w:b/>
          <w:bCs/>
          <w:i/>
        </w:rPr>
      </w:pPr>
      <w:r w:rsidRPr="00E16511">
        <w:rPr>
          <w:b/>
          <w:bCs/>
          <w:i/>
        </w:rPr>
        <w:lastRenderedPageBreak/>
        <w:t xml:space="preserve">Nižší životaschopnost farem hospodařících v ANC regionech </w:t>
      </w:r>
    </w:p>
    <w:p w14:paraId="6D53473B" w14:textId="77777777" w:rsidR="0083181B" w:rsidRPr="006B2CE4" w:rsidRDefault="0083181B" w:rsidP="0083181B">
      <w:pPr>
        <w:spacing w:after="160" w:line="259" w:lineRule="auto"/>
        <w:ind w:left="426"/>
        <w:rPr>
          <w:lang w:val="cs-CZ"/>
        </w:rPr>
      </w:pPr>
      <w:r w:rsidRPr="006B2CE4">
        <w:rPr>
          <w:lang w:val="cs-CZ"/>
        </w:rPr>
        <w:t>Přetrvává nevyváženost úrovně příjmů mezi podniky mimo ANC a podniky v ANC regionech. Z ex-post analýzy FADN dat mj. plyne:</w:t>
      </w:r>
    </w:p>
    <w:p w14:paraId="2EE09560" w14:textId="6973BEF4" w:rsidR="0083181B" w:rsidRPr="006B2CE4" w:rsidRDefault="0083181B" w:rsidP="00944FA1">
      <w:pPr>
        <w:pStyle w:val="UZEIOdrky"/>
      </w:pPr>
      <w:r w:rsidRPr="006B2CE4">
        <w:t xml:space="preserve">Podnikatelský důchod v roce 2017 byl v </w:t>
      </w:r>
      <w:r w:rsidRPr="006B2CE4">
        <w:rPr>
          <w:i/>
          <w:iCs/>
        </w:rPr>
        <w:t>horské</w:t>
      </w:r>
      <w:r w:rsidRPr="006B2CE4">
        <w:t xml:space="preserve"> oblasti o 13 % vyšší než v oblastech mimo ANC, v </w:t>
      </w:r>
      <w:r w:rsidRPr="006B2CE4">
        <w:rPr>
          <w:i/>
          <w:iCs/>
        </w:rPr>
        <w:t>jiných než horských</w:t>
      </w:r>
      <w:r w:rsidRPr="006B2CE4">
        <w:t xml:space="preserve"> o 7</w:t>
      </w:r>
      <w:r w:rsidR="009A1500">
        <w:t xml:space="preserve"> </w:t>
      </w:r>
      <w:r w:rsidRPr="006B2CE4">
        <w:t xml:space="preserve">% nižší než mimo ANC. V průměru let 2018 a 2019 byl v </w:t>
      </w:r>
      <w:r w:rsidRPr="006B2CE4">
        <w:rPr>
          <w:i/>
          <w:iCs/>
        </w:rPr>
        <w:t>horské</w:t>
      </w:r>
      <w:r w:rsidRPr="006B2CE4">
        <w:t xml:space="preserve"> oblasti</w:t>
      </w:r>
      <w:r w:rsidR="009A1500">
        <w:t xml:space="preserve"> </w:t>
      </w:r>
      <w:r w:rsidRPr="006B2CE4">
        <w:t>o 3 % vyšší než v oblastech mimo ANC, v </w:t>
      </w:r>
      <w:r w:rsidRPr="006B2CE4">
        <w:rPr>
          <w:i/>
        </w:rPr>
        <w:t>jiných než horských</w:t>
      </w:r>
      <w:r w:rsidRPr="006B2CE4">
        <w:t xml:space="preserve"> o 3 % nižší než mimo ANC.  </w:t>
      </w:r>
    </w:p>
    <w:p w14:paraId="78CF4FED" w14:textId="20F3A17D" w:rsidR="0083181B" w:rsidRPr="006B2CE4" w:rsidRDefault="0083181B" w:rsidP="00944FA1">
      <w:pPr>
        <w:pStyle w:val="UZEIOdrky"/>
      </w:pPr>
      <w:r w:rsidRPr="006B2CE4">
        <w:t xml:space="preserve">Podnikatelský zisk na ha z. p. byl v roce 2017 v </w:t>
      </w:r>
      <w:r w:rsidRPr="006B2CE4">
        <w:rPr>
          <w:i/>
          <w:iCs/>
        </w:rPr>
        <w:t>horské</w:t>
      </w:r>
      <w:r w:rsidRPr="006B2CE4">
        <w:t xml:space="preserve"> oblasti o 16 % nižší, v </w:t>
      </w:r>
      <w:r w:rsidRPr="006B2CE4">
        <w:rPr>
          <w:i/>
          <w:iCs/>
        </w:rPr>
        <w:t>jiných než horských</w:t>
      </w:r>
      <w:r w:rsidRPr="006B2CE4">
        <w:t xml:space="preserve"> o 48 % nižší než mimo ANC. V průměru let 2018-2019 byl podnikatelský zisk na ha z. p. v </w:t>
      </w:r>
      <w:r w:rsidRPr="006B2CE4">
        <w:rPr>
          <w:i/>
          <w:iCs/>
        </w:rPr>
        <w:t>horské</w:t>
      </w:r>
      <w:r w:rsidRPr="006B2CE4">
        <w:t xml:space="preserve"> oblasti o 19 % nižší, v </w:t>
      </w:r>
      <w:r w:rsidRPr="006B2CE4">
        <w:rPr>
          <w:i/>
          <w:iCs/>
        </w:rPr>
        <w:t>jiných než horských</w:t>
      </w:r>
      <w:r w:rsidRPr="006B2CE4">
        <w:t xml:space="preserve"> o 44 % nižší než mimo ANC. </w:t>
      </w:r>
    </w:p>
    <w:p w14:paraId="443A1EF3" w14:textId="77777777" w:rsidR="0083181B" w:rsidRPr="006B2CE4" w:rsidRDefault="0083181B" w:rsidP="00944FA1">
      <w:pPr>
        <w:pStyle w:val="UZEIOdrky"/>
      </w:pPr>
      <w:r w:rsidRPr="006B2CE4">
        <w:t>V podnicích zařazených v ANC je nákladovost produkce vyšší oproti podnikům mimo tyto regiony.</w:t>
      </w:r>
    </w:p>
    <w:p w14:paraId="04C220D4" w14:textId="3A574144" w:rsidR="0083181B" w:rsidRPr="006B2CE4" w:rsidRDefault="0083181B" w:rsidP="00944FA1">
      <w:pPr>
        <w:pStyle w:val="UZEIOdrky"/>
      </w:pPr>
      <w:r w:rsidRPr="006B2CE4">
        <w:t>V ANC 2017-19 by 11 % farem mělo bez plateb ANC zápornou ČPH, 14,3 % farem v</w:t>
      </w:r>
      <w:r w:rsidR="009A1500">
        <w:t> </w:t>
      </w:r>
      <w:r w:rsidRPr="006B2CE4">
        <w:rPr>
          <w:i/>
          <w:iCs/>
        </w:rPr>
        <w:t xml:space="preserve">horské oblasti </w:t>
      </w:r>
      <w:r w:rsidRPr="006B2CE4">
        <w:t xml:space="preserve">a 10,1 % v </w:t>
      </w:r>
      <w:r w:rsidRPr="006B2CE4">
        <w:rPr>
          <w:i/>
          <w:iCs/>
        </w:rPr>
        <w:t xml:space="preserve">jiných než horských </w:t>
      </w:r>
      <w:r w:rsidRPr="006B2CE4">
        <w:t>ANC (ale i 12,6 % v N). To představuje v H 4,5 % v J 2 % (v N 1,9 %) užité z. p. Jednalo se tedy převážně o malé podniky – 16</w:t>
      </w:r>
      <w:r w:rsidR="009A1500">
        <w:t> </w:t>
      </w:r>
      <w:r w:rsidRPr="006B2CE4">
        <w:t>% podniků do 50 ha a 12,4 % podniků od 50 do 100 ha z. p. hospodařících v ANC. Ovšem zápornou ČPH vykázalo i 19,5 % podniků do 50 ha mimo ANC, jedná se tedy spíše o problém velikosti farmy.</w:t>
      </w:r>
    </w:p>
    <w:p w14:paraId="391F425D" w14:textId="2A0FEC42" w:rsidR="0083181B" w:rsidRPr="006B2CE4" w:rsidRDefault="0083181B" w:rsidP="006B1C9D">
      <w:pPr>
        <w:pStyle w:val="UZEIOdrky"/>
      </w:pPr>
      <w:r w:rsidRPr="006B2CE4">
        <w:t xml:space="preserve">Skupiny reprezentantů z roku 2017, zařazené podle ANC od roku 2018 byly hodnoceny v dělení podle hustoty přežvýkavců a koní (podle údajů registru zvířat) na farmy s převahou živočišné výroby – ŽV (≥ 0,3 VDJ na ha z. p.) a farmy s převahou rostlinné výroby RV (&lt;0,3 VDJ na ha z. p.). V roce 2017 byla životaschopnost měřená ČPH v Kč na AWU u farem RV nižší než u farem ŽV (v horské ANC o cca 18 %, v jiných než horských o 2 %). Skupina RV farem v ANC vykazuje v letech 2018-2019 ČPH na AWU o 10 % vyšší než ŽV.  </w:t>
      </w:r>
    </w:p>
    <w:p w14:paraId="7F41AA5F" w14:textId="4147CE38" w:rsidR="0083181B" w:rsidRPr="006B2CE4" w:rsidRDefault="0083181B" w:rsidP="00944FA1">
      <w:pPr>
        <w:pStyle w:val="UZEIGraf"/>
      </w:pPr>
      <w:bookmarkStart w:id="31" w:name="_Toc76132797"/>
      <w:bookmarkStart w:id="32" w:name="_Toc80830050"/>
      <w:bookmarkStart w:id="33" w:name="_Toc81742940"/>
      <w:r w:rsidRPr="006B2CE4">
        <w:t>Příjmové ukazatele podniků podle příslušnosti k ANC při zohlednění modelování plateb roku 2018 na podmínkách průměru roků 2017-19</w:t>
      </w:r>
      <w:bookmarkEnd w:id="31"/>
      <w:bookmarkEnd w:id="32"/>
      <w:bookmarkEnd w:id="33"/>
    </w:p>
    <w:p w14:paraId="562E8385" w14:textId="77777777" w:rsidR="00962A91" w:rsidRPr="006B2CE4" w:rsidRDefault="00962A91" w:rsidP="00962A91">
      <w:pPr>
        <w:pStyle w:val="UZEIGraf"/>
        <w:numPr>
          <w:ilvl w:val="0"/>
          <w:numId w:val="0"/>
        </w:numPr>
      </w:pPr>
    </w:p>
    <w:p w14:paraId="5CE81E5E" w14:textId="406FAA64" w:rsidR="007F65B5" w:rsidRDefault="00AA0F53" w:rsidP="00962A91">
      <w:pPr>
        <w:pStyle w:val="UZEINormaln"/>
      </w:pPr>
      <w:r w:rsidRPr="006B2CE4">
        <w:rPr>
          <w:lang w:eastAsia="en-US"/>
        </w:rPr>
        <w:drawing>
          <wp:inline distT="0" distB="0" distL="0" distR="0" wp14:anchorId="1CCCBAF2" wp14:editId="02519F16">
            <wp:extent cx="3161489" cy="2538919"/>
            <wp:effectExtent l="0" t="0" r="13970" b="13970"/>
            <wp:docPr id="41" name="Graf 41">
              <a:extLst xmlns:a="http://schemas.openxmlformats.org/drawingml/2006/main">
                <a:ext uri="{FF2B5EF4-FFF2-40B4-BE49-F238E27FC236}">
                  <a16:creationId xmlns:a16="http://schemas.microsoft.com/office/drawing/2014/main" id="{B23E345D-DAC2-4B4E-8CB4-B2A8B41E5695}"/>
                </a:ext>
                <a:ext uri="{147F2762-F138-4A5C-976F-8EAC2B608ADB}">
                  <a16:predDERef xmlns:a16="http://schemas.microsoft.com/office/drawing/2014/main" pred="{04867812-45BA-4825-8EBB-6D7FDDEB77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6E88C42" w14:textId="2D55F9B1" w:rsidR="009A1500" w:rsidRDefault="009A1500" w:rsidP="00962A91">
      <w:pPr>
        <w:pStyle w:val="UZEINormaln"/>
      </w:pPr>
      <w:r w:rsidRPr="006B2CE4">
        <w:lastRenderedPageBreak/>
        <w:drawing>
          <wp:inline distT="0" distB="0" distL="0" distR="0" wp14:anchorId="48F00D8C" wp14:editId="3C449006">
            <wp:extent cx="3171825" cy="2552700"/>
            <wp:effectExtent l="0" t="0" r="15875" b="12700"/>
            <wp:docPr id="42" name="Graf 42">
              <a:extLst xmlns:a="http://schemas.openxmlformats.org/drawingml/2006/main">
                <a:ext uri="{FF2B5EF4-FFF2-40B4-BE49-F238E27FC236}">
                  <a16:creationId xmlns:a16="http://schemas.microsoft.com/office/drawing/2014/main" id="{3F016940-1F93-4FD3-88C0-28771D197F7D}"/>
                </a:ext>
                <a:ext uri="{147F2762-F138-4A5C-976F-8EAC2B608ADB}">
                  <a16:predDERef xmlns:a16="http://schemas.microsoft.com/office/drawing/2014/main" pred="{B23E345D-DAC2-4B4E-8CB4-B2A8B41E569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658C807" w14:textId="7BA71F55" w:rsidR="009A1500" w:rsidRPr="006B2CE4" w:rsidRDefault="009A1500" w:rsidP="00962A91">
      <w:pPr>
        <w:pStyle w:val="UZEINormaln"/>
      </w:pPr>
      <w:r w:rsidRPr="006B2CE4">
        <w:drawing>
          <wp:inline distT="0" distB="0" distL="0" distR="0" wp14:anchorId="5569EDB9" wp14:editId="5BD1B722">
            <wp:extent cx="3171825" cy="2533650"/>
            <wp:effectExtent l="0" t="0" r="9525" b="0"/>
            <wp:docPr id="1" name="Graf 1">
              <a:extLst xmlns:a="http://schemas.openxmlformats.org/drawingml/2006/main">
                <a:ext uri="{FF2B5EF4-FFF2-40B4-BE49-F238E27FC236}">
                  <a16:creationId xmlns:a16="http://schemas.microsoft.com/office/drawing/2014/main" id="{04867812-45BA-4825-8EBB-6D7FDDEB7731}"/>
                </a:ext>
                <a:ext uri="{147F2762-F138-4A5C-976F-8EAC2B608ADB}">
                  <a16:predDERef xmlns:a16="http://schemas.microsoft.com/office/drawing/2014/main" pred="{FE902DB1-F34E-472B-B680-68C8AF34EB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6EA3327" w14:textId="7CAEB2D7" w:rsidR="0083181B" w:rsidRDefault="0083181B" w:rsidP="004838E0">
      <w:pPr>
        <w:pStyle w:val="UZEIZdroj"/>
      </w:pPr>
      <w:r w:rsidRPr="006B2CE4">
        <w:t>Zdroj: výpočty ÚZEI podle údajů FADN</w:t>
      </w:r>
    </w:p>
    <w:p w14:paraId="550FD4BF" w14:textId="77777777" w:rsidR="009A1500" w:rsidRPr="006B2CE4" w:rsidRDefault="009A1500" w:rsidP="004838E0">
      <w:pPr>
        <w:pStyle w:val="UZEIZdroj"/>
      </w:pPr>
    </w:p>
    <w:p w14:paraId="51B9418C" w14:textId="77777777" w:rsidR="0083181B" w:rsidRPr="00E16511" w:rsidRDefault="0083181B" w:rsidP="00E16511">
      <w:pPr>
        <w:pStyle w:val="Odstavecseseznamem"/>
        <w:numPr>
          <w:ilvl w:val="0"/>
          <w:numId w:val="26"/>
        </w:numPr>
        <w:spacing w:before="60" w:after="240" w:line="360" w:lineRule="atLeast"/>
        <w:ind w:left="567" w:hanging="567"/>
        <w:rPr>
          <w:b/>
          <w:bCs/>
          <w:i/>
        </w:rPr>
      </w:pPr>
      <w:r w:rsidRPr="00E16511">
        <w:rPr>
          <w:b/>
          <w:bCs/>
          <w:i/>
        </w:rPr>
        <w:t>Variabilita podnikových příjmů v důsledku rostoucí četnosti a závažnosti rizik počasí, případně i volatility cen</w:t>
      </w:r>
    </w:p>
    <w:p w14:paraId="6D31F0FA" w14:textId="591DE6D6" w:rsidR="0083181B" w:rsidRPr="006B2CE4" w:rsidRDefault="0083181B" w:rsidP="004D32E4">
      <w:pPr>
        <w:pStyle w:val="UZEIOdrky"/>
      </w:pPr>
      <w:r w:rsidRPr="006B2CE4">
        <w:t xml:space="preserve">V období </w:t>
      </w:r>
      <w:r w:rsidR="00E74C5C" w:rsidRPr="006B2CE4">
        <w:t>2008–2019</w:t>
      </w:r>
      <w:r w:rsidRPr="006B2CE4">
        <w:t xml:space="preserve"> je zřetelná variabilita CZV a v posledním období i variabilita výnosů v důsledku sílících dopadů klimatických extrémů. Nicméně meziroční index celkové zemědělské produkce podle výkazu SZÚ nevykazuje od roku 2010 výrazný propad. Z pohledu výrobního zaměření podniků je rizikům počasí přikládán menší význam v živočišné výrobě v porovnání s rostlinnou výrobou. V posledních letech se však změnilo i vnímání rizika počasí v živočišné výrobě s růstem četnosti a závažnosti sucha jako příčiny snížení dostupnosti krmivové základny pro živočišnou výrobu</w:t>
      </w:r>
      <w:r w:rsidRPr="006B2CE4">
        <w:rPr>
          <w:rStyle w:val="Znakapoznpodarou"/>
        </w:rPr>
        <w:footnoteReference w:id="9"/>
      </w:r>
      <w:r w:rsidRPr="006B2CE4">
        <w:t>.  V podnicích s převažující živočišnou výrobou je jako velmi významné vnímáno riziko nákaz a hromadných onemocnění zvířat.</w:t>
      </w:r>
    </w:p>
    <w:p w14:paraId="2FF69FC2" w14:textId="77777777" w:rsidR="0083181B" w:rsidRPr="006B2CE4" w:rsidRDefault="0083181B" w:rsidP="004D32E4">
      <w:pPr>
        <w:pStyle w:val="UZEIOdrky"/>
      </w:pPr>
      <w:r w:rsidRPr="006B2CE4">
        <w:t>Škodní průběh pojištění hospodářských zvířat je ve sledovaném období trvale nízký (v průměru 42 %) s menšími výkyvy proti rostlinné výrobě (průměrně 81 %).</w:t>
      </w:r>
    </w:p>
    <w:p w14:paraId="235B8F8C" w14:textId="746BFBD0" w:rsidR="0083181B" w:rsidRPr="006B2CE4" w:rsidRDefault="0083181B" w:rsidP="004D32E4">
      <w:pPr>
        <w:pStyle w:val="UZEIOdrky"/>
      </w:pPr>
      <w:r w:rsidRPr="006B2CE4">
        <w:lastRenderedPageBreak/>
        <w:t>Průměrný škodní průběh za rostlinnou i živočišnou výrobu v období 2001–2017 činil v</w:t>
      </w:r>
      <w:r w:rsidR="009A1500">
        <w:t> </w:t>
      </w:r>
      <w:r w:rsidRPr="006B2CE4">
        <w:t>průměru 70 % s výkyvy od 45 % v roce 2004 do 128 % v roce 2009. V průběhu uvedených let převýšil škodní průběh v rostlinné výrobě 100 % čtyřikrát (2001, 2002, 2009, 2012). Dlouhodobá data o škodním průběhu neukazují na rostoucí příjmové dopady škodního průběhu v důsledku nárůstu kompenzací za pojištěná rizika. Se</w:t>
      </w:r>
      <w:r w:rsidR="009A1500">
        <w:t> </w:t>
      </w:r>
      <w:r w:rsidRPr="006B2CE4">
        <w:t xml:space="preserve">zohledněním podpor pojištění lze konstatovat, že celkový vliv pojištění plodin a hospodářských zvířat na celkovou příjmovou situaci zemědělství je víceméně neutrální. Celkový vývoj pojištění plodin a hospodářských zvířat včetně dotace pojistného z PGRLF v letech </w:t>
      </w:r>
      <w:r w:rsidR="009A1500" w:rsidRPr="006B2CE4">
        <w:t>2004–2017</w:t>
      </w:r>
      <w:r w:rsidRPr="006B2CE4">
        <w:t xml:space="preserve"> ukazuje následující </w:t>
      </w:r>
      <w:r w:rsidR="008735C2" w:rsidRPr="006B2CE4">
        <w:rPr>
          <w:color w:val="auto"/>
        </w:rPr>
        <w:fldChar w:fldCharType="begin"/>
      </w:r>
      <w:r w:rsidR="008735C2" w:rsidRPr="006B2CE4">
        <w:rPr>
          <w:color w:val="auto"/>
        </w:rPr>
        <w:instrText xml:space="preserve"> REF _Ref80959740 \r \h </w:instrText>
      </w:r>
      <w:r w:rsidR="008735C2" w:rsidRPr="006B2CE4">
        <w:rPr>
          <w:color w:val="auto"/>
        </w:rPr>
      </w:r>
      <w:r w:rsidR="008735C2" w:rsidRPr="006B2CE4">
        <w:rPr>
          <w:color w:val="auto"/>
        </w:rPr>
        <w:fldChar w:fldCharType="separate"/>
      </w:r>
      <w:r w:rsidR="008735C2" w:rsidRPr="006B2CE4">
        <w:rPr>
          <w:color w:val="auto"/>
        </w:rPr>
        <w:t>Graf 5</w:t>
      </w:r>
      <w:r w:rsidR="008735C2" w:rsidRPr="006B2CE4">
        <w:rPr>
          <w:color w:val="auto"/>
        </w:rPr>
        <w:fldChar w:fldCharType="end"/>
      </w:r>
      <w:r w:rsidR="008735C2" w:rsidRPr="006B2CE4">
        <w:rPr>
          <w:color w:val="auto"/>
        </w:rPr>
        <w:t>.</w:t>
      </w:r>
    </w:p>
    <w:p w14:paraId="0A9EBEEF" w14:textId="0C14EF6A" w:rsidR="0083181B" w:rsidRPr="006B2CE4" w:rsidRDefault="0083181B" w:rsidP="004D32E4">
      <w:pPr>
        <w:pStyle w:val="UZEIGraf"/>
      </w:pPr>
      <w:bookmarkStart w:id="34" w:name="_Toc76132798"/>
      <w:bookmarkStart w:id="35" w:name="_Toc80830051"/>
      <w:bookmarkStart w:id="36" w:name="_Ref80959740"/>
      <w:bookmarkStart w:id="37" w:name="_Toc81742941"/>
      <w:r w:rsidRPr="006B2CE4">
        <w:t>Vývoj zemědělského pojištění v ČR v letech 2005-2020</w:t>
      </w:r>
      <w:bookmarkEnd w:id="34"/>
      <w:bookmarkEnd w:id="35"/>
      <w:bookmarkEnd w:id="36"/>
      <w:bookmarkEnd w:id="37"/>
    </w:p>
    <w:p w14:paraId="070F9ED6" w14:textId="77777777" w:rsidR="0083181B" w:rsidRPr="006B2CE4" w:rsidRDefault="0083181B" w:rsidP="0083181B">
      <w:pPr>
        <w:rPr>
          <w:lang w:val="cs-CZ"/>
        </w:rPr>
      </w:pPr>
      <w:r w:rsidRPr="006B2CE4">
        <w:rPr>
          <w:lang w:val="cs-CZ"/>
        </w:rPr>
        <w:drawing>
          <wp:inline distT="0" distB="0" distL="0" distR="0" wp14:anchorId="65608C85" wp14:editId="43FBB3AA">
            <wp:extent cx="5760720" cy="3836035"/>
            <wp:effectExtent l="0" t="0" r="11430" b="12065"/>
            <wp:docPr id="2" name="Graf 2">
              <a:extLst xmlns:a="http://schemas.openxmlformats.org/drawingml/2006/main">
                <a:ext uri="{FF2B5EF4-FFF2-40B4-BE49-F238E27FC236}">
                  <a16:creationId xmlns:a16="http://schemas.microsoft.com/office/drawing/2014/main" id="{0F2FC052-061A-4610-A2A3-E9C03ED998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1F35260" w14:textId="02BB8D3C" w:rsidR="0083181B" w:rsidRPr="006B2CE4" w:rsidRDefault="0083181B" w:rsidP="00BA5C6F">
      <w:pPr>
        <w:pStyle w:val="UZEIZdroj"/>
      </w:pPr>
      <w:r w:rsidRPr="006B2CE4">
        <w:t>Zdroj: PGRLF, ČAP, Agra pojišťovna</w:t>
      </w:r>
    </w:p>
    <w:p w14:paraId="3EABEEBD" w14:textId="77777777" w:rsidR="0083181B" w:rsidRPr="006B2CE4" w:rsidRDefault="0083181B" w:rsidP="00BA5C6F">
      <w:pPr>
        <w:pStyle w:val="UZEIOdrky"/>
      </w:pPr>
      <w:r w:rsidRPr="006B2CE4">
        <w:t xml:space="preserve">Variabilita v příjmech může být významně ovlivněna narůstajícími nepojistitelnými riziky, především v důsledku sucha.  </w:t>
      </w:r>
    </w:p>
    <w:p w14:paraId="64F29589" w14:textId="66B00351" w:rsidR="0083181B" w:rsidRDefault="0083181B" w:rsidP="00BA5C6F">
      <w:pPr>
        <w:pStyle w:val="UZEIOdrky"/>
        <w:rPr>
          <w:rFonts w:eastAsia="Calibri" w:cs="Times New Roman"/>
          <w:color w:val="auto"/>
        </w:rPr>
      </w:pPr>
      <w:r w:rsidRPr="006B2CE4">
        <w:rPr>
          <w:rFonts w:eastAsia="Calibri" w:cs="Times New Roman"/>
          <w:color w:val="auto"/>
        </w:rPr>
        <w:t xml:space="preserve">Meziroční variabilita příjmů však byla do značné míry tlumena všemi druhy provozních podpor, včetně podpory pojištění a zejména od roku 2014 růstem všech typů kompenzací za vliv počasí (viz i bod ke škodnímu průběhu), za nákazy v RV a ŽV a za pokles CZV (přílohová </w:t>
      </w:r>
      <w:r w:rsidR="003E61F7" w:rsidRPr="006B2CE4">
        <w:rPr>
          <w:rFonts w:eastAsia="Calibri" w:cs="Times New Roman"/>
          <w:color w:val="auto"/>
        </w:rPr>
        <w:t>Tabulka P15</w:t>
      </w:r>
      <w:r w:rsidRPr="006B2CE4">
        <w:rPr>
          <w:rFonts w:eastAsia="Calibri" w:cs="Times New Roman"/>
          <w:color w:val="auto"/>
        </w:rPr>
        <w:t xml:space="preserve">). Ve srovnání s obdobím 2008-13 vzrostly tyto kompenzace v období 2014-17 více než </w:t>
      </w:r>
      <w:r w:rsidR="009A1500" w:rsidRPr="006B2CE4">
        <w:rPr>
          <w:rFonts w:eastAsia="Calibri" w:cs="Times New Roman"/>
          <w:color w:val="auto"/>
        </w:rPr>
        <w:t>3,5krát</w:t>
      </w:r>
      <w:r w:rsidRPr="006B2CE4">
        <w:rPr>
          <w:rFonts w:eastAsia="Calibri" w:cs="Times New Roman"/>
          <w:color w:val="auto"/>
        </w:rPr>
        <w:t>, provozní podpory o 28 % a podpory pojištění o 10 %. Z tohoto důvodu žádné kategorie zemědělských podniků ve</w:t>
      </w:r>
      <w:r w:rsidR="009A1500">
        <w:rPr>
          <w:rFonts w:eastAsia="Calibri" w:cs="Times New Roman"/>
          <w:color w:val="auto"/>
        </w:rPr>
        <w:t> </w:t>
      </w:r>
      <w:r w:rsidRPr="006B2CE4">
        <w:rPr>
          <w:rFonts w:eastAsia="Calibri" w:cs="Times New Roman"/>
          <w:color w:val="auto"/>
        </w:rPr>
        <w:t xml:space="preserve">sledovaném období nebyly ohroženy rizikem bankrotu následkem fluktuace výnosů nebo ceny. </w:t>
      </w:r>
    </w:p>
    <w:p w14:paraId="097C323D" w14:textId="7CA012A4" w:rsidR="009A1500" w:rsidRDefault="009A1500" w:rsidP="009A1500">
      <w:pPr>
        <w:pStyle w:val="UZEIOdrky"/>
        <w:numPr>
          <w:ilvl w:val="0"/>
          <w:numId w:val="0"/>
        </w:numPr>
        <w:rPr>
          <w:rFonts w:eastAsia="Calibri" w:cs="Times New Roman"/>
          <w:color w:val="auto"/>
        </w:rPr>
      </w:pPr>
    </w:p>
    <w:p w14:paraId="23F81E88" w14:textId="00B8121D" w:rsidR="009A1500" w:rsidRDefault="009A1500" w:rsidP="009A1500">
      <w:pPr>
        <w:pStyle w:val="UZEIOdrky"/>
        <w:numPr>
          <w:ilvl w:val="0"/>
          <w:numId w:val="0"/>
        </w:numPr>
        <w:rPr>
          <w:rFonts w:eastAsia="Calibri" w:cs="Times New Roman"/>
          <w:color w:val="auto"/>
        </w:rPr>
      </w:pPr>
    </w:p>
    <w:p w14:paraId="309B99AF" w14:textId="5C639C6D" w:rsidR="009A1500" w:rsidRDefault="009A1500" w:rsidP="009A1500">
      <w:pPr>
        <w:pStyle w:val="UZEIOdrky"/>
        <w:numPr>
          <w:ilvl w:val="0"/>
          <w:numId w:val="0"/>
        </w:numPr>
        <w:rPr>
          <w:rFonts w:eastAsia="Calibri" w:cs="Times New Roman"/>
          <w:color w:val="auto"/>
        </w:rPr>
      </w:pPr>
    </w:p>
    <w:p w14:paraId="7474DC5F" w14:textId="77777777" w:rsidR="009A1500" w:rsidRPr="006B2CE4" w:rsidRDefault="009A1500" w:rsidP="009A1500">
      <w:pPr>
        <w:pStyle w:val="UZEIOdrky"/>
        <w:numPr>
          <w:ilvl w:val="0"/>
          <w:numId w:val="0"/>
        </w:numPr>
        <w:rPr>
          <w:rFonts w:eastAsia="Calibri" w:cs="Times New Roman"/>
          <w:color w:val="auto"/>
        </w:rPr>
      </w:pPr>
    </w:p>
    <w:p w14:paraId="495F908C" w14:textId="77777777" w:rsidR="0083181B" w:rsidRPr="00E16511" w:rsidRDefault="0083181B" w:rsidP="00E16511">
      <w:pPr>
        <w:pStyle w:val="Odstavecseseznamem"/>
        <w:numPr>
          <w:ilvl w:val="0"/>
          <w:numId w:val="26"/>
        </w:numPr>
        <w:spacing w:before="60" w:after="240" w:line="360" w:lineRule="atLeast"/>
        <w:ind w:left="567" w:hanging="567"/>
        <w:rPr>
          <w:b/>
          <w:bCs/>
          <w:i/>
        </w:rPr>
      </w:pPr>
      <w:r w:rsidRPr="00E16511">
        <w:rPr>
          <w:b/>
          <w:bCs/>
          <w:i/>
        </w:rPr>
        <w:lastRenderedPageBreak/>
        <w:t xml:space="preserve"> Dlouhodobá disparita mezd mezi zemědělstvím a NH a znevýhodněná pozice zemědělců na trhu práce</w:t>
      </w:r>
    </w:p>
    <w:p w14:paraId="72391449" w14:textId="56954382" w:rsidR="0083181B" w:rsidRPr="006B2CE4" w:rsidRDefault="0083181B" w:rsidP="00A75F1E">
      <w:pPr>
        <w:pStyle w:val="UZEIOdrky"/>
      </w:pPr>
      <w:r w:rsidRPr="006B2CE4">
        <w:t>Většina pracovníků v zemědělství ČR (téměř 75 %) je odměňována mzdou. Úroveň mezd je v zemědělství dlouhodobě nižší než v průmyslu či v NH celkem, což je částečně způsobeno vyšším podílem méně kvalifikované práce s nižší úrovní odměňování v</w:t>
      </w:r>
      <w:r w:rsidR="009A1500">
        <w:t> </w:t>
      </w:r>
      <w:r w:rsidRPr="006B2CE4">
        <w:t>zemědělství. Mzdy v zemědělství (vč. lesnictví a rybářství) se pohybují v posledních letech zhruba na úrovni 80 % jak ve srovnání s průmyslem, tak s NH (zaměstnanci v zemědělství přitom odpracují měsíčně nejvyšší počet hodin v rámci všech odvětví NH). V období 2014-19 se mzdová disparita mírně prohloubila.</w:t>
      </w:r>
    </w:p>
    <w:p w14:paraId="12CC3506" w14:textId="77777777" w:rsidR="0083181B" w:rsidRPr="006B2CE4" w:rsidRDefault="0083181B" w:rsidP="00A75F1E">
      <w:pPr>
        <w:pStyle w:val="UZEIOdrky"/>
      </w:pPr>
      <w:r w:rsidRPr="006B2CE4">
        <w:t xml:space="preserve">Aktuální propočty ÚZEI z dat ČSÚ za rok 2018 ukazují, že by se mzda v odvětví zvedla, a to o 14,9 %, pokud by při nezměněné vzdělanostní struktuře byly jednotlivé kategorie vzdělání odměňovány stejně jako v NH.  </w:t>
      </w:r>
    </w:p>
    <w:p w14:paraId="3F1AEE70" w14:textId="77777777" w:rsidR="0083181B" w:rsidRPr="006B2CE4" w:rsidRDefault="0083181B" w:rsidP="00A75F1E">
      <w:pPr>
        <w:pStyle w:val="UZEIOdrky"/>
      </w:pPr>
      <w:r w:rsidRPr="006B2CE4">
        <w:t>Uvážíme-li však indikativní ukazatel podnikatelského důchodu na neplacené AWU (FWU), v roce 2019 činil v reálných hodnotách zhruba 17,5 € a převyšoval o asi 3 tis. € průměr EU-28 (kontextový ukazatel C.26). Vyšší úrovně tohoto ukazatele dosahovaly jen Německo, Francie, Dánsko, Velká Británie, Španělsko a Nizozemí. ČR patřila mezi několik málo zemí EU (v roce 2016 např. Španělsko), kde úroveň tohoto ukazatele (vysoce) převyšovala průměrné mzdy v národním hospodářství. Je třeba upozornit, že tento ukazatel za celé odvětví z důvodu naprosto odlišné podnikatelské struktury zemědělství ČR proti většině zemí EU je nutno posuzovat jako orientační. Více se může uplatnit na podnikové úrovni u kategorií podniků s převahou neplacených AWU (rodinných podniků).</w:t>
      </w:r>
    </w:p>
    <w:p w14:paraId="0BB1766A" w14:textId="246B2284" w:rsidR="0083181B" w:rsidRPr="006B2CE4" w:rsidRDefault="0083181B" w:rsidP="00A75F1E">
      <w:pPr>
        <w:pStyle w:val="UZEIGraf"/>
      </w:pPr>
      <w:bookmarkStart w:id="38" w:name="_Toc76132799"/>
      <w:bookmarkStart w:id="39" w:name="_Toc80830052"/>
      <w:bookmarkStart w:id="40" w:name="_Toc81742942"/>
      <w:r w:rsidRPr="006B2CE4">
        <w:t>Průměrná hrubá měsíční mzda v Kč (na přepočtené počty)</w:t>
      </w:r>
      <w:bookmarkEnd w:id="38"/>
      <w:bookmarkEnd w:id="39"/>
      <w:bookmarkEnd w:id="40"/>
    </w:p>
    <w:p w14:paraId="32188345" w14:textId="77777777" w:rsidR="0083181B" w:rsidRPr="006B2CE4" w:rsidRDefault="0083181B" w:rsidP="00A75F1E">
      <w:pPr>
        <w:pStyle w:val="Odstavecseseznamem"/>
        <w:ind w:left="426"/>
        <w:jc w:val="left"/>
      </w:pPr>
      <w:r w:rsidRPr="006B2CE4">
        <w:drawing>
          <wp:inline distT="0" distB="0" distL="0" distR="0" wp14:anchorId="2A28696F" wp14:editId="5CE8051E">
            <wp:extent cx="5184476" cy="3873261"/>
            <wp:effectExtent l="0" t="0" r="16510" b="13335"/>
            <wp:docPr id="20" name="Graf 20">
              <a:extLst xmlns:a="http://schemas.openxmlformats.org/drawingml/2006/main">
                <a:ext uri="{FF2B5EF4-FFF2-40B4-BE49-F238E27FC236}">
                  <a16:creationId xmlns:a16="http://schemas.microsoft.com/office/drawing/2014/main" id="{2DB83977-D12E-44B9-B306-40010F9A879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74C848F5" w14:textId="6D6DBDA7" w:rsidR="0083181B" w:rsidRPr="006B2CE4" w:rsidRDefault="0083181B" w:rsidP="00A75F1E">
      <w:pPr>
        <w:pStyle w:val="UZEIZdroj"/>
      </w:pPr>
      <w:r w:rsidRPr="006B2CE4">
        <w:t>Zdroj: ČSÚ 2000-2020</w:t>
      </w:r>
    </w:p>
    <w:p w14:paraId="42A3E294" w14:textId="77777777" w:rsidR="0083181B" w:rsidRPr="006B2CE4" w:rsidRDefault="0083181B" w:rsidP="00A75F1E">
      <w:pPr>
        <w:pStyle w:val="UZEIOdrky"/>
      </w:pPr>
      <w:r w:rsidRPr="006B2CE4">
        <w:lastRenderedPageBreak/>
        <w:t>Nižší úroveň mezd vykazují především manažeři a technici zemědělských podniků (tedy pracovníci vzdělaní vysokoškolsky či středoškolsky s maturitou) ve srovnání s průmyslem i NH. Ostatní profesní skupiny (obecně s nižší úrovní vzdělání) jsou již podstatně méně mzdově znevýhodněny.</w:t>
      </w:r>
    </w:p>
    <w:p w14:paraId="2438201C" w14:textId="2B6440B6" w:rsidR="0083181B" w:rsidRPr="006B2CE4" w:rsidRDefault="0083181B" w:rsidP="00A75F1E">
      <w:pPr>
        <w:pStyle w:val="UZEIOdrky"/>
      </w:pPr>
      <w:r w:rsidRPr="006B2CE4">
        <w:t>Souhrnně lze konstatovat, že úroveň příjmů v českém zemědělství (i se započítáním dotací) je i ve srovnání s ostatními zeměmi EU relativně vysoká a že české zemědělství má značný potenciál pro snižování disparity mezd v rámci národního hospodářství ČR, jak je zřejmé z úrovně ukazatele modifikované ČPH/AWU </w:t>
      </w:r>
      <w:r w:rsidRPr="006B2CE4">
        <w:rPr>
          <w:color w:val="auto"/>
        </w:rPr>
        <w:t xml:space="preserve">a z obou Grafu 6 a 7. </w:t>
      </w:r>
      <w:r w:rsidR="00197813" w:rsidRPr="006B2CE4">
        <w:rPr>
          <w:color w:val="auto"/>
        </w:rPr>
        <w:fldChar w:fldCharType="begin"/>
      </w:r>
      <w:r w:rsidR="00197813" w:rsidRPr="006B2CE4">
        <w:rPr>
          <w:color w:val="auto"/>
        </w:rPr>
        <w:instrText xml:space="preserve"> REF _Ref80959854 \r \h </w:instrText>
      </w:r>
      <w:r w:rsidR="00197813" w:rsidRPr="006B2CE4">
        <w:rPr>
          <w:color w:val="auto"/>
        </w:rPr>
      </w:r>
      <w:r w:rsidR="00197813" w:rsidRPr="006B2CE4">
        <w:rPr>
          <w:color w:val="auto"/>
        </w:rPr>
        <w:fldChar w:fldCharType="separate"/>
      </w:r>
      <w:r w:rsidR="00197813" w:rsidRPr="006B2CE4">
        <w:rPr>
          <w:color w:val="auto"/>
        </w:rPr>
        <w:t>Graf 7</w:t>
      </w:r>
      <w:r w:rsidR="00197813" w:rsidRPr="006B2CE4">
        <w:rPr>
          <w:color w:val="auto"/>
        </w:rPr>
        <w:fldChar w:fldCharType="end"/>
      </w:r>
      <w:r w:rsidR="00197813" w:rsidRPr="006B2CE4">
        <w:rPr>
          <w:color w:val="auto"/>
        </w:rPr>
        <w:t xml:space="preserve"> </w:t>
      </w:r>
      <w:r w:rsidRPr="006B2CE4">
        <w:t>mezinárodní srovnání agrárních příjmů v kontextu průměrné mzdy v národním hospodářství daného státu.</w:t>
      </w:r>
    </w:p>
    <w:p w14:paraId="18348B92" w14:textId="7962390D" w:rsidR="0083181B" w:rsidRPr="006B2CE4" w:rsidRDefault="0083181B" w:rsidP="00A75F1E">
      <w:pPr>
        <w:pStyle w:val="UZEIGraf"/>
      </w:pPr>
      <w:bookmarkStart w:id="41" w:name="_Toc76132800"/>
      <w:bookmarkStart w:id="42" w:name="_Toc80830053"/>
      <w:bookmarkStart w:id="43" w:name="_Ref80959854"/>
      <w:bookmarkStart w:id="44" w:name="_Toc81742943"/>
      <w:r w:rsidRPr="006B2CE4">
        <w:t>Srovnání zemědělského příjmu a mzdové úrovně NH mezi zeměmi EU</w:t>
      </w:r>
      <w:bookmarkEnd w:id="41"/>
      <w:bookmarkEnd w:id="42"/>
      <w:bookmarkEnd w:id="43"/>
      <w:bookmarkEnd w:id="44"/>
    </w:p>
    <w:p w14:paraId="32DB18C3" w14:textId="77777777" w:rsidR="0083181B" w:rsidRPr="006B2CE4" w:rsidRDefault="0083181B" w:rsidP="0083181B">
      <w:pPr>
        <w:pStyle w:val="Odstavecseseznamem"/>
        <w:spacing w:after="160" w:line="259" w:lineRule="auto"/>
        <w:ind w:left="0"/>
      </w:pPr>
      <w:r w:rsidRPr="006B2CE4">
        <w:drawing>
          <wp:inline distT="0" distB="0" distL="0" distR="0" wp14:anchorId="1A038A5B" wp14:editId="685F8303">
            <wp:extent cx="5737174" cy="4166558"/>
            <wp:effectExtent l="0" t="0" r="0" b="5715"/>
            <wp:docPr id="30" name="Obráze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0"/>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547" cy="4200962"/>
                    </a:xfrm>
                    <a:prstGeom prst="rect">
                      <a:avLst/>
                    </a:prstGeom>
                  </pic:spPr>
                </pic:pic>
              </a:graphicData>
            </a:graphic>
          </wp:inline>
        </w:drawing>
      </w:r>
    </w:p>
    <w:p w14:paraId="4BFC47DC" w14:textId="5ECD565B" w:rsidR="0083181B" w:rsidRPr="006B2CE4" w:rsidRDefault="0083181B" w:rsidP="00A75F1E">
      <w:pPr>
        <w:pStyle w:val="UZEIZdroj"/>
      </w:pPr>
      <w:r w:rsidRPr="006B2CE4">
        <w:t xml:space="preserve">Zdroj: EK, Eurostat </w:t>
      </w:r>
    </w:p>
    <w:p w14:paraId="285DAB60" w14:textId="3331EA73" w:rsidR="0083181B" w:rsidRDefault="0083181B" w:rsidP="00A75F1E">
      <w:pPr>
        <w:pStyle w:val="UZEINormaln"/>
      </w:pPr>
      <w:r w:rsidRPr="006B2CE4">
        <w:t xml:space="preserve">V následujícím </w:t>
      </w:r>
      <w:r w:rsidR="00197813" w:rsidRPr="006B2CE4">
        <w:rPr>
          <w:color w:val="FF0000"/>
        </w:rPr>
        <w:fldChar w:fldCharType="begin"/>
      </w:r>
      <w:r w:rsidR="00197813" w:rsidRPr="006B2CE4">
        <w:instrText xml:space="preserve"> REF _Ref80959880 \r \h </w:instrText>
      </w:r>
      <w:r w:rsidR="00197813" w:rsidRPr="006B2CE4">
        <w:rPr>
          <w:color w:val="FF0000"/>
        </w:rPr>
      </w:r>
      <w:r w:rsidR="00197813" w:rsidRPr="006B2CE4">
        <w:rPr>
          <w:color w:val="FF0000"/>
        </w:rPr>
        <w:fldChar w:fldCharType="separate"/>
      </w:r>
      <w:r w:rsidR="00197813" w:rsidRPr="006B2CE4">
        <w:t>Graf 8</w:t>
      </w:r>
      <w:r w:rsidR="00197813" w:rsidRPr="006B2CE4">
        <w:rPr>
          <w:color w:val="FF0000"/>
        </w:rPr>
        <w:fldChar w:fldCharType="end"/>
      </w:r>
      <w:r w:rsidR="00197813" w:rsidRPr="006B2CE4">
        <w:rPr>
          <w:color w:val="FF0000"/>
        </w:rPr>
        <w:t xml:space="preserve"> </w:t>
      </w:r>
      <w:r w:rsidRPr="006B2CE4">
        <w:t>je znázorněna průměrná hrubá mzda v zemědělství (2016-19)</w:t>
      </w:r>
      <w:r w:rsidR="00A75F1E" w:rsidRPr="006B2CE4">
        <w:t xml:space="preserve"> </w:t>
      </w:r>
      <w:r w:rsidRPr="006B2CE4">
        <w:t>ve</w:t>
      </w:r>
      <w:r w:rsidR="009A1500">
        <w:t> </w:t>
      </w:r>
      <w:r w:rsidRPr="006B2CE4">
        <w:t>srovnání k celkovému zemědělskému příjmu přepočtenému na jednu plně zaměstnanou pracovní jednotku</w:t>
      </w:r>
      <w:r w:rsidR="00A75F1E" w:rsidRPr="006B2CE4">
        <w:t>,</w:t>
      </w:r>
      <w:r w:rsidRPr="006B2CE4">
        <w:t xml:space="preserve"> a to ve velikostním členění podniků. Zemědělský příjem zde představuje celkový příjem zemědělců, ze kterého hradí mzdy, zisk případně rozšířenou reprodukci. Z grafu vyplývá, že v podnicích nad 150 ha je příjem na pracovníka v zemědělství vyšší oproti průměrné mzdě v národním hospodářství. </w:t>
      </w:r>
    </w:p>
    <w:p w14:paraId="1CFC07E2" w14:textId="0BC7353B" w:rsidR="009A1500" w:rsidRDefault="009A1500" w:rsidP="00A75F1E">
      <w:pPr>
        <w:pStyle w:val="UZEINormaln"/>
      </w:pPr>
    </w:p>
    <w:p w14:paraId="7451E0E3" w14:textId="1B9CB7AB" w:rsidR="009A1500" w:rsidRDefault="009A1500" w:rsidP="00A75F1E">
      <w:pPr>
        <w:pStyle w:val="UZEINormaln"/>
      </w:pPr>
    </w:p>
    <w:p w14:paraId="663EEA05" w14:textId="120476CE" w:rsidR="009A1500" w:rsidRDefault="009A1500" w:rsidP="00A75F1E">
      <w:pPr>
        <w:pStyle w:val="UZEINormaln"/>
      </w:pPr>
    </w:p>
    <w:p w14:paraId="504E71A9" w14:textId="77777777" w:rsidR="009A1500" w:rsidRPr="006B2CE4" w:rsidRDefault="009A1500" w:rsidP="00A75F1E">
      <w:pPr>
        <w:pStyle w:val="UZEINormaln"/>
      </w:pPr>
    </w:p>
    <w:p w14:paraId="2C843D4B" w14:textId="29021D55" w:rsidR="0083181B" w:rsidRPr="006B2CE4" w:rsidRDefault="0083181B" w:rsidP="006E64C4">
      <w:pPr>
        <w:pStyle w:val="UZEIGraf"/>
      </w:pPr>
      <w:bookmarkStart w:id="45" w:name="_Toc76132801"/>
      <w:bookmarkStart w:id="46" w:name="_Toc80830054"/>
      <w:bookmarkStart w:id="47" w:name="_Ref80959880"/>
      <w:bookmarkStart w:id="48" w:name="_Toc81742944"/>
      <w:r w:rsidRPr="006B2CE4">
        <w:lastRenderedPageBreak/>
        <w:t>Zemědělský příjem na pracovníka (modifikovaná ČPH/AWU) a průměrná mzda v NH na</w:t>
      </w:r>
      <w:r w:rsidR="009A1500">
        <w:t> </w:t>
      </w:r>
      <w:r w:rsidRPr="006B2CE4">
        <w:t>přepočteného pracovníka (průměr 2016-19)</w:t>
      </w:r>
      <w:bookmarkEnd w:id="45"/>
      <w:bookmarkEnd w:id="46"/>
      <w:bookmarkEnd w:id="47"/>
      <w:bookmarkEnd w:id="48"/>
    </w:p>
    <w:p w14:paraId="683041A8" w14:textId="77777777" w:rsidR="0083181B" w:rsidRPr="006B2CE4" w:rsidRDefault="0083181B" w:rsidP="0083181B">
      <w:pPr>
        <w:pStyle w:val="Odstavecseseznamem"/>
        <w:ind w:hanging="720"/>
        <w:rPr>
          <w:i/>
          <w:sz w:val="20"/>
        </w:rPr>
      </w:pPr>
      <w:r w:rsidRPr="006B2CE4">
        <w:rPr>
          <w:i/>
          <w:sz w:val="20"/>
        </w:rPr>
        <w:drawing>
          <wp:inline distT="0" distB="0" distL="0" distR="0" wp14:anchorId="5FC3478A" wp14:editId="505CA823">
            <wp:extent cx="5596268" cy="3562710"/>
            <wp:effectExtent l="0" t="0" r="4445" b="0"/>
            <wp:docPr id="36" name="Obráze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19914" cy="3577764"/>
                    </a:xfrm>
                    <a:prstGeom prst="rect">
                      <a:avLst/>
                    </a:prstGeom>
                    <a:noFill/>
                  </pic:spPr>
                </pic:pic>
              </a:graphicData>
            </a:graphic>
          </wp:inline>
        </w:drawing>
      </w:r>
    </w:p>
    <w:p w14:paraId="1E53BAF3" w14:textId="77777777" w:rsidR="0083181B" w:rsidRPr="006B2CE4" w:rsidRDefault="0083181B" w:rsidP="0083181B">
      <w:pPr>
        <w:pStyle w:val="Odstavecseseznamem"/>
        <w:ind w:hanging="720"/>
      </w:pPr>
      <w:r w:rsidRPr="006B2CE4">
        <w:rPr>
          <w:i/>
          <w:sz w:val="20"/>
        </w:rPr>
        <w:t>Zdroj: FADN CZ (ÚZEI), ČSÚ</w:t>
      </w:r>
      <w:r w:rsidRPr="006B2CE4">
        <w:t xml:space="preserve"> </w:t>
      </w:r>
    </w:p>
    <w:p w14:paraId="42732568" w14:textId="77C7E7DE" w:rsidR="0083181B" w:rsidRPr="006B2CE4" w:rsidRDefault="0083181B" w:rsidP="0097330C">
      <w:pPr>
        <w:pStyle w:val="UZEIOdrky"/>
      </w:pPr>
      <w:r w:rsidRPr="006B2CE4">
        <w:t>Znevýhodněná pozice zemědělců na trhu práce a její objektivní příčiny. Výše zmiňovaná disparita mezd v zemědělství spolu s charakterem a specifiky zemědělské práce (podmínky na pracovištích a jejich dopravní dostupnost, rozložení a délka pracovní doby, fyzická náročnost aj.) způsobují, že zemědělské podniky aktuálně nacházejí potřebné pracovníky na trhu práce v ČR podstatně hůře než průmysl a většina dalších odvětví (problém eskaluje v souvislosti s dlouhodobě nepříznivou věkovou strukturou a naléhavostí generační obměny v sektoru). To lze doložit relevantním a spolehlivým statistickým ukazatelem trhu práce, jímž je míra volných pracovních míst (viz graf níže). Z ní se dá spočítat, že v zemědělství aktuálně chybí cca 8 tisíc zaměstnanců. Nahradit je dočasným obsazováním, kumulováním pracovních pozic aj. se zcela nedaří a důsledkem mj. jsou i případy, kdy se např. ani nepodařilo sklidit všechno ovoce v sadech</w:t>
      </w:r>
      <w:r w:rsidRPr="006B2CE4">
        <w:rPr>
          <w:rStyle w:val="Znakapoznpodarou"/>
        </w:rPr>
        <w:footnoteReference w:id="10"/>
      </w:r>
      <w:r w:rsidRPr="006B2CE4">
        <w:t xml:space="preserve"> (jež je přitom podporováno v rámci VCS) apod. Nebudou-li dostatečné prostředky (např. i z důvodu oslabení podpor pro podniky s vyšší zaměstnaností) na výplatu stále se zvedajících mezd, budou pracovně náročné komodity opouštěny, a to se všemi negativními důsledky (vč. environmentálních). Podpory v přepočtu na jednoho pracovníka (AWU) jsou v podnicích specializovaných na ovoce (též vinnou révu, zeleninu, chmel aj.) velmi výrazně </w:t>
      </w:r>
      <w:r w:rsidR="00D1389D" w:rsidRPr="006B2CE4">
        <w:t>nižší</w:t>
      </w:r>
      <w:r w:rsidRPr="006B2CE4">
        <w:t xml:space="preserve"> než v podnicích s nižší zaměstnaností, neboť podpory jsou poskytovány dle plošné výměry plodin (v ha), nikoliv na základě počtu pracovníků (AWU). Pro zvládnutí situace v sektoru je klíčové, aby do něho vstupovali v co nejvyšší míře především čerství absolventi zemědělských oborů. Příliv mladých absolventů zemědělských oborů napomůže potřebné generační obměně v zemědělství (což nelze plně tvrdit o případných jiných zájemcích o práci, zejména vyššího věku, sezónních aj.). Důležité je, že tito zde </w:t>
      </w:r>
      <w:r w:rsidRPr="006B2CE4">
        <w:rPr>
          <w:u w:val="single"/>
        </w:rPr>
        <w:t>plně uplatní svou kvalifikaci, tj. získané znalosti a dovednosti</w:t>
      </w:r>
      <w:r w:rsidRPr="006B2CE4">
        <w:t xml:space="preserve">. K jejich trvalému uplatnění v sektoru </w:t>
      </w:r>
      <w:r w:rsidRPr="006B2CE4">
        <w:lastRenderedPageBreak/>
        <w:t xml:space="preserve">přispívá i to, že mezi studenty/absolventy zemědělských oborů je oproti průměru zvýšený podíl těch, jež pocházejí ze </w:t>
      </w:r>
      <w:r w:rsidRPr="006B2CE4">
        <w:rPr>
          <w:u w:val="single"/>
        </w:rPr>
        <w:t>„zemědělských rodin“</w:t>
      </w:r>
      <w:r w:rsidRPr="006B2CE4">
        <w:t>, ve kterých jeden či oba rodiče v zemědělství pracují či podnikají, vlastní zemědělskou půdu aj. a mají o</w:t>
      </w:r>
      <w:r w:rsidR="009A1500">
        <w:t> </w:t>
      </w:r>
      <w:r w:rsidRPr="006B2CE4">
        <w:t>zemědělství zájem.</w:t>
      </w:r>
    </w:p>
    <w:p w14:paraId="566EEE68" w14:textId="641A9236" w:rsidR="0083181B" w:rsidRPr="006B2CE4" w:rsidRDefault="0083181B" w:rsidP="0097330C">
      <w:pPr>
        <w:pStyle w:val="UZEIGraf"/>
      </w:pPr>
      <w:bookmarkStart w:id="49" w:name="_Toc80830055"/>
      <w:bookmarkStart w:id="50" w:name="_Toc81742945"/>
      <w:r w:rsidRPr="006B2CE4">
        <w:t>Míra volných pracovních míst ve čtvrtletích ve vybraných sektorech (AS = agrární sektor)</w:t>
      </w:r>
      <w:bookmarkEnd w:id="49"/>
      <w:bookmarkEnd w:id="50"/>
    </w:p>
    <w:p w14:paraId="78BCEDA2" w14:textId="77777777" w:rsidR="0083181B" w:rsidRPr="006B2CE4" w:rsidRDefault="0083181B" w:rsidP="0083181B">
      <w:pPr>
        <w:pStyle w:val="Odstavecseseznamem"/>
        <w:ind w:left="360"/>
      </w:pPr>
    </w:p>
    <w:p w14:paraId="02F5689A" w14:textId="77777777" w:rsidR="0083181B" w:rsidRPr="006B2CE4" w:rsidRDefault="0083181B" w:rsidP="0083181B">
      <w:pPr>
        <w:pStyle w:val="Odstavecseseznamem"/>
        <w:ind w:left="360"/>
      </w:pPr>
      <w:r w:rsidRPr="006B2CE4">
        <w:drawing>
          <wp:inline distT="0" distB="0" distL="0" distR="0" wp14:anchorId="46361FF9" wp14:editId="3442A0C4">
            <wp:extent cx="5339751" cy="2958860"/>
            <wp:effectExtent l="0" t="0" r="13335" b="13335"/>
            <wp:docPr id="22" name="Graf 22">
              <a:extLst xmlns:a="http://schemas.openxmlformats.org/drawingml/2006/main">
                <a:ext uri="{FF2B5EF4-FFF2-40B4-BE49-F238E27FC236}">
                  <a16:creationId xmlns:a16="http://schemas.microsoft.com/office/drawing/2014/main" id="{6F1CE976-3E79-4C74-B9DA-D1BF6AF913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C375546" w14:textId="77777777" w:rsidR="0083181B" w:rsidRPr="006B2CE4" w:rsidRDefault="0083181B" w:rsidP="0083181B">
      <w:pPr>
        <w:pStyle w:val="Odstavecseseznamem"/>
        <w:ind w:hanging="436"/>
      </w:pPr>
      <w:r w:rsidRPr="006B2CE4">
        <w:rPr>
          <w:i/>
          <w:sz w:val="20"/>
        </w:rPr>
        <w:t>Zdroj: ČSÚ</w:t>
      </w:r>
      <w:r w:rsidRPr="006B2CE4">
        <w:t xml:space="preserve"> </w:t>
      </w:r>
    </w:p>
    <w:p w14:paraId="51CF43E2" w14:textId="77777777" w:rsidR="0083181B" w:rsidRPr="006B2CE4" w:rsidRDefault="0083181B" w:rsidP="0083181B">
      <w:pPr>
        <w:pStyle w:val="Odstavecseseznamem"/>
        <w:ind w:hanging="720"/>
        <w:rPr>
          <w:i/>
          <w:sz w:val="20"/>
        </w:rPr>
      </w:pPr>
    </w:p>
    <w:p w14:paraId="272FC91B" w14:textId="2CA98DD4" w:rsidR="0083181B" w:rsidRPr="00E16511" w:rsidRDefault="0083181B" w:rsidP="00E16511">
      <w:pPr>
        <w:pStyle w:val="Odstavecseseznamem"/>
        <w:numPr>
          <w:ilvl w:val="0"/>
          <w:numId w:val="26"/>
        </w:numPr>
        <w:spacing w:before="60" w:after="240" w:line="360" w:lineRule="atLeast"/>
        <w:ind w:left="567" w:hanging="567"/>
        <w:rPr>
          <w:b/>
          <w:bCs/>
          <w:i/>
        </w:rPr>
      </w:pPr>
      <w:r w:rsidRPr="00E16511">
        <w:rPr>
          <w:b/>
          <w:bCs/>
          <w:i/>
        </w:rPr>
        <w:t>Omezení podniků s dopadem do příjmů v důsledku hospodaření na území, na které se vztahuje speciální legislativní úprava</w:t>
      </w:r>
    </w:p>
    <w:p w14:paraId="6F42CC60" w14:textId="77777777" w:rsidR="0083181B" w:rsidRPr="006B2CE4" w:rsidRDefault="0083181B" w:rsidP="0097330C">
      <w:pPr>
        <w:pStyle w:val="UZEINormaln"/>
      </w:pPr>
      <w:r w:rsidRPr="006B2CE4">
        <w:t xml:space="preserve">Zemědělské hospodaření je v evropsky významných lokalitách a v ptačích oblastech většinou určitým způsobem omezeno. Žádoucí je takový způsob hospodaření, který negativně neovlivňuje biotopy, respektive chráněné ptačí druhy. Případná omezení se vztahují zejména na aplikaci chemických látek, hnojiv, omezení v termínech seče atd. V některých územích jsou však vyjmenovány činnosti, k jejichž provádění je nutný souhlas orgánu ochrany přírody. Jedná se např. o následující činnosti: </w:t>
      </w:r>
    </w:p>
    <w:p w14:paraId="70A76839" w14:textId="02024059" w:rsidR="0083181B" w:rsidRPr="006B2CE4" w:rsidRDefault="0083181B" w:rsidP="0097330C">
      <w:pPr>
        <w:pStyle w:val="UZEIOdrky"/>
      </w:pPr>
      <w:r w:rsidRPr="006B2CE4">
        <w:t>používání prostředků k hubení hlodavců při zemědělském hospodaření</w:t>
      </w:r>
      <w:r w:rsidR="00830C17">
        <w:t>,</w:t>
      </w:r>
    </w:p>
    <w:p w14:paraId="61563B88" w14:textId="2B6B3C52" w:rsidR="0083181B" w:rsidRPr="006B2CE4" w:rsidRDefault="0083181B" w:rsidP="0097330C">
      <w:pPr>
        <w:pStyle w:val="UZEIOdrky"/>
      </w:pPr>
      <w:r w:rsidRPr="006B2CE4">
        <w:t>letecká aplikace biocidů</w:t>
      </w:r>
      <w:r w:rsidR="00830C17">
        <w:t>,</w:t>
      </w:r>
    </w:p>
    <w:p w14:paraId="4436AEBE" w14:textId="4BF5F327" w:rsidR="0083181B" w:rsidRPr="006B2CE4" w:rsidRDefault="0083181B" w:rsidP="0097330C">
      <w:pPr>
        <w:pStyle w:val="UZEIOdrky"/>
      </w:pPr>
      <w:r w:rsidRPr="006B2CE4">
        <w:t>letecká aplikace látek, které mohou změnit chemické vlastnosti půdního prostředí</w:t>
      </w:r>
      <w:r w:rsidR="00830C17">
        <w:t>,</w:t>
      </w:r>
    </w:p>
    <w:p w14:paraId="00DA7CCE" w14:textId="357DF616" w:rsidR="0083181B" w:rsidRPr="006B2CE4" w:rsidRDefault="0083181B" w:rsidP="0097330C">
      <w:pPr>
        <w:pStyle w:val="UZEIOdrky"/>
      </w:pPr>
      <w:r w:rsidRPr="006B2CE4">
        <w:t>hnojení travních porostů kejdou</w:t>
      </w:r>
      <w:r w:rsidR="00830C17">
        <w:t>,</w:t>
      </w:r>
    </w:p>
    <w:p w14:paraId="58F28CC7" w14:textId="3C567871" w:rsidR="0083181B" w:rsidRPr="006B2CE4" w:rsidRDefault="0083181B" w:rsidP="0097330C">
      <w:pPr>
        <w:pStyle w:val="UZEIOdrky"/>
      </w:pPr>
      <w:r w:rsidRPr="006B2CE4">
        <w:t>činnosti vyvolávající změnu ustálené hladiny podzemní vody</w:t>
      </w:r>
      <w:r w:rsidR="00830C17">
        <w:t>,</w:t>
      </w:r>
    </w:p>
    <w:p w14:paraId="6C0F92FF" w14:textId="5C5767B5" w:rsidR="0083181B" w:rsidRPr="006B2CE4" w:rsidRDefault="0083181B" w:rsidP="0097330C">
      <w:pPr>
        <w:pStyle w:val="UZEIOdrky"/>
      </w:pPr>
      <w:r w:rsidRPr="006B2CE4">
        <w:t>provádění terénních úprav</w:t>
      </w:r>
      <w:r w:rsidR="00830C17">
        <w:t>.</w:t>
      </w:r>
    </w:p>
    <w:p w14:paraId="2C872ABD" w14:textId="77777777" w:rsidR="0083181B" w:rsidRPr="006B2CE4" w:rsidRDefault="0083181B" w:rsidP="0097330C">
      <w:pPr>
        <w:pStyle w:val="UZEINormaln"/>
      </w:pPr>
      <w:r w:rsidRPr="006B2CE4">
        <w:t>Pokud jsou zemědělské subjekty v hospodaření v oblastech Natura 2000 omezeny, pak se jedná nejčastěji o újmu v podobě nemožnosti použití určitého typu hnojiva (nebo zcela zákaz hnojení) nebo o ztrátu hodnoty píce v důsledku posunu termínu seče, náročnější logistiku atd.</w:t>
      </w:r>
    </w:p>
    <w:p w14:paraId="14A0C270" w14:textId="203270BC" w:rsidR="0083181B" w:rsidRPr="006B2CE4" w:rsidRDefault="0083181B" w:rsidP="00830C17">
      <w:pPr>
        <w:pStyle w:val="UZEINormaln"/>
        <w:rPr>
          <w:rFonts w:eastAsia="Calibri" w:cs="Times New Roman"/>
        </w:rPr>
      </w:pPr>
      <w:r w:rsidRPr="006B2CE4">
        <w:t>Z důvodu značné různorodosti managementů, které vycházejí z rozdílných předmětů ochrany na jednotlivých lokalitách (hmyz, rostlinné druhy), je vhodné kompenzovat zemědělským subjektům alespoň újmu spojenou se zákazem hnojení na trvalých travních porostech.</w:t>
      </w:r>
      <w:r w:rsidR="003B6694" w:rsidRPr="006B2CE4">
        <w:br w:type="page"/>
      </w:r>
    </w:p>
    <w:p w14:paraId="70DE915E" w14:textId="507436B6" w:rsidR="0083181B" w:rsidRPr="006B2CE4" w:rsidRDefault="0083181B" w:rsidP="00A13082">
      <w:pPr>
        <w:pStyle w:val="Nadpis1"/>
      </w:pPr>
      <w:bookmarkStart w:id="51" w:name="_Toc525897098"/>
      <w:bookmarkStart w:id="52" w:name="_Toc80824918"/>
      <w:bookmarkStart w:id="53" w:name="_Toc81903655"/>
      <w:r w:rsidRPr="006B2CE4">
        <w:lastRenderedPageBreak/>
        <w:t>Závažnost a vývojový trend problému</w:t>
      </w:r>
      <w:bookmarkEnd w:id="51"/>
      <w:bookmarkEnd w:id="52"/>
      <w:bookmarkEnd w:id="53"/>
      <w:r w:rsidRPr="006B2CE4">
        <w:t xml:space="preserve"> </w:t>
      </w:r>
    </w:p>
    <w:p w14:paraId="257BC6A6" w14:textId="77777777" w:rsidR="0083181B" w:rsidRPr="006B2CE4" w:rsidRDefault="0083181B" w:rsidP="00A13082">
      <w:pPr>
        <w:pStyle w:val="UZEINormaln"/>
      </w:pPr>
      <w:r w:rsidRPr="006B2CE4">
        <w:t xml:space="preserve">Problém vysoké závislosti příjmů na podporách je spojen s rostoucí úrovní zejména provozních podpor do zemědělství po vstupu do EU. Od roku 2004 je nominální úroveň podpor zemědělským podnikům v současnosti téměř čtyřnásobná (2003: 12,2 mld. Kč; 2017: 45,5 mld. Kč; hodnota zemědělské produkce ve stálých cenách vzrostla mezi 2017/2003 o 11 %). Takový trend by byl dlouhodobě rozpočtově neudržitelný. </w:t>
      </w:r>
    </w:p>
    <w:p w14:paraId="18809FC1" w14:textId="1FA0C282" w:rsidR="0083181B" w:rsidRPr="006B2CE4" w:rsidRDefault="0083181B" w:rsidP="00A13082">
      <w:pPr>
        <w:pStyle w:val="UZEINormaln"/>
      </w:pPr>
      <w:r w:rsidRPr="006B2CE4">
        <w:t xml:space="preserve">Vysoký podíl orné půdy spojený s polní výrobou s převažujícími </w:t>
      </w:r>
      <w:r w:rsidR="00830C17" w:rsidRPr="006B2CE4">
        <w:t>2–3</w:t>
      </w:r>
      <w:r w:rsidRPr="006B2CE4">
        <w:t xml:space="preserve"> plodinami na velkých plochách, které při slabších environmentálních omezeních generují stále vyšší příjmy příslušné kategorii podniků</w:t>
      </w:r>
      <w:r w:rsidRPr="006B2CE4">
        <w:rPr>
          <w:rStyle w:val="Znakapoznpodarou"/>
        </w:rPr>
        <w:footnoteReference w:id="11"/>
      </w:r>
      <w:r w:rsidRPr="006B2CE4">
        <w:t>.</w:t>
      </w:r>
    </w:p>
    <w:p w14:paraId="197D739A" w14:textId="77777777" w:rsidR="0083181B" w:rsidRPr="006B2CE4" w:rsidRDefault="0083181B" w:rsidP="00A13082">
      <w:pPr>
        <w:pStyle w:val="UZEINormaln"/>
      </w:pPr>
      <w:r w:rsidRPr="006B2CE4">
        <w:t>Na druhou stranu tendence ke snižování počtu podniků se zaměřením na (relativně méně ziskovou) ŽV.</w:t>
      </w:r>
    </w:p>
    <w:p w14:paraId="7CC88F2B" w14:textId="77777777" w:rsidR="0083181B" w:rsidRPr="006B2CE4" w:rsidRDefault="0083181B" w:rsidP="00A13082">
      <w:pPr>
        <w:pStyle w:val="UZEINormaln"/>
      </w:pPr>
      <w:r w:rsidRPr="006B2CE4">
        <w:t xml:space="preserve">Disparita mezi skupinou malých, středních a velkých podniků dlouhodobě přetrvává, v rámci přímých plateb nicméně není dosud uplatněn princip výraznější degresivity výplaty s velikostí podniku. Degresivita plateb, která je odvozena od velikosti z. p. podniku v ANC, se uplatňuje v případě ANC podpor. </w:t>
      </w:r>
    </w:p>
    <w:p w14:paraId="3529559D" w14:textId="77777777" w:rsidR="0083181B" w:rsidRPr="006B2CE4" w:rsidRDefault="0083181B" w:rsidP="003E61F7">
      <w:pPr>
        <w:rPr>
          <w:rFonts w:eastAsia="Calibri"/>
          <w:b/>
          <w:i/>
          <w:szCs w:val="24"/>
          <w:lang w:val="cs-CZ"/>
        </w:rPr>
      </w:pPr>
      <w:r w:rsidRPr="006B2CE4">
        <w:rPr>
          <w:rFonts w:eastAsia="Calibri"/>
          <w:b/>
          <w:i/>
          <w:szCs w:val="24"/>
          <w:lang w:val="cs-CZ"/>
        </w:rPr>
        <w:t>Rizika v důsledku klimatických změn</w:t>
      </w:r>
    </w:p>
    <w:p w14:paraId="0DC63E95" w14:textId="00B9E093" w:rsidR="0083181B" w:rsidRPr="006B2CE4" w:rsidRDefault="0083181B" w:rsidP="005328B9">
      <w:pPr>
        <w:pStyle w:val="UZEINormaln"/>
        <w:rPr>
          <w:rFonts w:eastAsia="Calibri"/>
        </w:rPr>
      </w:pPr>
      <w:r w:rsidRPr="006B2CE4">
        <w:rPr>
          <w:rFonts w:eastAsia="Calibri"/>
        </w:rPr>
        <w:t xml:space="preserve">Rozměr rizika zničení zemědělského subjektu v důsledku přírodní katastrofy v českých podmínkách zatím není přesně kvantifikován. V úvahu připadá zejména ztráta ornice v důsledku povodně/přívalového deště nebo nutnost likvidace trvalých kultur (stromů v sadech, vinné révy nebo chmelových rostlin) v případech napadení chorobami nebo škůdci. Orientovat se přitom lze podle výpočtů ze studie </w:t>
      </w:r>
      <w:r w:rsidRPr="006B2CE4">
        <w:rPr>
          <w:rFonts w:eastAsia="Calibri"/>
          <w:i/>
        </w:rPr>
        <w:t xml:space="preserve">Risk management schemes in EU agriculture – Dealing with risk and volatility (European Commission, </w:t>
      </w:r>
      <w:r w:rsidRPr="006B2CE4">
        <w:rPr>
          <w:rFonts w:eastAsia="Calibri"/>
        </w:rPr>
        <w:t>2017)</w:t>
      </w:r>
      <w:r w:rsidRPr="006B2CE4">
        <w:rPr>
          <w:rFonts w:eastAsia="Calibri"/>
          <w:vertAlign w:val="superscript"/>
        </w:rPr>
        <w:footnoteReference w:id="12"/>
      </w:r>
      <w:r w:rsidRPr="006B2CE4">
        <w:rPr>
          <w:rFonts w:eastAsia="Calibri"/>
        </w:rPr>
        <w:t>. Ve studii je na základě dat FADN EU odhadnut podíl zemědělských podniků, které by byly postiženy více než 30% ztrátou na</w:t>
      </w:r>
      <w:r w:rsidR="00830C17">
        <w:rPr>
          <w:rFonts w:eastAsia="Calibri"/>
        </w:rPr>
        <w:t> </w:t>
      </w:r>
      <w:r w:rsidRPr="006B2CE4">
        <w:rPr>
          <w:rFonts w:eastAsia="Calibri"/>
        </w:rPr>
        <w:t>zemědělském příjmu počítaném jako rozdíl výnosů a nákladů (</w:t>
      </w:r>
      <w:r w:rsidRPr="006B2CE4">
        <w:rPr>
          <w:rFonts w:eastAsia="Calibri"/>
          <w:i/>
        </w:rPr>
        <w:t>income risk</w:t>
      </w:r>
      <w:r w:rsidRPr="006B2CE4">
        <w:rPr>
          <w:rFonts w:eastAsia="Calibri"/>
        </w:rPr>
        <w:t xml:space="preserve">). </w:t>
      </w:r>
    </w:p>
    <w:p w14:paraId="095B85BE" w14:textId="0344AF8F" w:rsidR="0083181B" w:rsidRPr="006B2CE4" w:rsidRDefault="0083181B" w:rsidP="005328B9">
      <w:pPr>
        <w:pStyle w:val="UZEINormaln"/>
      </w:pPr>
      <w:r w:rsidRPr="006B2CE4">
        <w:t>Nejvíce rizikové jsou z tohoto hlediska podniky s převažující polní výrobou, farmy specializované na chov prasat a drůbeže a podniky specializované na produkci ovoce a zeleniny. Naopak relativně nejméně rizikové jsou podniky se smíšenou živočišnou výrobou a podniky s</w:t>
      </w:r>
      <w:r w:rsidR="00830C17">
        <w:t> </w:t>
      </w:r>
      <w:r w:rsidRPr="006B2CE4">
        <w:t xml:space="preserve">kombinovanou rostlinnou a živočišnou výrobou. </w:t>
      </w:r>
    </w:p>
    <w:p w14:paraId="17267290" w14:textId="4A32113C" w:rsidR="0083181B" w:rsidRPr="006B2CE4" w:rsidRDefault="0083181B" w:rsidP="005328B9">
      <w:pPr>
        <w:pStyle w:val="UZEINormaln"/>
      </w:pPr>
      <w:r w:rsidRPr="006B2CE4">
        <w:t>Podle převažujících názorů na důsledky klimatické změny bude pravděpodobně docházet (a již dochází) ke zvýšení četnosti extrémních projevů počasí, např. v podobě teplotních extrémů a</w:t>
      </w:r>
      <w:r w:rsidR="00830C17">
        <w:t> </w:t>
      </w:r>
      <w:r w:rsidRPr="006B2CE4">
        <w:t>nedostatku srážek. Mezi hlavní očekávané důsledky klimatický změn patří (</w:t>
      </w:r>
      <w:r w:rsidRPr="006B2CE4">
        <w:rPr>
          <w:i/>
        </w:rPr>
        <w:t>Podkladová analýza za spec. cíl „D“ - Příspěvek k přizpůsobení se změně klimatu a její zmírnění):</w:t>
      </w:r>
      <w:r w:rsidRPr="006B2CE4">
        <w:t xml:space="preserve"> narůstající teploty a klesající výnosy zemědělských plodin, šíření nových chorob, škůdců a</w:t>
      </w:r>
      <w:r w:rsidR="00830C17">
        <w:t> </w:t>
      </w:r>
      <w:r w:rsidRPr="006B2CE4">
        <w:t>plevelů, nepříznivé trendy změny klimatu a vodní bilance půd, riziko vodní eroze a dalších degradačních faktorů, zvyšování teplot a výskyt extrémních srážek. Zvýšení četnosti rizik může do jisté míry zdražit zemědělské pojištění a při zachování současné míry podpory i zvýšit rozpočtové nároky (při zachování nebo zvýšení zájmu o zemědělské pojištění).</w:t>
      </w:r>
    </w:p>
    <w:p w14:paraId="2C0C3257" w14:textId="146DCED3" w:rsidR="0083181B" w:rsidRPr="006B2CE4" w:rsidRDefault="0083181B" w:rsidP="005328B9">
      <w:pPr>
        <w:pStyle w:val="UZEINormaln"/>
      </w:pPr>
      <w:r w:rsidRPr="006B2CE4">
        <w:t>Dosud Česká republika měla má jeden z nejnižších podílů zemědělských podniků citlivých na</w:t>
      </w:r>
      <w:r w:rsidR="00830C17">
        <w:t> </w:t>
      </w:r>
      <w:r w:rsidRPr="006B2CE4">
        <w:t xml:space="preserve">propad příjmů zejména z důvodu specifické faremní struktury, charakterizované dle obhospodařované plochy převažujícími velkými obchodními korporacemi. Totiž riziko zničení více než 30 % zemědělského potenciálu takto postiženého velkého zemědělského podniku lze tedy považovat v ČR za velmi malé. V případě snížení limitů ztráty na 20 % bude však podíl zasažených podniků vyšší, nicméně exaktní komparace nejsou k dispozici.  Pokud sečteme </w:t>
      </w:r>
      <w:r w:rsidRPr="006B2CE4">
        <w:lastRenderedPageBreak/>
        <w:t>náhrady škod od pojišťoven a ad hoc kompenzace škod ze státního rozpočtu, je možné průměrnou roční škodu v zemědělské výrobě vlivem produkčních rizik v období 2001–2017 kvantifikovat ve výši 1,3 mld. Kč což je 1,1 % průměrné hodnoty produkce zemědělského odvětví za uvedené období. Tento trend se dlouhodobě výrazně nemění.</w:t>
      </w:r>
    </w:p>
    <w:p w14:paraId="6AF3F17E" w14:textId="77777777" w:rsidR="0083181B" w:rsidRPr="006B2CE4" w:rsidRDefault="0083181B" w:rsidP="0083181B">
      <w:pPr>
        <w:rPr>
          <w:rFonts w:eastAsia="Calibri"/>
          <w:b/>
          <w:i/>
          <w:szCs w:val="24"/>
          <w:lang w:val="cs-CZ"/>
        </w:rPr>
      </w:pPr>
      <w:r w:rsidRPr="006B2CE4">
        <w:rPr>
          <w:rFonts w:eastAsia="Calibri"/>
          <w:b/>
          <w:i/>
          <w:szCs w:val="24"/>
          <w:lang w:val="cs-CZ"/>
        </w:rPr>
        <w:t xml:space="preserve">Pokud bude zemědělská politika orientována jako doposud, hrozí následující rizika: </w:t>
      </w:r>
    </w:p>
    <w:p w14:paraId="2B847053" w14:textId="5CC3BEBA" w:rsidR="0083181B" w:rsidRPr="006B2CE4" w:rsidRDefault="0083181B" w:rsidP="00106EE3">
      <w:pPr>
        <w:pStyle w:val="UZEIOdrky"/>
      </w:pPr>
      <w:r w:rsidRPr="006B2CE4">
        <w:t>Ovládnutí českého zemědělství mimořádně velkými podniky s převažujícím zaměřením na environmentálně méně regulovanou polní výrobu, resp. na velmi extenzivní chov přežvýkavců v horských a podhorských podmínkách při současném dalším posilování jejich výhod z rozsahu. Z tabulky 2 vyplývá nízká intenzita chovu přežvýkavců ve všech velikostních kategoriích podniků (v průměru za ČR 0,3 VDJ/ha), vyšší provozní dotace a podpory, než generují podniky vlastní zemědělskou produkcí v horských oblastech a</w:t>
      </w:r>
      <w:r w:rsidR="00830C17">
        <w:t> </w:t>
      </w:r>
      <w:r w:rsidRPr="006B2CE4">
        <w:t xml:space="preserve">chovu skotu, jakož i rostoucí úroveň příjmového indikátoru ČPH/AWU (indikátor A) s rostoucí velikostí podniku.  </w:t>
      </w:r>
    </w:p>
    <w:p w14:paraId="363A9311" w14:textId="36F89589" w:rsidR="0083181B" w:rsidRPr="006B2CE4" w:rsidRDefault="0083181B" w:rsidP="00106EE3">
      <w:pPr>
        <w:pStyle w:val="UZEIOdrky"/>
      </w:pPr>
      <w:r w:rsidRPr="006B2CE4">
        <w:t xml:space="preserve">Rostoucí kompenzace podnikům za škody způsobené jak přírodními faktory, tak vlivem výkyvu cen a tím rostoucí tlak na veřejný rozpočet. </w:t>
      </w:r>
    </w:p>
    <w:p w14:paraId="0028C407" w14:textId="00CDA5E3" w:rsidR="0083181B" w:rsidRPr="006B2CE4" w:rsidRDefault="0083181B" w:rsidP="003E61F7">
      <w:pPr>
        <w:pStyle w:val="UZEITaB"/>
        <w:ind w:left="1134" w:hanging="1134"/>
        <w:rPr>
          <w:szCs w:val="24"/>
        </w:rPr>
      </w:pPr>
      <w:bookmarkStart w:id="54" w:name="_Toc81903673"/>
      <w:r w:rsidRPr="006B2CE4">
        <w:rPr>
          <w:szCs w:val="24"/>
        </w:rPr>
        <w:t>Strukturální a ekonomické ukazatele podniků podle příslušnosti k ANC, specializace a velikosti (průměr 2015–2017)</w:t>
      </w:r>
      <w:bookmarkEnd w:id="54"/>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878"/>
        <w:gridCol w:w="766"/>
        <w:gridCol w:w="666"/>
        <w:gridCol w:w="672"/>
        <w:gridCol w:w="1150"/>
        <w:gridCol w:w="995"/>
        <w:gridCol w:w="1250"/>
        <w:gridCol w:w="1490"/>
      </w:tblGrid>
      <w:tr w:rsidR="0083181B" w:rsidRPr="006B2CE4" w14:paraId="0DC08BA4" w14:textId="77777777" w:rsidTr="00845776">
        <w:trPr>
          <w:trHeight w:val="1424"/>
        </w:trPr>
        <w:tc>
          <w:tcPr>
            <w:tcW w:w="0" w:type="auto"/>
            <w:shd w:val="clear" w:color="auto" w:fill="auto"/>
            <w:vAlign w:val="center"/>
            <w:hideMark/>
          </w:tcPr>
          <w:p w14:paraId="36F4F3A5" w14:textId="77777777" w:rsidR="0083181B" w:rsidRPr="006B2CE4" w:rsidRDefault="0083181B" w:rsidP="00E60AD2">
            <w:pPr>
              <w:rPr>
                <w:rFonts w:cs="Times New Roman"/>
                <w:b/>
                <w:bCs/>
                <w:i/>
                <w:iCs/>
                <w:color w:val="000000"/>
                <w:sz w:val="20"/>
                <w:szCs w:val="20"/>
                <w:lang w:val="cs-CZ"/>
              </w:rPr>
            </w:pPr>
            <w:r w:rsidRPr="006B2CE4">
              <w:rPr>
                <w:rFonts w:eastAsia="Calibri" w:cs="Times New Roman"/>
                <w:b/>
                <w:bCs/>
                <w:i/>
                <w:iCs/>
                <w:color w:val="000000"/>
                <w:sz w:val="20"/>
                <w:szCs w:val="20"/>
                <w:lang w:val="cs-CZ"/>
              </w:rPr>
              <w:t>Kategorie podniků</w:t>
            </w:r>
          </w:p>
        </w:tc>
        <w:tc>
          <w:tcPr>
            <w:tcW w:w="0" w:type="auto"/>
            <w:shd w:val="clear" w:color="auto" w:fill="auto"/>
            <w:vAlign w:val="center"/>
            <w:hideMark/>
          </w:tcPr>
          <w:p w14:paraId="6E33D622" w14:textId="77777777" w:rsidR="0083181B" w:rsidRPr="006B2CE4" w:rsidRDefault="0083181B" w:rsidP="00E60AD2">
            <w:pPr>
              <w:jc w:val="center"/>
              <w:rPr>
                <w:rFonts w:cs="Times New Roman"/>
                <w:b/>
                <w:bCs/>
                <w:i/>
                <w:iCs/>
                <w:color w:val="000000"/>
                <w:sz w:val="20"/>
                <w:szCs w:val="20"/>
                <w:lang w:val="cs-CZ"/>
              </w:rPr>
            </w:pPr>
            <w:r w:rsidRPr="006B2CE4">
              <w:rPr>
                <w:rFonts w:eastAsia="Calibri" w:cs="Times New Roman"/>
                <w:b/>
                <w:bCs/>
                <w:i/>
                <w:iCs/>
                <w:color w:val="000000"/>
                <w:sz w:val="20"/>
                <w:szCs w:val="20"/>
                <w:lang w:val="cs-CZ"/>
              </w:rPr>
              <w:t>průměr.</w:t>
            </w:r>
          </w:p>
          <w:p w14:paraId="55AAD2BB" w14:textId="77777777" w:rsidR="0083181B" w:rsidRPr="006B2CE4" w:rsidRDefault="0083181B" w:rsidP="00E60AD2">
            <w:pPr>
              <w:jc w:val="center"/>
              <w:rPr>
                <w:rFonts w:cs="Times New Roman"/>
                <w:b/>
                <w:bCs/>
                <w:i/>
                <w:iCs/>
                <w:color w:val="000000"/>
                <w:sz w:val="20"/>
                <w:szCs w:val="20"/>
                <w:lang w:val="cs-CZ"/>
              </w:rPr>
            </w:pPr>
            <w:r w:rsidRPr="006B2CE4">
              <w:rPr>
                <w:rFonts w:cs="Times New Roman"/>
                <w:b/>
                <w:bCs/>
                <w:i/>
                <w:iCs/>
                <w:color w:val="000000"/>
                <w:sz w:val="20"/>
                <w:szCs w:val="20"/>
                <w:lang w:val="cs-CZ"/>
              </w:rPr>
              <w:t xml:space="preserve"> výměra</w:t>
            </w:r>
          </w:p>
          <w:p w14:paraId="15633DDB" w14:textId="77777777" w:rsidR="0083181B" w:rsidRPr="006B2CE4" w:rsidRDefault="0083181B" w:rsidP="00E60AD2">
            <w:pPr>
              <w:rPr>
                <w:rFonts w:cs="Times New Roman"/>
                <w:b/>
                <w:bCs/>
                <w:i/>
                <w:iCs/>
                <w:color w:val="000000"/>
                <w:sz w:val="20"/>
                <w:szCs w:val="20"/>
                <w:lang w:val="cs-CZ"/>
              </w:rPr>
            </w:pPr>
            <w:r w:rsidRPr="006B2CE4">
              <w:rPr>
                <w:rFonts w:cs="Times New Roman"/>
                <w:b/>
                <w:bCs/>
                <w:i/>
                <w:iCs/>
                <w:color w:val="000000"/>
                <w:sz w:val="20"/>
                <w:szCs w:val="20"/>
                <w:lang w:val="cs-CZ"/>
              </w:rPr>
              <w:t>(ha)</w:t>
            </w:r>
          </w:p>
        </w:tc>
        <w:tc>
          <w:tcPr>
            <w:tcW w:w="0" w:type="auto"/>
            <w:shd w:val="clear" w:color="auto" w:fill="auto"/>
            <w:vAlign w:val="center"/>
            <w:hideMark/>
          </w:tcPr>
          <w:p w14:paraId="1B48BFF2" w14:textId="77777777" w:rsidR="0083181B" w:rsidRPr="006B2CE4" w:rsidRDefault="0083181B" w:rsidP="00E60AD2">
            <w:pPr>
              <w:jc w:val="center"/>
              <w:rPr>
                <w:rFonts w:cs="Times New Roman"/>
                <w:b/>
                <w:bCs/>
                <w:i/>
                <w:iCs/>
                <w:color w:val="000000"/>
                <w:sz w:val="20"/>
                <w:szCs w:val="20"/>
                <w:lang w:val="cs-CZ"/>
              </w:rPr>
            </w:pPr>
            <w:r w:rsidRPr="006B2CE4">
              <w:rPr>
                <w:rFonts w:eastAsia="Calibri" w:cs="Times New Roman"/>
                <w:b/>
                <w:bCs/>
                <w:i/>
                <w:iCs/>
                <w:color w:val="000000"/>
                <w:sz w:val="20"/>
                <w:szCs w:val="20"/>
                <w:lang w:val="cs-CZ"/>
              </w:rPr>
              <w:t>ha o.p.</w:t>
            </w:r>
          </w:p>
        </w:tc>
        <w:tc>
          <w:tcPr>
            <w:tcW w:w="0" w:type="auto"/>
            <w:shd w:val="clear" w:color="auto" w:fill="auto"/>
            <w:vAlign w:val="center"/>
            <w:hideMark/>
          </w:tcPr>
          <w:p w14:paraId="50F86208" w14:textId="77777777" w:rsidR="0083181B" w:rsidRPr="006B2CE4" w:rsidRDefault="0083181B" w:rsidP="00E60AD2">
            <w:pPr>
              <w:jc w:val="center"/>
              <w:rPr>
                <w:rFonts w:cs="Times New Roman"/>
                <w:b/>
                <w:bCs/>
                <w:i/>
                <w:iCs/>
                <w:color w:val="000000"/>
                <w:sz w:val="20"/>
                <w:szCs w:val="20"/>
                <w:lang w:val="cs-CZ"/>
              </w:rPr>
            </w:pPr>
            <w:r w:rsidRPr="006B2CE4">
              <w:rPr>
                <w:rFonts w:eastAsia="Calibri" w:cs="Times New Roman"/>
                <w:b/>
                <w:bCs/>
                <w:i/>
                <w:iCs/>
                <w:color w:val="000000"/>
                <w:sz w:val="20"/>
                <w:szCs w:val="20"/>
                <w:lang w:val="cs-CZ"/>
              </w:rPr>
              <w:t>ha TTP</w:t>
            </w:r>
          </w:p>
        </w:tc>
        <w:tc>
          <w:tcPr>
            <w:tcW w:w="0" w:type="auto"/>
            <w:shd w:val="clear" w:color="auto" w:fill="auto"/>
            <w:vAlign w:val="center"/>
            <w:hideMark/>
          </w:tcPr>
          <w:p w14:paraId="63D5B2CF" w14:textId="77777777" w:rsidR="0083181B" w:rsidRPr="006B2CE4" w:rsidRDefault="0083181B" w:rsidP="00E60AD2">
            <w:pPr>
              <w:jc w:val="center"/>
              <w:rPr>
                <w:rFonts w:cs="Times New Roman"/>
                <w:b/>
                <w:bCs/>
                <w:i/>
                <w:iCs/>
                <w:color w:val="000000"/>
                <w:sz w:val="20"/>
                <w:szCs w:val="20"/>
                <w:lang w:val="cs-CZ"/>
              </w:rPr>
            </w:pPr>
            <w:r w:rsidRPr="006B2CE4">
              <w:rPr>
                <w:rFonts w:eastAsia="Calibri" w:cs="Times New Roman"/>
                <w:b/>
                <w:bCs/>
                <w:i/>
                <w:iCs/>
                <w:color w:val="000000"/>
                <w:sz w:val="20"/>
                <w:szCs w:val="20"/>
                <w:lang w:val="cs-CZ"/>
              </w:rPr>
              <w:t>AWU</w:t>
            </w:r>
          </w:p>
        </w:tc>
        <w:tc>
          <w:tcPr>
            <w:tcW w:w="0" w:type="auto"/>
            <w:shd w:val="clear" w:color="auto" w:fill="auto"/>
            <w:vAlign w:val="center"/>
            <w:hideMark/>
          </w:tcPr>
          <w:p w14:paraId="18398A3D" w14:textId="77777777" w:rsidR="0083181B" w:rsidRPr="006B2CE4" w:rsidRDefault="0083181B" w:rsidP="00E60AD2">
            <w:pPr>
              <w:jc w:val="center"/>
              <w:rPr>
                <w:rFonts w:cs="Times New Roman"/>
                <w:b/>
                <w:bCs/>
                <w:i/>
                <w:iCs/>
                <w:color w:val="000000"/>
                <w:sz w:val="20"/>
                <w:szCs w:val="20"/>
                <w:lang w:val="cs-CZ"/>
              </w:rPr>
            </w:pPr>
            <w:r w:rsidRPr="006B2CE4">
              <w:rPr>
                <w:rFonts w:eastAsia="Calibri" w:cs="Times New Roman"/>
                <w:b/>
                <w:bCs/>
                <w:i/>
                <w:iCs/>
                <w:color w:val="000000"/>
                <w:sz w:val="20"/>
                <w:szCs w:val="20"/>
                <w:lang w:val="cs-CZ"/>
              </w:rPr>
              <w:t>VDJ celkem/100 ha</w:t>
            </w:r>
          </w:p>
        </w:tc>
        <w:tc>
          <w:tcPr>
            <w:tcW w:w="0" w:type="auto"/>
            <w:shd w:val="clear" w:color="auto" w:fill="auto"/>
            <w:vAlign w:val="center"/>
            <w:hideMark/>
          </w:tcPr>
          <w:p w14:paraId="7279143C" w14:textId="77777777" w:rsidR="0083181B" w:rsidRPr="006B2CE4" w:rsidRDefault="0083181B" w:rsidP="00E60AD2">
            <w:pPr>
              <w:jc w:val="center"/>
              <w:rPr>
                <w:rFonts w:cs="Times New Roman"/>
                <w:b/>
                <w:bCs/>
                <w:i/>
                <w:iCs/>
                <w:color w:val="000000"/>
                <w:sz w:val="20"/>
                <w:szCs w:val="20"/>
                <w:lang w:val="cs-CZ"/>
              </w:rPr>
            </w:pPr>
            <w:r w:rsidRPr="006B2CE4">
              <w:rPr>
                <w:rFonts w:eastAsia="Calibri" w:cs="Times New Roman"/>
                <w:b/>
                <w:bCs/>
                <w:i/>
                <w:iCs/>
                <w:color w:val="000000"/>
                <w:sz w:val="20"/>
                <w:szCs w:val="20"/>
                <w:lang w:val="cs-CZ"/>
              </w:rPr>
              <w:t>Indikátor A (Kč)</w:t>
            </w:r>
          </w:p>
        </w:tc>
        <w:tc>
          <w:tcPr>
            <w:tcW w:w="0" w:type="auto"/>
            <w:shd w:val="clear" w:color="auto" w:fill="auto"/>
            <w:vAlign w:val="center"/>
            <w:hideMark/>
          </w:tcPr>
          <w:p w14:paraId="2A0A25FA" w14:textId="77777777" w:rsidR="0083181B" w:rsidRPr="006B2CE4" w:rsidRDefault="0083181B" w:rsidP="00E60AD2">
            <w:pPr>
              <w:jc w:val="center"/>
              <w:rPr>
                <w:rFonts w:cs="Times New Roman"/>
                <w:b/>
                <w:bCs/>
                <w:i/>
                <w:iCs/>
                <w:color w:val="000000"/>
                <w:sz w:val="20"/>
                <w:szCs w:val="20"/>
                <w:lang w:val="cs-CZ"/>
              </w:rPr>
            </w:pPr>
            <w:r w:rsidRPr="006B2CE4">
              <w:rPr>
                <w:rFonts w:eastAsia="Calibri" w:cs="Times New Roman"/>
                <w:b/>
                <w:bCs/>
                <w:i/>
                <w:iCs/>
                <w:color w:val="000000"/>
                <w:sz w:val="20"/>
                <w:szCs w:val="20"/>
                <w:lang w:val="cs-CZ"/>
              </w:rPr>
              <w:t>Ekonomický zisk (Kč/ha)</w:t>
            </w:r>
          </w:p>
        </w:tc>
        <w:tc>
          <w:tcPr>
            <w:tcW w:w="1503" w:type="dxa"/>
            <w:shd w:val="clear" w:color="auto" w:fill="auto"/>
            <w:vAlign w:val="center"/>
            <w:hideMark/>
          </w:tcPr>
          <w:p w14:paraId="625FBC1D" w14:textId="77777777" w:rsidR="0083181B" w:rsidRPr="006B2CE4" w:rsidRDefault="0083181B" w:rsidP="00E60AD2">
            <w:pPr>
              <w:jc w:val="center"/>
              <w:rPr>
                <w:rFonts w:cs="Times New Roman"/>
                <w:b/>
                <w:bCs/>
                <w:i/>
                <w:iCs/>
                <w:color w:val="000000"/>
                <w:sz w:val="20"/>
                <w:szCs w:val="20"/>
                <w:lang w:val="cs-CZ"/>
              </w:rPr>
            </w:pPr>
            <w:r w:rsidRPr="006B2CE4">
              <w:rPr>
                <w:rFonts w:eastAsia="Calibri" w:cs="Times New Roman"/>
                <w:b/>
                <w:bCs/>
                <w:i/>
                <w:iCs/>
                <w:color w:val="000000"/>
                <w:sz w:val="20"/>
                <w:szCs w:val="20"/>
                <w:lang w:val="cs-CZ"/>
              </w:rPr>
              <w:t>Provozní dotace/ČPH (%)</w:t>
            </w:r>
          </w:p>
        </w:tc>
      </w:tr>
      <w:tr w:rsidR="0083181B" w:rsidRPr="006B2CE4" w14:paraId="7C0CCA4C" w14:textId="77777777" w:rsidTr="00845776">
        <w:trPr>
          <w:trHeight w:val="288"/>
        </w:trPr>
        <w:tc>
          <w:tcPr>
            <w:tcW w:w="0" w:type="auto"/>
            <w:shd w:val="clear" w:color="auto" w:fill="auto"/>
            <w:noWrap/>
            <w:vAlign w:val="center"/>
            <w:hideMark/>
          </w:tcPr>
          <w:p w14:paraId="2EB9C3A8" w14:textId="77777777" w:rsidR="0083181B" w:rsidRPr="006B2CE4" w:rsidRDefault="0083181B" w:rsidP="00E60AD2">
            <w:pPr>
              <w:rPr>
                <w:rFonts w:cs="Times New Roman"/>
                <w:b/>
                <w:bCs/>
                <w:i/>
                <w:iCs/>
                <w:color w:val="000000"/>
                <w:sz w:val="20"/>
                <w:szCs w:val="20"/>
                <w:lang w:val="cs-CZ"/>
              </w:rPr>
            </w:pPr>
            <w:r w:rsidRPr="006B2CE4">
              <w:rPr>
                <w:rFonts w:eastAsia="Calibri" w:cs="Times New Roman"/>
                <w:b/>
                <w:bCs/>
                <w:i/>
                <w:iCs/>
                <w:color w:val="000000"/>
                <w:sz w:val="20"/>
                <w:szCs w:val="20"/>
                <w:lang w:val="cs-CZ"/>
              </w:rPr>
              <w:t>ne-ANC</w:t>
            </w:r>
          </w:p>
        </w:tc>
        <w:tc>
          <w:tcPr>
            <w:tcW w:w="0" w:type="auto"/>
            <w:shd w:val="clear" w:color="auto" w:fill="auto"/>
            <w:noWrap/>
            <w:vAlign w:val="bottom"/>
            <w:hideMark/>
          </w:tcPr>
          <w:p w14:paraId="2793DCE6"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196,3</w:t>
            </w:r>
          </w:p>
        </w:tc>
        <w:tc>
          <w:tcPr>
            <w:tcW w:w="0" w:type="auto"/>
            <w:shd w:val="clear" w:color="auto" w:fill="auto"/>
            <w:noWrap/>
            <w:vAlign w:val="center"/>
            <w:hideMark/>
          </w:tcPr>
          <w:p w14:paraId="6E8E275D"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180,4</w:t>
            </w:r>
          </w:p>
        </w:tc>
        <w:tc>
          <w:tcPr>
            <w:tcW w:w="0" w:type="auto"/>
            <w:shd w:val="clear" w:color="auto" w:fill="auto"/>
            <w:noWrap/>
            <w:vAlign w:val="center"/>
            <w:hideMark/>
          </w:tcPr>
          <w:p w14:paraId="5E890362"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11,9</w:t>
            </w:r>
          </w:p>
        </w:tc>
        <w:tc>
          <w:tcPr>
            <w:tcW w:w="0" w:type="auto"/>
            <w:shd w:val="clear" w:color="auto" w:fill="auto"/>
            <w:noWrap/>
            <w:vAlign w:val="bottom"/>
            <w:hideMark/>
          </w:tcPr>
          <w:p w14:paraId="4953B652"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2,59</w:t>
            </w:r>
          </w:p>
        </w:tc>
        <w:tc>
          <w:tcPr>
            <w:tcW w:w="0" w:type="auto"/>
            <w:shd w:val="clear" w:color="auto" w:fill="auto"/>
            <w:noWrap/>
            <w:vAlign w:val="bottom"/>
            <w:hideMark/>
          </w:tcPr>
          <w:p w14:paraId="2B863AF6"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22,90</w:t>
            </w:r>
          </w:p>
        </w:tc>
        <w:tc>
          <w:tcPr>
            <w:tcW w:w="0" w:type="auto"/>
            <w:shd w:val="clear" w:color="auto" w:fill="auto"/>
            <w:noWrap/>
            <w:vAlign w:val="bottom"/>
            <w:hideMark/>
          </w:tcPr>
          <w:p w14:paraId="5790BAAB"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670 807</w:t>
            </w:r>
          </w:p>
        </w:tc>
        <w:tc>
          <w:tcPr>
            <w:tcW w:w="0" w:type="auto"/>
            <w:shd w:val="clear" w:color="auto" w:fill="auto"/>
            <w:noWrap/>
            <w:vAlign w:val="center"/>
            <w:hideMark/>
          </w:tcPr>
          <w:p w14:paraId="66562103"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1776,7</w:t>
            </w:r>
          </w:p>
        </w:tc>
        <w:tc>
          <w:tcPr>
            <w:tcW w:w="1503" w:type="dxa"/>
            <w:shd w:val="clear" w:color="auto" w:fill="auto"/>
            <w:vAlign w:val="center"/>
            <w:hideMark/>
          </w:tcPr>
          <w:p w14:paraId="113D69B4"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72</w:t>
            </w:r>
          </w:p>
        </w:tc>
      </w:tr>
      <w:tr w:rsidR="0083181B" w:rsidRPr="006B2CE4" w14:paraId="5805E138" w14:textId="77777777" w:rsidTr="00845776">
        <w:trPr>
          <w:trHeight w:val="288"/>
        </w:trPr>
        <w:tc>
          <w:tcPr>
            <w:tcW w:w="0" w:type="auto"/>
            <w:shd w:val="clear" w:color="auto" w:fill="auto"/>
            <w:noWrap/>
            <w:vAlign w:val="center"/>
            <w:hideMark/>
          </w:tcPr>
          <w:p w14:paraId="11B9B063" w14:textId="77777777" w:rsidR="0083181B" w:rsidRPr="006B2CE4" w:rsidRDefault="0083181B" w:rsidP="00E60AD2">
            <w:pPr>
              <w:rPr>
                <w:rFonts w:cs="Times New Roman"/>
                <w:b/>
                <w:bCs/>
                <w:i/>
                <w:iCs/>
                <w:color w:val="000000"/>
                <w:sz w:val="20"/>
                <w:szCs w:val="20"/>
                <w:lang w:val="cs-CZ"/>
              </w:rPr>
            </w:pPr>
            <w:r w:rsidRPr="006B2CE4">
              <w:rPr>
                <w:rFonts w:eastAsia="Calibri" w:cs="Times New Roman"/>
                <w:b/>
                <w:bCs/>
                <w:i/>
                <w:iCs/>
                <w:color w:val="000000"/>
                <w:sz w:val="20"/>
                <w:szCs w:val="20"/>
                <w:lang w:val="cs-CZ"/>
              </w:rPr>
              <w:t>ANC-J</w:t>
            </w:r>
          </w:p>
        </w:tc>
        <w:tc>
          <w:tcPr>
            <w:tcW w:w="0" w:type="auto"/>
            <w:shd w:val="clear" w:color="auto" w:fill="auto"/>
            <w:noWrap/>
            <w:vAlign w:val="bottom"/>
            <w:hideMark/>
          </w:tcPr>
          <w:p w14:paraId="1BB0734D"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202,6</w:t>
            </w:r>
          </w:p>
        </w:tc>
        <w:tc>
          <w:tcPr>
            <w:tcW w:w="0" w:type="auto"/>
            <w:shd w:val="clear" w:color="auto" w:fill="auto"/>
            <w:noWrap/>
            <w:vAlign w:val="center"/>
            <w:hideMark/>
          </w:tcPr>
          <w:p w14:paraId="5B440053"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133,9</w:t>
            </w:r>
          </w:p>
        </w:tc>
        <w:tc>
          <w:tcPr>
            <w:tcW w:w="0" w:type="auto"/>
            <w:shd w:val="clear" w:color="auto" w:fill="auto"/>
            <w:noWrap/>
            <w:vAlign w:val="center"/>
            <w:hideMark/>
          </w:tcPr>
          <w:p w14:paraId="5ACD6890"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68,0</w:t>
            </w:r>
          </w:p>
        </w:tc>
        <w:tc>
          <w:tcPr>
            <w:tcW w:w="0" w:type="auto"/>
            <w:shd w:val="clear" w:color="auto" w:fill="auto"/>
            <w:noWrap/>
            <w:vAlign w:val="bottom"/>
            <w:hideMark/>
          </w:tcPr>
          <w:p w14:paraId="1531322F"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2,58</w:t>
            </w:r>
          </w:p>
        </w:tc>
        <w:tc>
          <w:tcPr>
            <w:tcW w:w="0" w:type="auto"/>
            <w:shd w:val="clear" w:color="auto" w:fill="auto"/>
            <w:noWrap/>
            <w:vAlign w:val="bottom"/>
            <w:hideMark/>
          </w:tcPr>
          <w:p w14:paraId="1B5EEEB2"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41,87</w:t>
            </w:r>
          </w:p>
        </w:tc>
        <w:tc>
          <w:tcPr>
            <w:tcW w:w="0" w:type="auto"/>
            <w:shd w:val="clear" w:color="auto" w:fill="auto"/>
            <w:noWrap/>
            <w:vAlign w:val="bottom"/>
            <w:hideMark/>
          </w:tcPr>
          <w:p w14:paraId="23F7F04B"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604 865</w:t>
            </w:r>
          </w:p>
        </w:tc>
        <w:tc>
          <w:tcPr>
            <w:tcW w:w="0" w:type="auto"/>
            <w:shd w:val="clear" w:color="auto" w:fill="auto"/>
            <w:noWrap/>
            <w:vAlign w:val="center"/>
            <w:hideMark/>
          </w:tcPr>
          <w:p w14:paraId="79CA279D"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1489,1</w:t>
            </w:r>
          </w:p>
        </w:tc>
        <w:tc>
          <w:tcPr>
            <w:tcW w:w="1503" w:type="dxa"/>
            <w:shd w:val="clear" w:color="auto" w:fill="auto"/>
            <w:vAlign w:val="center"/>
            <w:hideMark/>
          </w:tcPr>
          <w:p w14:paraId="5B5E9EFB"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85</w:t>
            </w:r>
          </w:p>
        </w:tc>
      </w:tr>
      <w:tr w:rsidR="0083181B" w:rsidRPr="006B2CE4" w14:paraId="6A3A0217" w14:textId="77777777" w:rsidTr="00845776">
        <w:trPr>
          <w:trHeight w:val="288"/>
        </w:trPr>
        <w:tc>
          <w:tcPr>
            <w:tcW w:w="0" w:type="auto"/>
            <w:shd w:val="clear" w:color="auto" w:fill="auto"/>
            <w:noWrap/>
            <w:vAlign w:val="center"/>
            <w:hideMark/>
          </w:tcPr>
          <w:p w14:paraId="749DF99B" w14:textId="77777777" w:rsidR="0083181B" w:rsidRPr="006B2CE4" w:rsidRDefault="0083181B" w:rsidP="00E60AD2">
            <w:pPr>
              <w:rPr>
                <w:rFonts w:cs="Times New Roman"/>
                <w:b/>
                <w:bCs/>
                <w:i/>
                <w:iCs/>
                <w:color w:val="000000"/>
                <w:sz w:val="20"/>
                <w:szCs w:val="20"/>
                <w:lang w:val="cs-CZ"/>
              </w:rPr>
            </w:pPr>
            <w:r w:rsidRPr="006B2CE4">
              <w:rPr>
                <w:rFonts w:eastAsia="Calibri" w:cs="Times New Roman"/>
                <w:b/>
                <w:bCs/>
                <w:i/>
                <w:iCs/>
                <w:color w:val="000000"/>
                <w:sz w:val="20"/>
                <w:szCs w:val="20"/>
                <w:lang w:val="cs-CZ"/>
              </w:rPr>
              <w:t>ANC-H</w:t>
            </w:r>
          </w:p>
        </w:tc>
        <w:tc>
          <w:tcPr>
            <w:tcW w:w="0" w:type="auto"/>
            <w:shd w:val="clear" w:color="auto" w:fill="auto"/>
            <w:noWrap/>
            <w:vAlign w:val="bottom"/>
            <w:hideMark/>
          </w:tcPr>
          <w:p w14:paraId="6B7DAE76"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191,5</w:t>
            </w:r>
          </w:p>
        </w:tc>
        <w:tc>
          <w:tcPr>
            <w:tcW w:w="0" w:type="auto"/>
            <w:shd w:val="clear" w:color="auto" w:fill="auto"/>
            <w:noWrap/>
            <w:vAlign w:val="center"/>
            <w:hideMark/>
          </w:tcPr>
          <w:p w14:paraId="4F9AC826"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51,8</w:t>
            </w:r>
          </w:p>
        </w:tc>
        <w:tc>
          <w:tcPr>
            <w:tcW w:w="0" w:type="auto"/>
            <w:shd w:val="clear" w:color="auto" w:fill="auto"/>
            <w:noWrap/>
            <w:vAlign w:val="center"/>
            <w:hideMark/>
          </w:tcPr>
          <w:p w14:paraId="7FFD2734"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139,2</w:t>
            </w:r>
          </w:p>
        </w:tc>
        <w:tc>
          <w:tcPr>
            <w:tcW w:w="0" w:type="auto"/>
            <w:shd w:val="clear" w:color="auto" w:fill="auto"/>
            <w:noWrap/>
            <w:vAlign w:val="bottom"/>
            <w:hideMark/>
          </w:tcPr>
          <w:p w14:paraId="2DD5E815"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2,52</w:t>
            </w:r>
          </w:p>
        </w:tc>
        <w:tc>
          <w:tcPr>
            <w:tcW w:w="0" w:type="auto"/>
            <w:shd w:val="clear" w:color="auto" w:fill="auto"/>
            <w:noWrap/>
            <w:vAlign w:val="bottom"/>
            <w:hideMark/>
          </w:tcPr>
          <w:p w14:paraId="02354094"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51,07</w:t>
            </w:r>
          </w:p>
        </w:tc>
        <w:tc>
          <w:tcPr>
            <w:tcW w:w="0" w:type="auto"/>
            <w:shd w:val="clear" w:color="auto" w:fill="auto"/>
            <w:noWrap/>
            <w:vAlign w:val="bottom"/>
            <w:hideMark/>
          </w:tcPr>
          <w:p w14:paraId="4FFB242A"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587 547</w:t>
            </w:r>
          </w:p>
        </w:tc>
        <w:tc>
          <w:tcPr>
            <w:tcW w:w="0" w:type="auto"/>
            <w:shd w:val="clear" w:color="auto" w:fill="auto"/>
            <w:noWrap/>
            <w:vAlign w:val="center"/>
            <w:hideMark/>
          </w:tcPr>
          <w:p w14:paraId="70A73427"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2423,7</w:t>
            </w:r>
          </w:p>
        </w:tc>
        <w:tc>
          <w:tcPr>
            <w:tcW w:w="1503" w:type="dxa"/>
            <w:shd w:val="clear" w:color="auto" w:fill="auto"/>
            <w:vAlign w:val="center"/>
            <w:hideMark/>
          </w:tcPr>
          <w:p w14:paraId="5988A54B"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108</w:t>
            </w:r>
          </w:p>
        </w:tc>
      </w:tr>
      <w:tr w:rsidR="0083181B" w:rsidRPr="006B2CE4" w14:paraId="4B21AD5E" w14:textId="77777777" w:rsidTr="00845776">
        <w:trPr>
          <w:trHeight w:val="288"/>
        </w:trPr>
        <w:tc>
          <w:tcPr>
            <w:tcW w:w="0" w:type="auto"/>
            <w:shd w:val="clear" w:color="auto" w:fill="auto"/>
            <w:noWrap/>
            <w:vAlign w:val="center"/>
            <w:hideMark/>
          </w:tcPr>
          <w:p w14:paraId="4E6F1002" w14:textId="77777777" w:rsidR="0083181B" w:rsidRPr="006B2CE4" w:rsidRDefault="0083181B" w:rsidP="00E60AD2">
            <w:pPr>
              <w:rPr>
                <w:rFonts w:cs="Times New Roman"/>
                <w:b/>
                <w:bCs/>
                <w:i/>
                <w:iCs/>
                <w:color w:val="000000"/>
                <w:sz w:val="20"/>
                <w:szCs w:val="20"/>
                <w:lang w:val="cs-CZ"/>
              </w:rPr>
            </w:pPr>
            <w:r w:rsidRPr="006B2CE4">
              <w:rPr>
                <w:rFonts w:eastAsia="Calibri" w:cs="Times New Roman"/>
                <w:b/>
                <w:bCs/>
                <w:i/>
                <w:iCs/>
                <w:color w:val="000000"/>
                <w:sz w:val="20"/>
                <w:szCs w:val="20"/>
                <w:lang w:val="cs-CZ"/>
              </w:rPr>
              <w:t>polní výroba</w:t>
            </w:r>
          </w:p>
        </w:tc>
        <w:tc>
          <w:tcPr>
            <w:tcW w:w="0" w:type="auto"/>
            <w:shd w:val="clear" w:color="auto" w:fill="auto"/>
            <w:noWrap/>
            <w:vAlign w:val="bottom"/>
            <w:hideMark/>
          </w:tcPr>
          <w:p w14:paraId="15C60CE6"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191,4</w:t>
            </w:r>
          </w:p>
        </w:tc>
        <w:tc>
          <w:tcPr>
            <w:tcW w:w="0" w:type="auto"/>
            <w:shd w:val="clear" w:color="auto" w:fill="auto"/>
            <w:noWrap/>
            <w:vAlign w:val="center"/>
            <w:hideMark/>
          </w:tcPr>
          <w:p w14:paraId="69E983CE"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178,9</w:t>
            </w:r>
          </w:p>
        </w:tc>
        <w:tc>
          <w:tcPr>
            <w:tcW w:w="0" w:type="auto"/>
            <w:shd w:val="clear" w:color="auto" w:fill="auto"/>
            <w:noWrap/>
            <w:vAlign w:val="center"/>
            <w:hideMark/>
          </w:tcPr>
          <w:p w14:paraId="3E727524"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11,2</w:t>
            </w:r>
          </w:p>
        </w:tc>
        <w:tc>
          <w:tcPr>
            <w:tcW w:w="0" w:type="auto"/>
            <w:shd w:val="clear" w:color="auto" w:fill="auto"/>
            <w:noWrap/>
            <w:vAlign w:val="bottom"/>
            <w:hideMark/>
          </w:tcPr>
          <w:p w14:paraId="4804B0DB"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1,93</w:t>
            </w:r>
          </w:p>
        </w:tc>
        <w:tc>
          <w:tcPr>
            <w:tcW w:w="0" w:type="auto"/>
            <w:shd w:val="clear" w:color="auto" w:fill="auto"/>
            <w:noWrap/>
            <w:vAlign w:val="bottom"/>
            <w:hideMark/>
          </w:tcPr>
          <w:p w14:paraId="7701A609"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6,61</w:t>
            </w:r>
          </w:p>
        </w:tc>
        <w:tc>
          <w:tcPr>
            <w:tcW w:w="0" w:type="auto"/>
            <w:shd w:val="clear" w:color="auto" w:fill="auto"/>
            <w:noWrap/>
            <w:vAlign w:val="bottom"/>
            <w:hideMark/>
          </w:tcPr>
          <w:p w14:paraId="154B975D"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702 524</w:t>
            </w:r>
          </w:p>
        </w:tc>
        <w:tc>
          <w:tcPr>
            <w:tcW w:w="0" w:type="auto"/>
            <w:shd w:val="clear" w:color="auto" w:fill="auto"/>
            <w:noWrap/>
            <w:vAlign w:val="center"/>
            <w:hideMark/>
          </w:tcPr>
          <w:p w14:paraId="0FFA9A70"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1298,0</w:t>
            </w:r>
          </w:p>
        </w:tc>
        <w:tc>
          <w:tcPr>
            <w:tcW w:w="1503" w:type="dxa"/>
            <w:shd w:val="clear" w:color="auto" w:fill="auto"/>
            <w:vAlign w:val="center"/>
            <w:hideMark/>
          </w:tcPr>
          <w:p w14:paraId="1C037163"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68</w:t>
            </w:r>
          </w:p>
        </w:tc>
      </w:tr>
      <w:tr w:rsidR="0083181B" w:rsidRPr="006B2CE4" w14:paraId="04B285F0" w14:textId="77777777" w:rsidTr="00845776">
        <w:trPr>
          <w:trHeight w:val="288"/>
        </w:trPr>
        <w:tc>
          <w:tcPr>
            <w:tcW w:w="0" w:type="auto"/>
            <w:shd w:val="clear" w:color="auto" w:fill="auto"/>
            <w:noWrap/>
            <w:vAlign w:val="center"/>
            <w:hideMark/>
          </w:tcPr>
          <w:p w14:paraId="6604D726" w14:textId="77777777" w:rsidR="0083181B" w:rsidRPr="006B2CE4" w:rsidRDefault="0083181B" w:rsidP="00E60AD2">
            <w:pPr>
              <w:rPr>
                <w:rFonts w:cs="Times New Roman"/>
                <w:b/>
                <w:bCs/>
                <w:i/>
                <w:iCs/>
                <w:color w:val="000000"/>
                <w:sz w:val="20"/>
                <w:szCs w:val="20"/>
                <w:lang w:val="cs-CZ"/>
              </w:rPr>
            </w:pPr>
            <w:r w:rsidRPr="006B2CE4">
              <w:rPr>
                <w:rFonts w:eastAsia="Calibri" w:cs="Times New Roman"/>
                <w:b/>
                <w:bCs/>
                <w:i/>
                <w:iCs/>
                <w:color w:val="000000"/>
                <w:sz w:val="20"/>
                <w:szCs w:val="20"/>
                <w:lang w:val="cs-CZ"/>
              </w:rPr>
              <w:t>mléko</w:t>
            </w:r>
          </w:p>
        </w:tc>
        <w:tc>
          <w:tcPr>
            <w:tcW w:w="0" w:type="auto"/>
            <w:shd w:val="clear" w:color="auto" w:fill="auto"/>
            <w:noWrap/>
            <w:vAlign w:val="bottom"/>
            <w:hideMark/>
          </w:tcPr>
          <w:p w14:paraId="62BEAB23"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342,8</w:t>
            </w:r>
          </w:p>
        </w:tc>
        <w:tc>
          <w:tcPr>
            <w:tcW w:w="0" w:type="auto"/>
            <w:shd w:val="clear" w:color="auto" w:fill="auto"/>
            <w:noWrap/>
            <w:vAlign w:val="center"/>
            <w:hideMark/>
          </w:tcPr>
          <w:p w14:paraId="47B851DB"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205,0</w:t>
            </w:r>
          </w:p>
        </w:tc>
        <w:tc>
          <w:tcPr>
            <w:tcW w:w="0" w:type="auto"/>
            <w:shd w:val="clear" w:color="auto" w:fill="auto"/>
            <w:noWrap/>
            <w:vAlign w:val="center"/>
            <w:hideMark/>
          </w:tcPr>
          <w:p w14:paraId="052906DE"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137,7</w:t>
            </w:r>
          </w:p>
        </w:tc>
        <w:tc>
          <w:tcPr>
            <w:tcW w:w="0" w:type="auto"/>
            <w:shd w:val="clear" w:color="auto" w:fill="auto"/>
            <w:noWrap/>
            <w:vAlign w:val="bottom"/>
            <w:hideMark/>
          </w:tcPr>
          <w:p w14:paraId="11F930FE"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3,76</w:t>
            </w:r>
          </w:p>
        </w:tc>
        <w:tc>
          <w:tcPr>
            <w:tcW w:w="0" w:type="auto"/>
            <w:shd w:val="clear" w:color="auto" w:fill="auto"/>
            <w:noWrap/>
            <w:vAlign w:val="bottom"/>
            <w:hideMark/>
          </w:tcPr>
          <w:p w14:paraId="1FD9388C"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69,50</w:t>
            </w:r>
          </w:p>
        </w:tc>
        <w:tc>
          <w:tcPr>
            <w:tcW w:w="0" w:type="auto"/>
            <w:shd w:val="clear" w:color="auto" w:fill="auto"/>
            <w:noWrap/>
            <w:vAlign w:val="bottom"/>
            <w:hideMark/>
          </w:tcPr>
          <w:p w14:paraId="6B5B1625"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614 711</w:t>
            </w:r>
          </w:p>
        </w:tc>
        <w:tc>
          <w:tcPr>
            <w:tcW w:w="0" w:type="auto"/>
            <w:shd w:val="clear" w:color="auto" w:fill="auto"/>
            <w:noWrap/>
            <w:vAlign w:val="center"/>
            <w:hideMark/>
          </w:tcPr>
          <w:p w14:paraId="206D67A1"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4899,4</w:t>
            </w:r>
          </w:p>
        </w:tc>
        <w:tc>
          <w:tcPr>
            <w:tcW w:w="1503" w:type="dxa"/>
            <w:shd w:val="clear" w:color="auto" w:fill="auto"/>
            <w:vAlign w:val="center"/>
            <w:hideMark/>
          </w:tcPr>
          <w:p w14:paraId="202D4B68"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73</w:t>
            </w:r>
          </w:p>
        </w:tc>
      </w:tr>
      <w:tr w:rsidR="0083181B" w:rsidRPr="006B2CE4" w14:paraId="1592DCE5" w14:textId="77777777" w:rsidTr="00845776">
        <w:trPr>
          <w:trHeight w:val="288"/>
        </w:trPr>
        <w:tc>
          <w:tcPr>
            <w:tcW w:w="0" w:type="auto"/>
            <w:shd w:val="clear" w:color="auto" w:fill="auto"/>
            <w:noWrap/>
            <w:vAlign w:val="center"/>
            <w:hideMark/>
          </w:tcPr>
          <w:p w14:paraId="4FC901A8" w14:textId="77777777" w:rsidR="0083181B" w:rsidRPr="006B2CE4" w:rsidRDefault="0083181B" w:rsidP="00E60AD2">
            <w:pPr>
              <w:rPr>
                <w:rFonts w:cs="Times New Roman"/>
                <w:b/>
                <w:bCs/>
                <w:i/>
                <w:iCs/>
                <w:color w:val="000000"/>
                <w:sz w:val="20"/>
                <w:szCs w:val="20"/>
                <w:lang w:val="cs-CZ"/>
              </w:rPr>
            </w:pPr>
            <w:r w:rsidRPr="006B2CE4">
              <w:rPr>
                <w:rFonts w:eastAsia="Calibri" w:cs="Times New Roman"/>
                <w:b/>
                <w:bCs/>
                <w:i/>
                <w:iCs/>
                <w:color w:val="000000"/>
                <w:sz w:val="20"/>
                <w:szCs w:val="20"/>
                <w:lang w:val="cs-CZ"/>
              </w:rPr>
              <w:t>ostatní skot</w:t>
            </w:r>
          </w:p>
        </w:tc>
        <w:tc>
          <w:tcPr>
            <w:tcW w:w="0" w:type="auto"/>
            <w:shd w:val="clear" w:color="auto" w:fill="auto"/>
            <w:noWrap/>
            <w:vAlign w:val="bottom"/>
            <w:hideMark/>
          </w:tcPr>
          <w:p w14:paraId="6D517015"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126,5</w:t>
            </w:r>
          </w:p>
        </w:tc>
        <w:tc>
          <w:tcPr>
            <w:tcW w:w="0" w:type="auto"/>
            <w:shd w:val="clear" w:color="auto" w:fill="auto"/>
            <w:noWrap/>
            <w:vAlign w:val="center"/>
            <w:hideMark/>
          </w:tcPr>
          <w:p w14:paraId="6845BE9A"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14,1</w:t>
            </w:r>
          </w:p>
        </w:tc>
        <w:tc>
          <w:tcPr>
            <w:tcW w:w="0" w:type="auto"/>
            <w:shd w:val="clear" w:color="auto" w:fill="auto"/>
            <w:noWrap/>
            <w:vAlign w:val="center"/>
            <w:hideMark/>
          </w:tcPr>
          <w:p w14:paraId="56AE0637"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112,2</w:t>
            </w:r>
          </w:p>
        </w:tc>
        <w:tc>
          <w:tcPr>
            <w:tcW w:w="0" w:type="auto"/>
            <w:shd w:val="clear" w:color="auto" w:fill="auto"/>
            <w:noWrap/>
            <w:vAlign w:val="bottom"/>
            <w:hideMark/>
          </w:tcPr>
          <w:p w14:paraId="6D3157E0"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2,14</w:t>
            </w:r>
          </w:p>
        </w:tc>
        <w:tc>
          <w:tcPr>
            <w:tcW w:w="0" w:type="auto"/>
            <w:shd w:val="clear" w:color="auto" w:fill="auto"/>
            <w:noWrap/>
            <w:vAlign w:val="bottom"/>
            <w:hideMark/>
          </w:tcPr>
          <w:p w14:paraId="19051BCC"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47,72</w:t>
            </w:r>
          </w:p>
        </w:tc>
        <w:tc>
          <w:tcPr>
            <w:tcW w:w="0" w:type="auto"/>
            <w:shd w:val="clear" w:color="auto" w:fill="auto"/>
            <w:noWrap/>
            <w:vAlign w:val="bottom"/>
            <w:hideMark/>
          </w:tcPr>
          <w:p w14:paraId="7408187B"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525 431</w:t>
            </w:r>
          </w:p>
        </w:tc>
        <w:tc>
          <w:tcPr>
            <w:tcW w:w="0" w:type="auto"/>
            <w:shd w:val="clear" w:color="auto" w:fill="auto"/>
            <w:noWrap/>
            <w:vAlign w:val="center"/>
            <w:hideMark/>
          </w:tcPr>
          <w:p w14:paraId="75A00970"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891,0</w:t>
            </w:r>
          </w:p>
        </w:tc>
        <w:tc>
          <w:tcPr>
            <w:tcW w:w="1503" w:type="dxa"/>
            <w:shd w:val="clear" w:color="auto" w:fill="auto"/>
            <w:vAlign w:val="center"/>
            <w:hideMark/>
          </w:tcPr>
          <w:p w14:paraId="1796F71D"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154</w:t>
            </w:r>
          </w:p>
        </w:tc>
      </w:tr>
      <w:tr w:rsidR="0083181B" w:rsidRPr="006B2CE4" w14:paraId="0E1849DD" w14:textId="77777777" w:rsidTr="00845776">
        <w:trPr>
          <w:trHeight w:val="288"/>
        </w:trPr>
        <w:tc>
          <w:tcPr>
            <w:tcW w:w="0" w:type="auto"/>
            <w:shd w:val="clear" w:color="auto" w:fill="auto"/>
            <w:noWrap/>
            <w:vAlign w:val="center"/>
            <w:hideMark/>
          </w:tcPr>
          <w:p w14:paraId="3E30EA00" w14:textId="77777777" w:rsidR="0083181B" w:rsidRPr="006B2CE4" w:rsidRDefault="0083181B" w:rsidP="00E60AD2">
            <w:pPr>
              <w:rPr>
                <w:rFonts w:cs="Times New Roman"/>
                <w:b/>
                <w:bCs/>
                <w:i/>
                <w:iCs/>
                <w:color w:val="000000"/>
                <w:sz w:val="20"/>
                <w:szCs w:val="20"/>
                <w:lang w:val="cs-CZ"/>
              </w:rPr>
            </w:pPr>
            <w:r w:rsidRPr="006B2CE4">
              <w:rPr>
                <w:rFonts w:eastAsia="Calibri" w:cs="Times New Roman"/>
                <w:b/>
                <w:bCs/>
                <w:i/>
                <w:iCs/>
                <w:color w:val="000000"/>
                <w:sz w:val="20"/>
                <w:szCs w:val="20"/>
                <w:lang w:val="cs-CZ"/>
              </w:rPr>
              <w:t>smíšená výroba</w:t>
            </w:r>
          </w:p>
        </w:tc>
        <w:tc>
          <w:tcPr>
            <w:tcW w:w="0" w:type="auto"/>
            <w:shd w:val="clear" w:color="auto" w:fill="auto"/>
            <w:noWrap/>
            <w:vAlign w:val="bottom"/>
            <w:hideMark/>
          </w:tcPr>
          <w:p w14:paraId="758DCD4D"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337,9</w:t>
            </w:r>
          </w:p>
        </w:tc>
        <w:tc>
          <w:tcPr>
            <w:tcW w:w="0" w:type="auto"/>
            <w:shd w:val="clear" w:color="auto" w:fill="auto"/>
            <w:noWrap/>
            <w:vAlign w:val="center"/>
            <w:hideMark/>
          </w:tcPr>
          <w:p w14:paraId="5C09F1DD"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263,2</w:t>
            </w:r>
          </w:p>
        </w:tc>
        <w:tc>
          <w:tcPr>
            <w:tcW w:w="0" w:type="auto"/>
            <w:shd w:val="clear" w:color="auto" w:fill="auto"/>
            <w:noWrap/>
            <w:vAlign w:val="center"/>
            <w:hideMark/>
          </w:tcPr>
          <w:p w14:paraId="0490A4E6"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72,5</w:t>
            </w:r>
          </w:p>
        </w:tc>
        <w:tc>
          <w:tcPr>
            <w:tcW w:w="0" w:type="auto"/>
            <w:shd w:val="clear" w:color="auto" w:fill="auto"/>
            <w:noWrap/>
            <w:vAlign w:val="bottom"/>
            <w:hideMark/>
          </w:tcPr>
          <w:p w14:paraId="3C12B777"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2,82</w:t>
            </w:r>
          </w:p>
        </w:tc>
        <w:tc>
          <w:tcPr>
            <w:tcW w:w="0" w:type="auto"/>
            <w:shd w:val="clear" w:color="auto" w:fill="auto"/>
            <w:noWrap/>
            <w:vAlign w:val="bottom"/>
            <w:hideMark/>
          </w:tcPr>
          <w:p w14:paraId="351514A4"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50,01</w:t>
            </w:r>
          </w:p>
        </w:tc>
        <w:tc>
          <w:tcPr>
            <w:tcW w:w="0" w:type="auto"/>
            <w:shd w:val="clear" w:color="auto" w:fill="auto"/>
            <w:noWrap/>
            <w:vAlign w:val="bottom"/>
            <w:hideMark/>
          </w:tcPr>
          <w:p w14:paraId="04C5AB34"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646 620</w:t>
            </w:r>
          </w:p>
        </w:tc>
        <w:tc>
          <w:tcPr>
            <w:tcW w:w="0" w:type="auto"/>
            <w:shd w:val="clear" w:color="auto" w:fill="auto"/>
            <w:noWrap/>
            <w:vAlign w:val="center"/>
            <w:hideMark/>
          </w:tcPr>
          <w:p w14:paraId="2E459247"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2018,0</w:t>
            </w:r>
          </w:p>
        </w:tc>
        <w:tc>
          <w:tcPr>
            <w:tcW w:w="1503" w:type="dxa"/>
            <w:shd w:val="clear" w:color="auto" w:fill="auto"/>
            <w:vAlign w:val="center"/>
            <w:hideMark/>
          </w:tcPr>
          <w:p w14:paraId="3E0983F6"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87</w:t>
            </w:r>
          </w:p>
        </w:tc>
      </w:tr>
      <w:tr w:rsidR="0083181B" w:rsidRPr="006B2CE4" w14:paraId="2AF9D36C" w14:textId="77777777" w:rsidTr="00845776">
        <w:trPr>
          <w:trHeight w:val="288"/>
        </w:trPr>
        <w:tc>
          <w:tcPr>
            <w:tcW w:w="0" w:type="auto"/>
            <w:shd w:val="clear" w:color="auto" w:fill="auto"/>
            <w:noWrap/>
            <w:vAlign w:val="center"/>
            <w:hideMark/>
          </w:tcPr>
          <w:p w14:paraId="54D6606D" w14:textId="77777777" w:rsidR="0083181B" w:rsidRPr="006B2CE4" w:rsidRDefault="0083181B" w:rsidP="00E60AD2">
            <w:pPr>
              <w:rPr>
                <w:rFonts w:cs="Times New Roman"/>
                <w:b/>
                <w:bCs/>
                <w:i/>
                <w:iCs/>
                <w:color w:val="000000"/>
                <w:sz w:val="20"/>
                <w:szCs w:val="20"/>
                <w:lang w:val="cs-CZ"/>
              </w:rPr>
            </w:pPr>
            <w:r w:rsidRPr="006B2CE4">
              <w:rPr>
                <w:rFonts w:eastAsia="Calibri" w:cs="Times New Roman"/>
                <w:b/>
                <w:bCs/>
                <w:i/>
                <w:iCs/>
                <w:color w:val="000000"/>
                <w:sz w:val="20"/>
                <w:szCs w:val="20"/>
                <w:lang w:val="cs-CZ"/>
              </w:rPr>
              <w:t>do 100 ha</w:t>
            </w:r>
          </w:p>
        </w:tc>
        <w:tc>
          <w:tcPr>
            <w:tcW w:w="0" w:type="auto"/>
            <w:shd w:val="clear" w:color="auto" w:fill="auto"/>
            <w:noWrap/>
            <w:vAlign w:val="bottom"/>
            <w:hideMark/>
          </w:tcPr>
          <w:p w14:paraId="3F3E17D4"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34,3</w:t>
            </w:r>
          </w:p>
        </w:tc>
        <w:tc>
          <w:tcPr>
            <w:tcW w:w="0" w:type="auto"/>
            <w:shd w:val="clear" w:color="auto" w:fill="auto"/>
            <w:noWrap/>
            <w:vAlign w:val="center"/>
            <w:hideMark/>
          </w:tcPr>
          <w:p w14:paraId="4C24FEE0"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18,5</w:t>
            </w:r>
          </w:p>
        </w:tc>
        <w:tc>
          <w:tcPr>
            <w:tcW w:w="0" w:type="auto"/>
            <w:shd w:val="clear" w:color="auto" w:fill="auto"/>
            <w:noWrap/>
            <w:vAlign w:val="center"/>
            <w:hideMark/>
          </w:tcPr>
          <w:p w14:paraId="4252AF91"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14,6</w:t>
            </w:r>
          </w:p>
        </w:tc>
        <w:tc>
          <w:tcPr>
            <w:tcW w:w="0" w:type="auto"/>
            <w:shd w:val="clear" w:color="auto" w:fill="auto"/>
            <w:noWrap/>
            <w:vAlign w:val="bottom"/>
            <w:hideMark/>
          </w:tcPr>
          <w:p w14:paraId="79261F7F"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4,69</w:t>
            </w:r>
          </w:p>
        </w:tc>
        <w:tc>
          <w:tcPr>
            <w:tcW w:w="0" w:type="auto"/>
            <w:shd w:val="clear" w:color="auto" w:fill="auto"/>
            <w:noWrap/>
            <w:vAlign w:val="bottom"/>
            <w:hideMark/>
          </w:tcPr>
          <w:p w14:paraId="46933276"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34,94</w:t>
            </w:r>
          </w:p>
        </w:tc>
        <w:tc>
          <w:tcPr>
            <w:tcW w:w="0" w:type="auto"/>
            <w:shd w:val="clear" w:color="auto" w:fill="auto"/>
            <w:noWrap/>
            <w:vAlign w:val="bottom"/>
            <w:hideMark/>
          </w:tcPr>
          <w:p w14:paraId="1803C54B"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305 595</w:t>
            </w:r>
          </w:p>
        </w:tc>
        <w:tc>
          <w:tcPr>
            <w:tcW w:w="0" w:type="auto"/>
            <w:shd w:val="clear" w:color="auto" w:fill="auto"/>
            <w:noWrap/>
            <w:vAlign w:val="center"/>
            <w:hideMark/>
          </w:tcPr>
          <w:p w14:paraId="63B47B5A"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-1303,5</w:t>
            </w:r>
          </w:p>
        </w:tc>
        <w:tc>
          <w:tcPr>
            <w:tcW w:w="1503" w:type="dxa"/>
            <w:shd w:val="clear" w:color="auto" w:fill="auto"/>
            <w:vAlign w:val="center"/>
            <w:hideMark/>
          </w:tcPr>
          <w:p w14:paraId="1DED12E0"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76</w:t>
            </w:r>
          </w:p>
        </w:tc>
      </w:tr>
      <w:tr w:rsidR="0083181B" w:rsidRPr="006B2CE4" w14:paraId="1B1E45A1" w14:textId="77777777" w:rsidTr="00845776">
        <w:trPr>
          <w:trHeight w:val="288"/>
        </w:trPr>
        <w:tc>
          <w:tcPr>
            <w:tcW w:w="0" w:type="auto"/>
            <w:shd w:val="clear" w:color="auto" w:fill="auto"/>
            <w:noWrap/>
            <w:vAlign w:val="center"/>
            <w:hideMark/>
          </w:tcPr>
          <w:p w14:paraId="4D30AAFA" w14:textId="77777777" w:rsidR="0083181B" w:rsidRPr="006B2CE4" w:rsidRDefault="0083181B" w:rsidP="00E60AD2">
            <w:pPr>
              <w:rPr>
                <w:rFonts w:cs="Times New Roman"/>
                <w:b/>
                <w:bCs/>
                <w:i/>
                <w:iCs/>
                <w:color w:val="000000"/>
                <w:sz w:val="20"/>
                <w:szCs w:val="20"/>
                <w:lang w:val="cs-CZ"/>
              </w:rPr>
            </w:pPr>
            <w:r w:rsidRPr="006B2CE4">
              <w:rPr>
                <w:rFonts w:eastAsia="Calibri" w:cs="Times New Roman"/>
                <w:b/>
                <w:bCs/>
                <w:i/>
                <w:iCs/>
                <w:color w:val="000000"/>
                <w:sz w:val="20"/>
                <w:szCs w:val="20"/>
                <w:lang w:val="cs-CZ"/>
              </w:rPr>
              <w:t>100-500 ha</w:t>
            </w:r>
          </w:p>
        </w:tc>
        <w:tc>
          <w:tcPr>
            <w:tcW w:w="0" w:type="auto"/>
            <w:shd w:val="clear" w:color="auto" w:fill="auto"/>
            <w:noWrap/>
            <w:vAlign w:val="bottom"/>
            <w:hideMark/>
          </w:tcPr>
          <w:p w14:paraId="5F1C235E"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217,7</w:t>
            </w:r>
          </w:p>
        </w:tc>
        <w:tc>
          <w:tcPr>
            <w:tcW w:w="0" w:type="auto"/>
            <w:shd w:val="clear" w:color="auto" w:fill="auto"/>
            <w:noWrap/>
            <w:vAlign w:val="center"/>
            <w:hideMark/>
          </w:tcPr>
          <w:p w14:paraId="5585B23A"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139,7</w:t>
            </w:r>
          </w:p>
        </w:tc>
        <w:tc>
          <w:tcPr>
            <w:tcW w:w="0" w:type="auto"/>
            <w:shd w:val="clear" w:color="auto" w:fill="auto"/>
            <w:noWrap/>
            <w:vAlign w:val="center"/>
            <w:hideMark/>
          </w:tcPr>
          <w:p w14:paraId="05133630"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75,5</w:t>
            </w:r>
          </w:p>
        </w:tc>
        <w:tc>
          <w:tcPr>
            <w:tcW w:w="0" w:type="auto"/>
            <w:shd w:val="clear" w:color="auto" w:fill="auto"/>
            <w:noWrap/>
            <w:vAlign w:val="bottom"/>
            <w:hideMark/>
          </w:tcPr>
          <w:p w14:paraId="4D127E1E"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1,90</w:t>
            </w:r>
          </w:p>
        </w:tc>
        <w:tc>
          <w:tcPr>
            <w:tcW w:w="0" w:type="auto"/>
            <w:shd w:val="clear" w:color="auto" w:fill="auto"/>
            <w:noWrap/>
            <w:vAlign w:val="bottom"/>
            <w:hideMark/>
          </w:tcPr>
          <w:p w14:paraId="597D24F5"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25,36</w:t>
            </w:r>
          </w:p>
        </w:tc>
        <w:tc>
          <w:tcPr>
            <w:tcW w:w="0" w:type="auto"/>
            <w:shd w:val="clear" w:color="auto" w:fill="auto"/>
            <w:noWrap/>
            <w:vAlign w:val="bottom"/>
            <w:hideMark/>
          </w:tcPr>
          <w:p w14:paraId="30FF9F99"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692 963</w:t>
            </w:r>
          </w:p>
        </w:tc>
        <w:tc>
          <w:tcPr>
            <w:tcW w:w="0" w:type="auto"/>
            <w:shd w:val="clear" w:color="auto" w:fill="auto"/>
            <w:noWrap/>
            <w:vAlign w:val="center"/>
            <w:hideMark/>
          </w:tcPr>
          <w:p w14:paraId="599A8D31"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3605,5</w:t>
            </w:r>
          </w:p>
        </w:tc>
        <w:tc>
          <w:tcPr>
            <w:tcW w:w="1503" w:type="dxa"/>
            <w:shd w:val="clear" w:color="auto" w:fill="auto"/>
            <w:vAlign w:val="center"/>
            <w:hideMark/>
          </w:tcPr>
          <w:p w14:paraId="19277E20"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84</w:t>
            </w:r>
          </w:p>
        </w:tc>
      </w:tr>
      <w:tr w:rsidR="0083181B" w:rsidRPr="006B2CE4" w14:paraId="677CBF8B" w14:textId="77777777" w:rsidTr="00845776">
        <w:trPr>
          <w:trHeight w:val="288"/>
        </w:trPr>
        <w:tc>
          <w:tcPr>
            <w:tcW w:w="0" w:type="auto"/>
            <w:shd w:val="clear" w:color="auto" w:fill="auto"/>
            <w:noWrap/>
            <w:vAlign w:val="center"/>
            <w:hideMark/>
          </w:tcPr>
          <w:p w14:paraId="7361E736" w14:textId="77777777" w:rsidR="0083181B" w:rsidRPr="006B2CE4" w:rsidRDefault="0083181B" w:rsidP="00E60AD2">
            <w:pPr>
              <w:rPr>
                <w:rFonts w:cs="Times New Roman"/>
                <w:b/>
                <w:bCs/>
                <w:i/>
                <w:iCs/>
                <w:color w:val="000000"/>
                <w:sz w:val="20"/>
                <w:szCs w:val="20"/>
                <w:lang w:val="cs-CZ"/>
              </w:rPr>
            </w:pPr>
            <w:r w:rsidRPr="006B2CE4">
              <w:rPr>
                <w:rFonts w:eastAsia="Calibri" w:cs="Times New Roman"/>
                <w:b/>
                <w:bCs/>
                <w:i/>
                <w:iCs/>
                <w:color w:val="000000"/>
                <w:sz w:val="20"/>
                <w:szCs w:val="20"/>
                <w:lang w:val="cs-CZ"/>
              </w:rPr>
              <w:t>500-1000 ha</w:t>
            </w:r>
          </w:p>
        </w:tc>
        <w:tc>
          <w:tcPr>
            <w:tcW w:w="0" w:type="auto"/>
            <w:shd w:val="clear" w:color="auto" w:fill="auto"/>
            <w:noWrap/>
            <w:vAlign w:val="bottom"/>
            <w:hideMark/>
          </w:tcPr>
          <w:p w14:paraId="0DEFE587"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729,3</w:t>
            </w:r>
          </w:p>
        </w:tc>
        <w:tc>
          <w:tcPr>
            <w:tcW w:w="0" w:type="auto"/>
            <w:shd w:val="clear" w:color="auto" w:fill="auto"/>
            <w:noWrap/>
            <w:vAlign w:val="center"/>
            <w:hideMark/>
          </w:tcPr>
          <w:p w14:paraId="47451687"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471,0</w:t>
            </w:r>
          </w:p>
        </w:tc>
        <w:tc>
          <w:tcPr>
            <w:tcW w:w="0" w:type="auto"/>
            <w:shd w:val="clear" w:color="auto" w:fill="auto"/>
            <w:noWrap/>
            <w:vAlign w:val="center"/>
            <w:hideMark/>
          </w:tcPr>
          <w:p w14:paraId="407E1282"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254,1</w:t>
            </w:r>
          </w:p>
        </w:tc>
        <w:tc>
          <w:tcPr>
            <w:tcW w:w="0" w:type="auto"/>
            <w:shd w:val="clear" w:color="auto" w:fill="auto"/>
            <w:noWrap/>
            <w:vAlign w:val="bottom"/>
            <w:hideMark/>
          </w:tcPr>
          <w:p w14:paraId="3F98DA6C"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2,15</w:t>
            </w:r>
          </w:p>
        </w:tc>
        <w:tc>
          <w:tcPr>
            <w:tcW w:w="0" w:type="auto"/>
            <w:shd w:val="clear" w:color="auto" w:fill="auto"/>
            <w:noWrap/>
            <w:vAlign w:val="bottom"/>
            <w:hideMark/>
          </w:tcPr>
          <w:p w14:paraId="660028DD"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32,06</w:t>
            </w:r>
          </w:p>
        </w:tc>
        <w:tc>
          <w:tcPr>
            <w:tcW w:w="0" w:type="auto"/>
            <w:shd w:val="clear" w:color="auto" w:fill="auto"/>
            <w:noWrap/>
            <w:vAlign w:val="bottom"/>
            <w:hideMark/>
          </w:tcPr>
          <w:p w14:paraId="2F2C9900"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706 939</w:t>
            </w:r>
          </w:p>
        </w:tc>
        <w:tc>
          <w:tcPr>
            <w:tcW w:w="0" w:type="auto"/>
            <w:shd w:val="clear" w:color="auto" w:fill="auto"/>
            <w:noWrap/>
            <w:vAlign w:val="center"/>
            <w:hideMark/>
          </w:tcPr>
          <w:p w14:paraId="5CF6725C"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3346,3</w:t>
            </w:r>
          </w:p>
        </w:tc>
        <w:tc>
          <w:tcPr>
            <w:tcW w:w="1503" w:type="dxa"/>
            <w:shd w:val="clear" w:color="auto" w:fill="auto"/>
            <w:vAlign w:val="center"/>
            <w:hideMark/>
          </w:tcPr>
          <w:p w14:paraId="758E19B2"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81</w:t>
            </w:r>
          </w:p>
        </w:tc>
      </w:tr>
      <w:tr w:rsidR="0083181B" w:rsidRPr="006B2CE4" w14:paraId="500D9912" w14:textId="77777777" w:rsidTr="00845776">
        <w:trPr>
          <w:trHeight w:val="288"/>
        </w:trPr>
        <w:tc>
          <w:tcPr>
            <w:tcW w:w="0" w:type="auto"/>
            <w:shd w:val="clear" w:color="auto" w:fill="auto"/>
            <w:noWrap/>
            <w:vAlign w:val="center"/>
            <w:hideMark/>
          </w:tcPr>
          <w:p w14:paraId="37CD1755" w14:textId="77777777" w:rsidR="0083181B" w:rsidRPr="006B2CE4" w:rsidRDefault="0083181B" w:rsidP="00E60AD2">
            <w:pPr>
              <w:rPr>
                <w:rFonts w:cs="Times New Roman"/>
                <w:b/>
                <w:bCs/>
                <w:i/>
                <w:iCs/>
                <w:color w:val="000000"/>
                <w:sz w:val="20"/>
                <w:szCs w:val="20"/>
                <w:lang w:val="cs-CZ"/>
              </w:rPr>
            </w:pPr>
            <w:r w:rsidRPr="006B2CE4">
              <w:rPr>
                <w:rFonts w:eastAsia="Calibri" w:cs="Times New Roman"/>
                <w:b/>
                <w:bCs/>
                <w:i/>
                <w:iCs/>
                <w:color w:val="000000"/>
                <w:sz w:val="20"/>
                <w:szCs w:val="20"/>
                <w:lang w:val="cs-CZ"/>
              </w:rPr>
              <w:t>1000-2000 ha</w:t>
            </w:r>
          </w:p>
        </w:tc>
        <w:tc>
          <w:tcPr>
            <w:tcW w:w="0" w:type="auto"/>
            <w:shd w:val="clear" w:color="auto" w:fill="auto"/>
            <w:noWrap/>
            <w:vAlign w:val="bottom"/>
            <w:hideMark/>
          </w:tcPr>
          <w:p w14:paraId="5204D791"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1418,2</w:t>
            </w:r>
          </w:p>
        </w:tc>
        <w:tc>
          <w:tcPr>
            <w:tcW w:w="0" w:type="auto"/>
            <w:shd w:val="clear" w:color="auto" w:fill="auto"/>
            <w:noWrap/>
            <w:vAlign w:val="center"/>
            <w:hideMark/>
          </w:tcPr>
          <w:p w14:paraId="1ECEBEA7"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1091,7</w:t>
            </w:r>
          </w:p>
        </w:tc>
        <w:tc>
          <w:tcPr>
            <w:tcW w:w="0" w:type="auto"/>
            <w:shd w:val="clear" w:color="auto" w:fill="auto"/>
            <w:noWrap/>
            <w:vAlign w:val="center"/>
            <w:hideMark/>
          </w:tcPr>
          <w:p w14:paraId="7C74D27F"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317,3</w:t>
            </w:r>
          </w:p>
        </w:tc>
        <w:tc>
          <w:tcPr>
            <w:tcW w:w="0" w:type="auto"/>
            <w:shd w:val="clear" w:color="auto" w:fill="auto"/>
            <w:noWrap/>
            <w:vAlign w:val="bottom"/>
            <w:hideMark/>
          </w:tcPr>
          <w:p w14:paraId="28BC5D6E"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2,55</w:t>
            </w:r>
          </w:p>
        </w:tc>
        <w:tc>
          <w:tcPr>
            <w:tcW w:w="0" w:type="auto"/>
            <w:shd w:val="clear" w:color="auto" w:fill="auto"/>
            <w:noWrap/>
            <w:vAlign w:val="bottom"/>
            <w:hideMark/>
          </w:tcPr>
          <w:p w14:paraId="5D591236"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39,01</w:t>
            </w:r>
          </w:p>
        </w:tc>
        <w:tc>
          <w:tcPr>
            <w:tcW w:w="0" w:type="auto"/>
            <w:shd w:val="clear" w:color="auto" w:fill="auto"/>
            <w:noWrap/>
            <w:vAlign w:val="bottom"/>
            <w:hideMark/>
          </w:tcPr>
          <w:p w14:paraId="3D1C85DF"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708 585</w:t>
            </w:r>
          </w:p>
        </w:tc>
        <w:tc>
          <w:tcPr>
            <w:tcW w:w="0" w:type="auto"/>
            <w:shd w:val="clear" w:color="auto" w:fill="auto"/>
            <w:noWrap/>
            <w:vAlign w:val="center"/>
            <w:hideMark/>
          </w:tcPr>
          <w:p w14:paraId="0A489734"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2899,8</w:t>
            </w:r>
          </w:p>
        </w:tc>
        <w:tc>
          <w:tcPr>
            <w:tcW w:w="1503" w:type="dxa"/>
            <w:shd w:val="clear" w:color="auto" w:fill="auto"/>
            <w:vAlign w:val="center"/>
            <w:hideMark/>
          </w:tcPr>
          <w:p w14:paraId="1DDD5B8B"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91</w:t>
            </w:r>
          </w:p>
        </w:tc>
      </w:tr>
      <w:tr w:rsidR="0083181B" w:rsidRPr="006B2CE4" w14:paraId="4D60910B" w14:textId="77777777" w:rsidTr="00845776">
        <w:trPr>
          <w:trHeight w:val="288"/>
        </w:trPr>
        <w:tc>
          <w:tcPr>
            <w:tcW w:w="0" w:type="auto"/>
            <w:shd w:val="clear" w:color="auto" w:fill="auto"/>
            <w:noWrap/>
            <w:vAlign w:val="center"/>
            <w:hideMark/>
          </w:tcPr>
          <w:p w14:paraId="34B61C82" w14:textId="77777777" w:rsidR="0083181B" w:rsidRPr="006B2CE4" w:rsidRDefault="0083181B" w:rsidP="00E60AD2">
            <w:pPr>
              <w:rPr>
                <w:rFonts w:cs="Times New Roman"/>
                <w:b/>
                <w:bCs/>
                <w:i/>
                <w:iCs/>
                <w:color w:val="000000"/>
                <w:sz w:val="20"/>
                <w:szCs w:val="20"/>
                <w:lang w:val="cs-CZ"/>
              </w:rPr>
            </w:pPr>
            <w:r w:rsidRPr="006B2CE4">
              <w:rPr>
                <w:rFonts w:eastAsia="Calibri" w:cs="Times New Roman"/>
                <w:b/>
                <w:bCs/>
                <w:i/>
                <w:iCs/>
                <w:color w:val="000000"/>
                <w:sz w:val="20"/>
                <w:szCs w:val="20"/>
                <w:lang w:val="cs-CZ"/>
              </w:rPr>
              <w:t>nad 2000</w:t>
            </w:r>
          </w:p>
        </w:tc>
        <w:tc>
          <w:tcPr>
            <w:tcW w:w="0" w:type="auto"/>
            <w:shd w:val="clear" w:color="auto" w:fill="auto"/>
            <w:noWrap/>
            <w:vAlign w:val="bottom"/>
            <w:hideMark/>
          </w:tcPr>
          <w:p w14:paraId="49708051"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3043,8</w:t>
            </w:r>
          </w:p>
        </w:tc>
        <w:tc>
          <w:tcPr>
            <w:tcW w:w="0" w:type="auto"/>
            <w:shd w:val="clear" w:color="auto" w:fill="auto"/>
            <w:noWrap/>
            <w:vAlign w:val="center"/>
            <w:hideMark/>
          </w:tcPr>
          <w:p w14:paraId="7BF77C23"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2628,0</w:t>
            </w:r>
          </w:p>
        </w:tc>
        <w:tc>
          <w:tcPr>
            <w:tcW w:w="0" w:type="auto"/>
            <w:shd w:val="clear" w:color="auto" w:fill="auto"/>
            <w:noWrap/>
            <w:vAlign w:val="center"/>
            <w:hideMark/>
          </w:tcPr>
          <w:p w14:paraId="60624D50"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401,0</w:t>
            </w:r>
          </w:p>
        </w:tc>
        <w:tc>
          <w:tcPr>
            <w:tcW w:w="0" w:type="auto"/>
            <w:shd w:val="clear" w:color="auto" w:fill="auto"/>
            <w:noWrap/>
            <w:vAlign w:val="bottom"/>
            <w:hideMark/>
          </w:tcPr>
          <w:p w14:paraId="363CE6FB"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2,36</w:t>
            </w:r>
          </w:p>
        </w:tc>
        <w:tc>
          <w:tcPr>
            <w:tcW w:w="0" w:type="auto"/>
            <w:shd w:val="clear" w:color="auto" w:fill="auto"/>
            <w:noWrap/>
            <w:vAlign w:val="bottom"/>
            <w:hideMark/>
          </w:tcPr>
          <w:p w14:paraId="5975FAC2"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40,55</w:t>
            </w:r>
          </w:p>
        </w:tc>
        <w:tc>
          <w:tcPr>
            <w:tcW w:w="0" w:type="auto"/>
            <w:shd w:val="clear" w:color="auto" w:fill="auto"/>
            <w:noWrap/>
            <w:vAlign w:val="bottom"/>
            <w:hideMark/>
          </w:tcPr>
          <w:p w14:paraId="1E21BA92"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787 485</w:t>
            </w:r>
          </w:p>
        </w:tc>
        <w:tc>
          <w:tcPr>
            <w:tcW w:w="0" w:type="auto"/>
            <w:shd w:val="clear" w:color="auto" w:fill="auto"/>
            <w:noWrap/>
            <w:vAlign w:val="center"/>
            <w:hideMark/>
          </w:tcPr>
          <w:p w14:paraId="0EFF4191"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3079,7</w:t>
            </w:r>
          </w:p>
        </w:tc>
        <w:tc>
          <w:tcPr>
            <w:tcW w:w="1503" w:type="dxa"/>
            <w:shd w:val="clear" w:color="auto" w:fill="auto"/>
            <w:vAlign w:val="center"/>
            <w:hideMark/>
          </w:tcPr>
          <w:p w14:paraId="718318F0"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97</w:t>
            </w:r>
          </w:p>
        </w:tc>
      </w:tr>
      <w:tr w:rsidR="0083181B" w:rsidRPr="006B2CE4" w14:paraId="30EC3A14" w14:textId="77777777" w:rsidTr="00845776">
        <w:trPr>
          <w:trHeight w:val="324"/>
        </w:trPr>
        <w:tc>
          <w:tcPr>
            <w:tcW w:w="0" w:type="auto"/>
            <w:shd w:val="clear" w:color="auto" w:fill="auto"/>
            <w:noWrap/>
            <w:vAlign w:val="center"/>
            <w:hideMark/>
          </w:tcPr>
          <w:p w14:paraId="0CA93588" w14:textId="77777777" w:rsidR="0083181B" w:rsidRPr="006B2CE4" w:rsidRDefault="0083181B" w:rsidP="00E60AD2">
            <w:pPr>
              <w:rPr>
                <w:rFonts w:cs="Times New Roman"/>
                <w:b/>
                <w:bCs/>
                <w:i/>
                <w:iCs/>
                <w:color w:val="000000"/>
                <w:sz w:val="20"/>
                <w:szCs w:val="20"/>
                <w:lang w:val="cs-CZ"/>
              </w:rPr>
            </w:pPr>
            <w:r w:rsidRPr="006B2CE4">
              <w:rPr>
                <w:rFonts w:eastAsia="Calibri" w:cs="Times New Roman"/>
                <w:b/>
                <w:bCs/>
                <w:i/>
                <w:iCs/>
                <w:color w:val="000000"/>
                <w:sz w:val="20"/>
                <w:szCs w:val="20"/>
                <w:lang w:val="cs-CZ"/>
              </w:rPr>
              <w:t>ČR</w:t>
            </w:r>
            <w:r w:rsidRPr="006B2CE4">
              <w:rPr>
                <w:rFonts w:eastAsia="Calibri" w:cs="Times New Roman"/>
                <w:b/>
                <w:bCs/>
                <w:i/>
                <w:iCs/>
                <w:color w:val="000000"/>
                <w:sz w:val="20"/>
                <w:szCs w:val="20"/>
                <w:vertAlign w:val="superscript"/>
                <w:lang w:val="cs-CZ"/>
              </w:rPr>
              <w:t>1)</w:t>
            </w:r>
          </w:p>
        </w:tc>
        <w:tc>
          <w:tcPr>
            <w:tcW w:w="0" w:type="auto"/>
            <w:shd w:val="clear" w:color="auto" w:fill="auto"/>
            <w:noWrap/>
            <w:vAlign w:val="bottom"/>
            <w:hideMark/>
          </w:tcPr>
          <w:p w14:paraId="52775069"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198,04</w:t>
            </w:r>
          </w:p>
        </w:tc>
        <w:tc>
          <w:tcPr>
            <w:tcW w:w="0" w:type="auto"/>
            <w:shd w:val="clear" w:color="auto" w:fill="auto"/>
            <w:noWrap/>
            <w:vAlign w:val="center"/>
            <w:hideMark/>
          </w:tcPr>
          <w:p w14:paraId="4654BA37"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141,7</w:t>
            </w:r>
          </w:p>
        </w:tc>
        <w:tc>
          <w:tcPr>
            <w:tcW w:w="0" w:type="auto"/>
            <w:shd w:val="clear" w:color="auto" w:fill="auto"/>
            <w:noWrap/>
            <w:vAlign w:val="center"/>
            <w:hideMark/>
          </w:tcPr>
          <w:p w14:paraId="3B78A34D"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54,3</w:t>
            </w:r>
          </w:p>
        </w:tc>
        <w:tc>
          <w:tcPr>
            <w:tcW w:w="0" w:type="auto"/>
            <w:shd w:val="clear" w:color="auto" w:fill="auto"/>
            <w:noWrap/>
            <w:vAlign w:val="bottom"/>
            <w:hideMark/>
          </w:tcPr>
          <w:p w14:paraId="1E1D9A37"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2,58</w:t>
            </w:r>
          </w:p>
        </w:tc>
        <w:tc>
          <w:tcPr>
            <w:tcW w:w="0" w:type="auto"/>
            <w:shd w:val="clear" w:color="auto" w:fill="auto"/>
            <w:noWrap/>
            <w:vAlign w:val="bottom"/>
            <w:hideMark/>
          </w:tcPr>
          <w:p w14:paraId="70B1F044"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34,97</w:t>
            </w:r>
          </w:p>
        </w:tc>
        <w:tc>
          <w:tcPr>
            <w:tcW w:w="0" w:type="auto"/>
            <w:shd w:val="clear" w:color="auto" w:fill="auto"/>
            <w:noWrap/>
            <w:vAlign w:val="bottom"/>
            <w:hideMark/>
          </w:tcPr>
          <w:p w14:paraId="755B5B0F"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630 381</w:t>
            </w:r>
          </w:p>
        </w:tc>
        <w:tc>
          <w:tcPr>
            <w:tcW w:w="0" w:type="auto"/>
            <w:shd w:val="clear" w:color="auto" w:fill="auto"/>
            <w:noWrap/>
            <w:vAlign w:val="center"/>
            <w:hideMark/>
          </w:tcPr>
          <w:p w14:paraId="4CC1401D"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1719,7</w:t>
            </w:r>
          </w:p>
        </w:tc>
        <w:tc>
          <w:tcPr>
            <w:tcW w:w="1503" w:type="dxa"/>
            <w:shd w:val="clear" w:color="auto" w:fill="auto"/>
            <w:vAlign w:val="center"/>
            <w:hideMark/>
          </w:tcPr>
          <w:p w14:paraId="2CC58781"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80</w:t>
            </w:r>
          </w:p>
        </w:tc>
      </w:tr>
    </w:tbl>
    <w:p w14:paraId="717CDF6A" w14:textId="5A7E01C7" w:rsidR="0083181B" w:rsidRPr="006B2CE4" w:rsidRDefault="0083181B" w:rsidP="0083181B">
      <w:pPr>
        <w:rPr>
          <w:rFonts w:eastAsia="Calibri"/>
          <w:i/>
          <w:sz w:val="20"/>
          <w:szCs w:val="20"/>
          <w:lang w:val="cs-CZ"/>
        </w:rPr>
      </w:pPr>
      <w:r w:rsidRPr="006B2CE4">
        <w:rPr>
          <w:rFonts w:eastAsia="Calibri"/>
          <w:vertAlign w:val="superscript"/>
          <w:lang w:val="cs-CZ"/>
        </w:rPr>
        <w:t>1)</w:t>
      </w:r>
      <w:r w:rsidRPr="006B2CE4">
        <w:rPr>
          <w:rFonts w:eastAsia="Calibri"/>
          <w:i/>
          <w:sz w:val="20"/>
          <w:szCs w:val="20"/>
          <w:lang w:val="cs-CZ"/>
        </w:rPr>
        <w:t xml:space="preserve">Poznámka: průměrná výměra podniku podle Eurostatu činí </w:t>
      </w:r>
      <w:r w:rsidR="00E74C5C" w:rsidRPr="006B2CE4">
        <w:rPr>
          <w:rFonts w:eastAsia="Calibri"/>
          <w:i/>
          <w:sz w:val="20"/>
          <w:szCs w:val="20"/>
          <w:lang w:val="cs-CZ"/>
        </w:rPr>
        <w:t>133 ha</w:t>
      </w:r>
      <w:r w:rsidRPr="006B2CE4">
        <w:rPr>
          <w:rFonts w:eastAsia="Calibri"/>
          <w:i/>
          <w:sz w:val="20"/>
          <w:szCs w:val="20"/>
          <w:lang w:val="cs-CZ"/>
        </w:rPr>
        <w:t>. Zdroj: FADN CZ (ÚZEI)</w:t>
      </w:r>
    </w:p>
    <w:p w14:paraId="5E93D0A7" w14:textId="77777777" w:rsidR="0083181B" w:rsidRPr="006B2CE4" w:rsidRDefault="0083181B" w:rsidP="0083181B">
      <w:pPr>
        <w:rPr>
          <w:rFonts w:eastAsia="Calibri"/>
          <w:szCs w:val="24"/>
          <w:lang w:val="cs-CZ"/>
        </w:rPr>
      </w:pPr>
    </w:p>
    <w:p w14:paraId="67B88D47" w14:textId="77777777" w:rsidR="0083181B" w:rsidRPr="006B2CE4" w:rsidRDefault="0083181B" w:rsidP="00845776">
      <w:pPr>
        <w:pStyle w:val="UZEINormaln"/>
      </w:pPr>
      <w:r w:rsidRPr="006B2CE4">
        <w:t>Z pohledu legislativního omezení hospodaření zaujímají podle údajů uváděných k roku 2019 (Zpráva o stavu zemědělství za rok 2019) lokality soustavy Natura 2000 celkovou výměru 1 114,8 tis. ha, což představuje 14,1 % veškeré rozlohy ČR. Z toho 703 tis. ha zaujímají ptačí oblasti, v nichž je obhospodařováno 122,2 tis. ha zemědělské půdy. Evropsky významné lokality zaujímají z oblastí Natura 2000 celkem 795 tis. ha, což představuje 104 tis. ha zemědělské půdy. Oba typy ochrany v rámci lokalit Natura 2000 se mohou vzájemně překrývat. V soustavě Natura 2000 evidováno 189,8 tis. ha z. p. celkem, z toho přibližně 140 tis. ha činí TTP.</w:t>
      </w:r>
    </w:p>
    <w:p w14:paraId="1C2C7C1F" w14:textId="77777777" w:rsidR="00845776" w:rsidRPr="006B2CE4" w:rsidRDefault="00845776" w:rsidP="00845776">
      <w:pPr>
        <w:pStyle w:val="UZEINormaln"/>
      </w:pPr>
    </w:p>
    <w:p w14:paraId="2E10CB3D" w14:textId="77777777" w:rsidR="0083181B" w:rsidRPr="006B2CE4" w:rsidRDefault="0083181B" w:rsidP="003E61F7">
      <w:pPr>
        <w:rPr>
          <w:rFonts w:eastAsia="Calibri"/>
          <w:b/>
          <w:i/>
          <w:szCs w:val="24"/>
          <w:lang w:val="cs-CZ"/>
        </w:rPr>
      </w:pPr>
      <w:bookmarkStart w:id="55" w:name="_Toc80824919"/>
      <w:r w:rsidRPr="006B2CE4">
        <w:rPr>
          <w:rFonts w:eastAsia="Calibri"/>
          <w:b/>
          <w:i/>
          <w:szCs w:val="24"/>
          <w:lang w:val="cs-CZ"/>
        </w:rPr>
        <w:lastRenderedPageBreak/>
        <w:t>Rizika ohrožení příjmů v důsledku degradace půd a nevhodných metod hospodaření</w:t>
      </w:r>
      <w:bookmarkEnd w:id="55"/>
    </w:p>
    <w:p w14:paraId="5551B2F5" w14:textId="492D7A33" w:rsidR="0083181B" w:rsidRPr="006B2CE4" w:rsidRDefault="0083181B" w:rsidP="00845776">
      <w:pPr>
        <w:pStyle w:val="UZEINormaln"/>
      </w:pPr>
      <w:r w:rsidRPr="006B2CE4">
        <w:t>Degradační procesy na půdě se v dlouhodobém horizontu projevují ve ztrátách na výnosech a</w:t>
      </w:r>
      <w:r w:rsidR="00830C17">
        <w:t> </w:t>
      </w:r>
      <w:r w:rsidRPr="006B2CE4">
        <w:t>tím i zemědělských příjmech. Vzhledem k tomu, že neexistuje komplexní přehled a</w:t>
      </w:r>
      <w:r w:rsidR="00830C17">
        <w:t> </w:t>
      </w:r>
      <w:r w:rsidRPr="006B2CE4">
        <w:t>ekonomická kvantifikace skutečných degradačních procesů na zemědělských půdách v ČR, uvádíme zde parciální hodnocení ztrát v důsledku dvou proces: i) utužení půd, ii) eroze půdy. Současně s tím jsou uvedeny výsledky rebonitace cen pozemků, která reálně reflektuje dlouhodobou změnu v kvalitě půdy.</w:t>
      </w:r>
    </w:p>
    <w:p w14:paraId="4F5BCB31" w14:textId="3A26D759" w:rsidR="0083181B" w:rsidRPr="006B2CE4" w:rsidRDefault="0083181B" w:rsidP="00845776">
      <w:pPr>
        <w:pStyle w:val="UZEINormaln"/>
      </w:pPr>
      <w:r w:rsidRPr="006B2CE4">
        <w:t xml:space="preserve">Vyhodnocení ztrát produkce na základě stávajícího utužení půdy je uvedeno v následující </w:t>
      </w:r>
      <w:r w:rsidR="003A5EA9" w:rsidRPr="006B2CE4">
        <w:fldChar w:fldCharType="begin"/>
      </w:r>
      <w:r w:rsidR="003A5EA9" w:rsidRPr="006B2CE4">
        <w:instrText xml:space="preserve"> REF _Ref80959936 \r \h </w:instrText>
      </w:r>
      <w:r w:rsidR="003A5EA9" w:rsidRPr="006B2CE4">
        <w:fldChar w:fldCharType="separate"/>
      </w:r>
      <w:r w:rsidR="003A5EA9" w:rsidRPr="006B2CE4">
        <w:t>Tabulka 6</w:t>
      </w:r>
      <w:r w:rsidR="003A5EA9" w:rsidRPr="006B2CE4">
        <w:fldChar w:fldCharType="end"/>
      </w:r>
      <w:r w:rsidR="003A5EA9" w:rsidRPr="006B2CE4">
        <w:t>.</w:t>
      </w:r>
    </w:p>
    <w:p w14:paraId="0F8EE721" w14:textId="573C2E87" w:rsidR="0083181B" w:rsidRPr="006B2CE4" w:rsidRDefault="0083181B" w:rsidP="003E61F7">
      <w:pPr>
        <w:pStyle w:val="UZEITaB"/>
        <w:ind w:left="1134" w:hanging="992"/>
      </w:pPr>
      <w:bookmarkStart w:id="56" w:name="_Ref80959936"/>
      <w:bookmarkStart w:id="57" w:name="_Ref80959967"/>
      <w:bookmarkStart w:id="58" w:name="_Toc81903674"/>
      <w:r w:rsidRPr="006B2CE4">
        <w:t>Ztráty na výnosech plodin v důsledku utužení půdy</w:t>
      </w:r>
      <w:bookmarkEnd w:id="56"/>
      <w:bookmarkEnd w:id="57"/>
      <w:bookmarkEnd w:id="58"/>
    </w:p>
    <w:tbl>
      <w:tblPr>
        <w:tblW w:w="9240" w:type="dxa"/>
        <w:tblInd w:w="108" w:type="dxa"/>
        <w:tblLook w:val="04A0" w:firstRow="1" w:lastRow="0" w:firstColumn="1" w:lastColumn="0" w:noHBand="0" w:noVBand="1"/>
      </w:tblPr>
      <w:tblGrid>
        <w:gridCol w:w="4282"/>
        <w:gridCol w:w="1701"/>
        <w:gridCol w:w="1701"/>
        <w:gridCol w:w="1556"/>
      </w:tblGrid>
      <w:tr w:rsidR="0083181B" w:rsidRPr="006B2CE4" w14:paraId="62B2CF7F" w14:textId="77777777" w:rsidTr="00830C17">
        <w:trPr>
          <w:trHeight w:val="1275"/>
        </w:trPr>
        <w:tc>
          <w:tcPr>
            <w:tcW w:w="42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585AC" w14:textId="77777777" w:rsidR="0083181B" w:rsidRPr="00830C17" w:rsidRDefault="0083181B" w:rsidP="00830C17">
            <w:pPr>
              <w:jc w:val="center"/>
              <w:rPr>
                <w:rFonts w:cs="Times New Roman"/>
                <w:b/>
                <w:bCs/>
                <w:color w:val="000000"/>
                <w:sz w:val="20"/>
                <w:szCs w:val="20"/>
                <w:lang w:val="cs-CZ"/>
              </w:rPr>
            </w:pPr>
            <w:r w:rsidRPr="00830C17">
              <w:rPr>
                <w:rFonts w:cs="Times New Roman"/>
                <w:b/>
                <w:bCs/>
                <w:color w:val="000000"/>
                <w:sz w:val="20"/>
                <w:szCs w:val="20"/>
                <w:lang w:val="cs-CZ"/>
              </w:rPr>
              <w:t>Ztráty výnosů v důsledku utužení půdy</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E260987" w14:textId="77777777" w:rsidR="0083181B" w:rsidRPr="006B2CE4" w:rsidRDefault="0083181B" w:rsidP="00830C17">
            <w:pPr>
              <w:jc w:val="center"/>
              <w:rPr>
                <w:rFonts w:cs="Times New Roman"/>
                <w:b/>
                <w:bCs/>
                <w:color w:val="000000"/>
                <w:sz w:val="20"/>
                <w:szCs w:val="20"/>
                <w:lang w:val="cs-CZ"/>
              </w:rPr>
            </w:pPr>
            <w:r w:rsidRPr="006B2CE4">
              <w:rPr>
                <w:rFonts w:cs="Times New Roman"/>
                <w:b/>
                <w:bCs/>
                <w:color w:val="000000"/>
                <w:sz w:val="20"/>
                <w:szCs w:val="20"/>
                <w:lang w:val="cs-CZ"/>
              </w:rPr>
              <w:t>Ztráta hlavního produktu tis. Kč</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4484534" w14:textId="77777777" w:rsidR="0083181B" w:rsidRPr="006B2CE4" w:rsidRDefault="0083181B" w:rsidP="00830C17">
            <w:pPr>
              <w:jc w:val="center"/>
              <w:rPr>
                <w:rFonts w:cs="Times New Roman"/>
                <w:b/>
                <w:bCs/>
                <w:color w:val="000000"/>
                <w:sz w:val="20"/>
                <w:szCs w:val="20"/>
                <w:lang w:val="cs-CZ"/>
              </w:rPr>
            </w:pPr>
            <w:r w:rsidRPr="006B2CE4">
              <w:rPr>
                <w:rFonts w:cs="Times New Roman"/>
                <w:b/>
                <w:bCs/>
                <w:color w:val="000000"/>
                <w:sz w:val="20"/>
                <w:szCs w:val="20"/>
                <w:lang w:val="cs-CZ"/>
              </w:rPr>
              <w:t>Ztráta vedlejšího produktu tis. Kč</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14:paraId="5393A877" w14:textId="77777777" w:rsidR="0083181B" w:rsidRPr="006B2CE4" w:rsidRDefault="0083181B" w:rsidP="00830C17">
            <w:pPr>
              <w:jc w:val="center"/>
              <w:rPr>
                <w:rFonts w:cs="Times New Roman"/>
                <w:b/>
                <w:bCs/>
                <w:color w:val="000000"/>
                <w:sz w:val="20"/>
                <w:szCs w:val="20"/>
                <w:lang w:val="cs-CZ"/>
              </w:rPr>
            </w:pPr>
            <w:r w:rsidRPr="006B2CE4">
              <w:rPr>
                <w:rFonts w:cs="Times New Roman"/>
                <w:b/>
                <w:bCs/>
                <w:color w:val="000000"/>
                <w:sz w:val="20"/>
                <w:szCs w:val="20"/>
                <w:lang w:val="cs-CZ"/>
              </w:rPr>
              <w:t>Celkem ztráta utužením v ČR, odhad (tis. Kč)</w:t>
            </w:r>
          </w:p>
        </w:tc>
      </w:tr>
      <w:tr w:rsidR="0083181B" w:rsidRPr="006B2CE4" w14:paraId="2F6F185B" w14:textId="77777777" w:rsidTr="00830C17">
        <w:trPr>
          <w:trHeight w:val="255"/>
        </w:trPr>
        <w:tc>
          <w:tcPr>
            <w:tcW w:w="4282" w:type="dxa"/>
            <w:tcBorders>
              <w:top w:val="nil"/>
              <w:left w:val="single" w:sz="4" w:space="0" w:color="auto"/>
              <w:bottom w:val="single" w:sz="4" w:space="0" w:color="auto"/>
              <w:right w:val="single" w:sz="4" w:space="0" w:color="auto"/>
            </w:tcBorders>
            <w:shd w:val="clear" w:color="auto" w:fill="auto"/>
            <w:vAlign w:val="bottom"/>
            <w:hideMark/>
          </w:tcPr>
          <w:p w14:paraId="00CF150E" w14:textId="5F2CFD0B" w:rsidR="0083181B" w:rsidRPr="006B2CE4" w:rsidRDefault="00830C17" w:rsidP="00E60AD2">
            <w:pPr>
              <w:jc w:val="left"/>
              <w:rPr>
                <w:rFonts w:cs="Times New Roman"/>
                <w:b/>
                <w:bCs/>
                <w:i/>
                <w:iCs/>
                <w:color w:val="000000"/>
                <w:sz w:val="20"/>
                <w:szCs w:val="20"/>
                <w:lang w:val="cs-CZ"/>
              </w:rPr>
            </w:pPr>
            <w:r>
              <w:rPr>
                <w:rFonts w:cs="Times New Roman"/>
                <w:b/>
                <w:bCs/>
                <w:i/>
                <w:iCs/>
                <w:color w:val="000000"/>
                <w:sz w:val="20"/>
                <w:szCs w:val="20"/>
                <w:lang w:val="cs-CZ"/>
              </w:rPr>
              <w:t>P</w:t>
            </w:r>
            <w:r w:rsidR="0083181B" w:rsidRPr="006B2CE4">
              <w:rPr>
                <w:rFonts w:cs="Times New Roman"/>
                <w:b/>
                <w:bCs/>
                <w:i/>
                <w:iCs/>
                <w:color w:val="000000"/>
                <w:sz w:val="20"/>
                <w:szCs w:val="20"/>
                <w:lang w:val="cs-CZ"/>
              </w:rPr>
              <w:t>růměrná ztráta na 1 ha (tis. Kč)</w:t>
            </w:r>
          </w:p>
        </w:tc>
        <w:tc>
          <w:tcPr>
            <w:tcW w:w="1701" w:type="dxa"/>
            <w:tcBorders>
              <w:top w:val="nil"/>
              <w:left w:val="nil"/>
              <w:bottom w:val="single" w:sz="4" w:space="0" w:color="auto"/>
              <w:right w:val="single" w:sz="4" w:space="0" w:color="auto"/>
            </w:tcBorders>
            <w:shd w:val="clear" w:color="auto" w:fill="auto"/>
            <w:noWrap/>
            <w:vAlign w:val="center"/>
            <w:hideMark/>
          </w:tcPr>
          <w:p w14:paraId="23676C5D" w14:textId="70B5D2E9"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w:t>
            </w:r>
            <w:r w:rsidR="00830C17">
              <w:rPr>
                <w:rFonts w:cs="Times New Roman"/>
                <w:color w:val="000000"/>
                <w:sz w:val="20"/>
                <w:szCs w:val="20"/>
                <w:lang w:val="cs-CZ"/>
              </w:rPr>
              <w:t xml:space="preserve"> </w:t>
            </w:r>
            <w:r w:rsidRPr="006B2CE4">
              <w:rPr>
                <w:rFonts w:cs="Times New Roman"/>
                <w:color w:val="000000"/>
                <w:sz w:val="20"/>
                <w:szCs w:val="20"/>
                <w:lang w:val="cs-CZ"/>
              </w:rPr>
              <w:t>1,088</w:t>
            </w:r>
          </w:p>
        </w:tc>
        <w:tc>
          <w:tcPr>
            <w:tcW w:w="1701" w:type="dxa"/>
            <w:tcBorders>
              <w:top w:val="nil"/>
              <w:left w:val="nil"/>
              <w:bottom w:val="single" w:sz="4" w:space="0" w:color="auto"/>
              <w:right w:val="single" w:sz="4" w:space="0" w:color="auto"/>
            </w:tcBorders>
            <w:shd w:val="clear" w:color="auto" w:fill="auto"/>
            <w:noWrap/>
            <w:vAlign w:val="center"/>
            <w:hideMark/>
          </w:tcPr>
          <w:p w14:paraId="51B5010E" w14:textId="0A69336D"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w:t>
            </w:r>
            <w:r w:rsidR="00830C17">
              <w:rPr>
                <w:rFonts w:cs="Times New Roman"/>
                <w:color w:val="000000"/>
                <w:sz w:val="20"/>
                <w:szCs w:val="20"/>
                <w:lang w:val="cs-CZ"/>
              </w:rPr>
              <w:t xml:space="preserve"> </w:t>
            </w:r>
            <w:r w:rsidRPr="006B2CE4">
              <w:rPr>
                <w:rFonts w:cs="Times New Roman"/>
                <w:color w:val="000000"/>
                <w:sz w:val="20"/>
                <w:szCs w:val="20"/>
                <w:lang w:val="cs-CZ"/>
              </w:rPr>
              <w:t>0,130</w:t>
            </w:r>
          </w:p>
        </w:tc>
        <w:tc>
          <w:tcPr>
            <w:tcW w:w="1556" w:type="dxa"/>
            <w:tcBorders>
              <w:top w:val="nil"/>
              <w:left w:val="nil"/>
              <w:bottom w:val="single" w:sz="4" w:space="0" w:color="auto"/>
              <w:right w:val="single" w:sz="4" w:space="0" w:color="auto"/>
            </w:tcBorders>
            <w:shd w:val="clear" w:color="auto" w:fill="auto"/>
            <w:noWrap/>
            <w:vAlign w:val="center"/>
            <w:hideMark/>
          </w:tcPr>
          <w:p w14:paraId="27F65030" w14:textId="00E69CF7"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w:t>
            </w:r>
            <w:r w:rsidR="00830C17">
              <w:rPr>
                <w:rFonts w:cs="Times New Roman"/>
                <w:color w:val="000000"/>
                <w:sz w:val="20"/>
                <w:szCs w:val="20"/>
                <w:lang w:val="cs-CZ"/>
              </w:rPr>
              <w:t xml:space="preserve"> </w:t>
            </w:r>
            <w:r w:rsidRPr="006B2CE4">
              <w:rPr>
                <w:rFonts w:cs="Times New Roman"/>
                <w:color w:val="000000"/>
                <w:sz w:val="20"/>
                <w:szCs w:val="20"/>
                <w:lang w:val="cs-CZ"/>
              </w:rPr>
              <w:t>1,218</w:t>
            </w:r>
          </w:p>
        </w:tc>
      </w:tr>
      <w:tr w:rsidR="0083181B" w:rsidRPr="006B2CE4" w14:paraId="68EE2862" w14:textId="77777777" w:rsidTr="00830C17">
        <w:trPr>
          <w:trHeight w:val="255"/>
        </w:trPr>
        <w:tc>
          <w:tcPr>
            <w:tcW w:w="4282" w:type="dxa"/>
            <w:tcBorders>
              <w:top w:val="nil"/>
              <w:left w:val="single" w:sz="4" w:space="0" w:color="auto"/>
              <w:bottom w:val="single" w:sz="4" w:space="0" w:color="auto"/>
              <w:right w:val="single" w:sz="4" w:space="0" w:color="auto"/>
            </w:tcBorders>
            <w:shd w:val="clear" w:color="auto" w:fill="auto"/>
            <w:vAlign w:val="bottom"/>
            <w:hideMark/>
          </w:tcPr>
          <w:p w14:paraId="54062982" w14:textId="77777777" w:rsidR="0083181B" w:rsidRPr="006B2CE4" w:rsidRDefault="0083181B" w:rsidP="00E60AD2">
            <w:pPr>
              <w:jc w:val="left"/>
              <w:rPr>
                <w:rFonts w:cs="Times New Roman"/>
                <w:b/>
                <w:bCs/>
                <w:i/>
                <w:iCs/>
                <w:color w:val="000000"/>
                <w:sz w:val="20"/>
                <w:szCs w:val="20"/>
                <w:lang w:val="cs-CZ"/>
              </w:rPr>
            </w:pPr>
            <w:r w:rsidRPr="006B2CE4">
              <w:rPr>
                <w:rFonts w:cs="Times New Roman"/>
                <w:b/>
                <w:bCs/>
                <w:i/>
                <w:iCs/>
                <w:color w:val="000000"/>
                <w:sz w:val="20"/>
                <w:szCs w:val="20"/>
                <w:lang w:val="cs-CZ"/>
              </w:rPr>
              <w:t>Celkem ztráta na 30% výměry (tis. Kč)</w:t>
            </w:r>
          </w:p>
        </w:tc>
        <w:tc>
          <w:tcPr>
            <w:tcW w:w="1701" w:type="dxa"/>
            <w:tcBorders>
              <w:top w:val="nil"/>
              <w:left w:val="nil"/>
              <w:bottom w:val="single" w:sz="4" w:space="0" w:color="auto"/>
              <w:right w:val="single" w:sz="4" w:space="0" w:color="auto"/>
            </w:tcBorders>
            <w:shd w:val="clear" w:color="auto" w:fill="auto"/>
            <w:noWrap/>
            <w:vAlign w:val="center"/>
            <w:hideMark/>
          </w:tcPr>
          <w:p w14:paraId="0B7340E3" w14:textId="4A5586D9"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w:t>
            </w:r>
            <w:r w:rsidR="00830C17">
              <w:rPr>
                <w:rFonts w:cs="Times New Roman"/>
                <w:color w:val="000000"/>
                <w:sz w:val="20"/>
                <w:szCs w:val="20"/>
                <w:lang w:val="cs-CZ"/>
              </w:rPr>
              <w:t xml:space="preserve"> </w:t>
            </w:r>
            <w:r w:rsidRPr="006B2CE4">
              <w:rPr>
                <w:rFonts w:cs="Times New Roman"/>
                <w:color w:val="000000"/>
                <w:sz w:val="20"/>
                <w:szCs w:val="20"/>
                <w:lang w:val="cs-CZ"/>
              </w:rPr>
              <w:t>744 992</w:t>
            </w:r>
          </w:p>
        </w:tc>
        <w:tc>
          <w:tcPr>
            <w:tcW w:w="1701" w:type="dxa"/>
            <w:tcBorders>
              <w:top w:val="nil"/>
              <w:left w:val="nil"/>
              <w:bottom w:val="single" w:sz="4" w:space="0" w:color="auto"/>
              <w:right w:val="single" w:sz="4" w:space="0" w:color="auto"/>
            </w:tcBorders>
            <w:shd w:val="clear" w:color="auto" w:fill="auto"/>
            <w:noWrap/>
            <w:vAlign w:val="center"/>
            <w:hideMark/>
          </w:tcPr>
          <w:p w14:paraId="5F8D0414" w14:textId="07FE7695"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w:t>
            </w:r>
            <w:r w:rsidR="00830C17">
              <w:rPr>
                <w:rFonts w:cs="Times New Roman"/>
                <w:color w:val="000000"/>
                <w:sz w:val="20"/>
                <w:szCs w:val="20"/>
                <w:lang w:val="cs-CZ"/>
              </w:rPr>
              <w:t xml:space="preserve"> </w:t>
            </w:r>
            <w:r w:rsidRPr="006B2CE4">
              <w:rPr>
                <w:rFonts w:cs="Times New Roman"/>
                <w:color w:val="000000"/>
                <w:sz w:val="20"/>
                <w:szCs w:val="20"/>
                <w:lang w:val="cs-CZ"/>
              </w:rPr>
              <w:t>89 037</w:t>
            </w:r>
          </w:p>
        </w:tc>
        <w:tc>
          <w:tcPr>
            <w:tcW w:w="1556" w:type="dxa"/>
            <w:tcBorders>
              <w:top w:val="nil"/>
              <w:left w:val="nil"/>
              <w:bottom w:val="single" w:sz="4" w:space="0" w:color="auto"/>
              <w:right w:val="single" w:sz="4" w:space="0" w:color="auto"/>
            </w:tcBorders>
            <w:shd w:val="clear" w:color="auto" w:fill="auto"/>
            <w:noWrap/>
            <w:vAlign w:val="center"/>
            <w:hideMark/>
          </w:tcPr>
          <w:p w14:paraId="3FE25546" w14:textId="1DF81744"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- 834 029</w:t>
            </w:r>
          </w:p>
        </w:tc>
      </w:tr>
      <w:tr w:rsidR="0083181B" w:rsidRPr="006B2CE4" w14:paraId="426F50B8" w14:textId="77777777" w:rsidTr="00830C17">
        <w:trPr>
          <w:trHeight w:val="510"/>
        </w:trPr>
        <w:tc>
          <w:tcPr>
            <w:tcW w:w="4282" w:type="dxa"/>
            <w:tcBorders>
              <w:top w:val="nil"/>
              <w:left w:val="single" w:sz="4" w:space="0" w:color="auto"/>
              <w:bottom w:val="single" w:sz="4" w:space="0" w:color="auto"/>
              <w:right w:val="single" w:sz="4" w:space="0" w:color="auto"/>
            </w:tcBorders>
            <w:shd w:val="clear" w:color="auto" w:fill="auto"/>
            <w:vAlign w:val="bottom"/>
            <w:hideMark/>
          </w:tcPr>
          <w:p w14:paraId="13901C29" w14:textId="77777777" w:rsidR="0083181B" w:rsidRPr="006B2CE4" w:rsidRDefault="0083181B" w:rsidP="00E60AD2">
            <w:pPr>
              <w:jc w:val="left"/>
              <w:rPr>
                <w:rFonts w:cs="Times New Roman"/>
                <w:b/>
                <w:bCs/>
                <w:i/>
                <w:iCs/>
                <w:color w:val="000000"/>
                <w:sz w:val="20"/>
                <w:szCs w:val="20"/>
                <w:lang w:val="cs-CZ"/>
              </w:rPr>
            </w:pPr>
            <w:r w:rsidRPr="006B2CE4">
              <w:rPr>
                <w:rFonts w:cs="Times New Roman"/>
                <w:b/>
                <w:bCs/>
                <w:i/>
                <w:iCs/>
                <w:color w:val="000000"/>
                <w:sz w:val="20"/>
                <w:szCs w:val="20"/>
                <w:lang w:val="cs-CZ"/>
              </w:rPr>
              <w:t>Průměrná ztráta na zbytku orné půdy podle průměrné ztráty (tis. Kč)</w:t>
            </w:r>
          </w:p>
        </w:tc>
        <w:tc>
          <w:tcPr>
            <w:tcW w:w="1701" w:type="dxa"/>
            <w:tcBorders>
              <w:top w:val="nil"/>
              <w:left w:val="nil"/>
              <w:bottom w:val="single" w:sz="4" w:space="0" w:color="auto"/>
              <w:right w:val="single" w:sz="4" w:space="0" w:color="auto"/>
            </w:tcBorders>
            <w:shd w:val="clear" w:color="auto" w:fill="auto"/>
            <w:noWrap/>
            <w:vAlign w:val="center"/>
            <w:hideMark/>
          </w:tcPr>
          <w:p w14:paraId="1A94FB3B" w14:textId="2EBD752C"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- 193 270</w:t>
            </w:r>
          </w:p>
        </w:tc>
        <w:tc>
          <w:tcPr>
            <w:tcW w:w="1701" w:type="dxa"/>
            <w:tcBorders>
              <w:top w:val="nil"/>
              <w:left w:val="nil"/>
              <w:bottom w:val="single" w:sz="4" w:space="0" w:color="auto"/>
              <w:right w:val="single" w:sz="4" w:space="0" w:color="auto"/>
            </w:tcBorders>
            <w:shd w:val="clear" w:color="auto" w:fill="auto"/>
            <w:noWrap/>
            <w:vAlign w:val="center"/>
            <w:hideMark/>
          </w:tcPr>
          <w:p w14:paraId="6076D1F6" w14:textId="1E434346"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w:t>
            </w:r>
            <w:r w:rsidR="00830C17">
              <w:rPr>
                <w:rFonts w:cs="Times New Roman"/>
                <w:color w:val="000000"/>
                <w:sz w:val="20"/>
                <w:szCs w:val="20"/>
                <w:lang w:val="cs-CZ"/>
              </w:rPr>
              <w:t xml:space="preserve"> </w:t>
            </w:r>
            <w:r w:rsidRPr="006B2CE4">
              <w:rPr>
                <w:rFonts w:cs="Times New Roman"/>
                <w:color w:val="000000"/>
                <w:sz w:val="20"/>
                <w:szCs w:val="20"/>
                <w:lang w:val="cs-CZ"/>
              </w:rPr>
              <w:t>23 098</w:t>
            </w:r>
          </w:p>
        </w:tc>
        <w:tc>
          <w:tcPr>
            <w:tcW w:w="1556" w:type="dxa"/>
            <w:tcBorders>
              <w:top w:val="nil"/>
              <w:left w:val="nil"/>
              <w:bottom w:val="single" w:sz="4" w:space="0" w:color="auto"/>
              <w:right w:val="single" w:sz="4" w:space="0" w:color="auto"/>
            </w:tcBorders>
            <w:shd w:val="clear" w:color="auto" w:fill="auto"/>
            <w:noWrap/>
            <w:vAlign w:val="center"/>
            <w:hideMark/>
          </w:tcPr>
          <w:p w14:paraId="4961A7CD" w14:textId="79A6D36C"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- 216 368</w:t>
            </w:r>
          </w:p>
        </w:tc>
      </w:tr>
      <w:tr w:rsidR="0083181B" w:rsidRPr="006B2CE4" w14:paraId="4B3708B5" w14:textId="77777777" w:rsidTr="00830C17">
        <w:trPr>
          <w:trHeight w:val="510"/>
        </w:trPr>
        <w:tc>
          <w:tcPr>
            <w:tcW w:w="4282" w:type="dxa"/>
            <w:tcBorders>
              <w:top w:val="nil"/>
              <w:left w:val="single" w:sz="4" w:space="0" w:color="auto"/>
              <w:bottom w:val="single" w:sz="4" w:space="0" w:color="auto"/>
              <w:right w:val="single" w:sz="4" w:space="0" w:color="auto"/>
            </w:tcBorders>
            <w:shd w:val="clear" w:color="auto" w:fill="auto"/>
            <w:vAlign w:val="bottom"/>
            <w:hideMark/>
          </w:tcPr>
          <w:p w14:paraId="4378763D" w14:textId="77777777" w:rsidR="0083181B" w:rsidRPr="006B2CE4" w:rsidRDefault="0083181B" w:rsidP="00E60AD2">
            <w:pPr>
              <w:jc w:val="left"/>
              <w:rPr>
                <w:rFonts w:cs="Times New Roman"/>
                <w:b/>
                <w:bCs/>
                <w:i/>
                <w:iCs/>
                <w:color w:val="000000"/>
                <w:sz w:val="20"/>
                <w:szCs w:val="20"/>
                <w:lang w:val="cs-CZ"/>
              </w:rPr>
            </w:pPr>
            <w:r w:rsidRPr="006B2CE4">
              <w:rPr>
                <w:rFonts w:cs="Times New Roman"/>
                <w:b/>
                <w:bCs/>
                <w:i/>
                <w:iCs/>
                <w:color w:val="000000"/>
                <w:sz w:val="20"/>
                <w:szCs w:val="20"/>
                <w:lang w:val="cs-CZ"/>
              </w:rPr>
              <w:t>Ztráta na zbytku plochy při utužení na 30% výměry (tis. Kč)</w:t>
            </w:r>
          </w:p>
        </w:tc>
        <w:tc>
          <w:tcPr>
            <w:tcW w:w="1701" w:type="dxa"/>
            <w:tcBorders>
              <w:top w:val="nil"/>
              <w:left w:val="nil"/>
              <w:bottom w:val="single" w:sz="4" w:space="0" w:color="auto"/>
              <w:right w:val="single" w:sz="4" w:space="0" w:color="auto"/>
            </w:tcBorders>
            <w:shd w:val="clear" w:color="auto" w:fill="auto"/>
            <w:noWrap/>
            <w:vAlign w:val="center"/>
            <w:hideMark/>
          </w:tcPr>
          <w:p w14:paraId="7F5CE25D" w14:textId="48304FB3"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- 57 981</w:t>
            </w:r>
          </w:p>
        </w:tc>
        <w:tc>
          <w:tcPr>
            <w:tcW w:w="1701" w:type="dxa"/>
            <w:tcBorders>
              <w:top w:val="nil"/>
              <w:left w:val="nil"/>
              <w:bottom w:val="single" w:sz="4" w:space="0" w:color="auto"/>
              <w:right w:val="single" w:sz="4" w:space="0" w:color="auto"/>
            </w:tcBorders>
            <w:shd w:val="clear" w:color="auto" w:fill="auto"/>
            <w:noWrap/>
            <w:vAlign w:val="center"/>
            <w:hideMark/>
          </w:tcPr>
          <w:p w14:paraId="296512AE" w14:textId="7CE76F1B"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w:t>
            </w:r>
            <w:r w:rsidR="00830C17">
              <w:rPr>
                <w:rFonts w:cs="Times New Roman"/>
                <w:color w:val="000000"/>
                <w:sz w:val="20"/>
                <w:szCs w:val="20"/>
                <w:lang w:val="cs-CZ"/>
              </w:rPr>
              <w:t xml:space="preserve"> </w:t>
            </w:r>
            <w:r w:rsidRPr="006B2CE4">
              <w:rPr>
                <w:rFonts w:cs="Times New Roman"/>
                <w:color w:val="000000"/>
                <w:sz w:val="20"/>
                <w:szCs w:val="20"/>
                <w:lang w:val="cs-CZ"/>
              </w:rPr>
              <w:t>6 930</w:t>
            </w:r>
          </w:p>
        </w:tc>
        <w:tc>
          <w:tcPr>
            <w:tcW w:w="1556" w:type="dxa"/>
            <w:tcBorders>
              <w:top w:val="nil"/>
              <w:left w:val="nil"/>
              <w:bottom w:val="single" w:sz="4" w:space="0" w:color="auto"/>
              <w:right w:val="single" w:sz="4" w:space="0" w:color="auto"/>
            </w:tcBorders>
            <w:shd w:val="clear" w:color="auto" w:fill="auto"/>
            <w:noWrap/>
            <w:vAlign w:val="center"/>
            <w:hideMark/>
          </w:tcPr>
          <w:p w14:paraId="258A71A8" w14:textId="3D2763CB"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- 64 910</w:t>
            </w:r>
          </w:p>
        </w:tc>
      </w:tr>
      <w:tr w:rsidR="0083181B" w:rsidRPr="006B2CE4" w14:paraId="6EFE2D64" w14:textId="77777777" w:rsidTr="00830C17">
        <w:trPr>
          <w:trHeight w:val="255"/>
        </w:trPr>
        <w:tc>
          <w:tcPr>
            <w:tcW w:w="4282" w:type="dxa"/>
            <w:tcBorders>
              <w:top w:val="nil"/>
              <w:left w:val="single" w:sz="4" w:space="0" w:color="auto"/>
              <w:bottom w:val="single" w:sz="4" w:space="0" w:color="auto"/>
              <w:right w:val="single" w:sz="4" w:space="0" w:color="auto"/>
            </w:tcBorders>
            <w:shd w:val="clear" w:color="auto" w:fill="auto"/>
            <w:vAlign w:val="bottom"/>
            <w:hideMark/>
          </w:tcPr>
          <w:p w14:paraId="1955D6F5" w14:textId="77777777" w:rsidR="0083181B" w:rsidRPr="006B2CE4" w:rsidRDefault="0083181B" w:rsidP="00E60AD2">
            <w:pPr>
              <w:jc w:val="left"/>
              <w:rPr>
                <w:rFonts w:cs="Times New Roman"/>
                <w:b/>
                <w:bCs/>
                <w:i/>
                <w:iCs/>
                <w:color w:val="000000"/>
                <w:sz w:val="20"/>
                <w:szCs w:val="20"/>
                <w:lang w:val="cs-CZ"/>
              </w:rPr>
            </w:pPr>
            <w:r w:rsidRPr="006B2CE4">
              <w:rPr>
                <w:rFonts w:cs="Times New Roman"/>
                <w:b/>
                <w:bCs/>
                <w:i/>
                <w:iCs/>
                <w:color w:val="000000"/>
                <w:sz w:val="20"/>
                <w:szCs w:val="20"/>
                <w:lang w:val="cs-CZ"/>
              </w:rPr>
              <w:t>Celkem ztráta tis. tis. Kč na celé výměře</w:t>
            </w:r>
          </w:p>
        </w:tc>
        <w:tc>
          <w:tcPr>
            <w:tcW w:w="1701" w:type="dxa"/>
            <w:tcBorders>
              <w:top w:val="nil"/>
              <w:left w:val="nil"/>
              <w:bottom w:val="single" w:sz="4" w:space="0" w:color="auto"/>
              <w:right w:val="single" w:sz="4" w:space="0" w:color="auto"/>
            </w:tcBorders>
            <w:shd w:val="clear" w:color="auto" w:fill="auto"/>
            <w:noWrap/>
            <w:vAlign w:val="center"/>
            <w:hideMark/>
          </w:tcPr>
          <w:p w14:paraId="0D242842" w14:textId="739297AD"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- 802 973</w:t>
            </w:r>
          </w:p>
        </w:tc>
        <w:tc>
          <w:tcPr>
            <w:tcW w:w="1701" w:type="dxa"/>
            <w:tcBorders>
              <w:top w:val="nil"/>
              <w:left w:val="nil"/>
              <w:bottom w:val="single" w:sz="4" w:space="0" w:color="auto"/>
              <w:right w:val="single" w:sz="4" w:space="0" w:color="auto"/>
            </w:tcBorders>
            <w:shd w:val="clear" w:color="auto" w:fill="auto"/>
            <w:noWrap/>
            <w:vAlign w:val="center"/>
            <w:hideMark/>
          </w:tcPr>
          <w:p w14:paraId="3F2928BE" w14:textId="262D2999"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w:t>
            </w:r>
            <w:r w:rsidR="00830C17">
              <w:rPr>
                <w:rFonts w:cs="Times New Roman"/>
                <w:color w:val="000000"/>
                <w:sz w:val="20"/>
                <w:szCs w:val="20"/>
                <w:lang w:val="cs-CZ"/>
              </w:rPr>
              <w:t xml:space="preserve"> </w:t>
            </w:r>
            <w:r w:rsidRPr="006B2CE4">
              <w:rPr>
                <w:rFonts w:cs="Times New Roman"/>
                <w:color w:val="000000"/>
                <w:sz w:val="20"/>
                <w:szCs w:val="20"/>
                <w:lang w:val="cs-CZ"/>
              </w:rPr>
              <w:t>95 966</w:t>
            </w:r>
          </w:p>
        </w:tc>
        <w:tc>
          <w:tcPr>
            <w:tcW w:w="1556" w:type="dxa"/>
            <w:tcBorders>
              <w:top w:val="nil"/>
              <w:left w:val="nil"/>
              <w:bottom w:val="single" w:sz="4" w:space="0" w:color="auto"/>
              <w:right w:val="single" w:sz="4" w:space="0" w:color="auto"/>
            </w:tcBorders>
            <w:shd w:val="clear" w:color="auto" w:fill="auto"/>
            <w:noWrap/>
            <w:vAlign w:val="center"/>
            <w:hideMark/>
          </w:tcPr>
          <w:p w14:paraId="290CE6C7" w14:textId="60B8329C"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- 898 939</w:t>
            </w:r>
          </w:p>
        </w:tc>
      </w:tr>
    </w:tbl>
    <w:p w14:paraId="28205203" w14:textId="77777777" w:rsidR="0083181B" w:rsidRPr="006B2CE4" w:rsidRDefault="0083181B" w:rsidP="00431869">
      <w:pPr>
        <w:pStyle w:val="UZEIZdroj"/>
      </w:pPr>
      <w:r w:rsidRPr="006B2CE4">
        <w:t>Zdroj: ÚZEI Praha</w:t>
      </w:r>
    </w:p>
    <w:p w14:paraId="7AF6FA27" w14:textId="4ECD78B8" w:rsidR="0083181B" w:rsidRPr="006B2CE4" w:rsidRDefault="006226EF" w:rsidP="00431869">
      <w:pPr>
        <w:pStyle w:val="UZEINormaln"/>
      </w:pPr>
      <w:r w:rsidRPr="006B2CE4">
        <w:fldChar w:fldCharType="begin"/>
      </w:r>
      <w:r w:rsidRPr="006B2CE4">
        <w:instrText xml:space="preserve"> REF _Ref80959967 \r \h </w:instrText>
      </w:r>
      <w:r w:rsidRPr="006B2CE4">
        <w:fldChar w:fldCharType="separate"/>
      </w:r>
      <w:r w:rsidRPr="006B2CE4">
        <w:t>Tabulka 6</w:t>
      </w:r>
      <w:r w:rsidRPr="006B2CE4">
        <w:fldChar w:fldCharType="end"/>
      </w:r>
      <w:r w:rsidRPr="006B2CE4">
        <w:t xml:space="preserve"> </w:t>
      </w:r>
      <w:r w:rsidR="0083181B" w:rsidRPr="006B2CE4">
        <w:t>je založena na sledování výsledků výnosů zemědělských plodin v závislosti na</w:t>
      </w:r>
      <w:r w:rsidR="00830C17">
        <w:t> </w:t>
      </w:r>
      <w:r w:rsidR="0083181B" w:rsidRPr="006B2CE4">
        <w:t>velikosti utužení půdy, které je komplexním výsledkem změn kvality a kvantity organické hmoty v půdě, technologií zpracování půdy a osevního sledu</w:t>
      </w:r>
      <w:r w:rsidR="0083181B" w:rsidRPr="006B2CE4">
        <w:rPr>
          <w:rStyle w:val="Znakapoznpodarou"/>
        </w:rPr>
        <w:footnoteReference w:id="13"/>
      </w:r>
      <w:r w:rsidR="0083181B" w:rsidRPr="006B2CE4">
        <w:t xml:space="preserve">. </w:t>
      </w:r>
    </w:p>
    <w:p w14:paraId="25B66DE1" w14:textId="3B9D000A" w:rsidR="0083181B" w:rsidRPr="006B2CE4" w:rsidRDefault="0083181B" w:rsidP="00B83122">
      <w:pPr>
        <w:pStyle w:val="UZEINormaln"/>
      </w:pPr>
      <w:r w:rsidRPr="006B2CE4">
        <w:t>Nadlimitní utužení půdy v ČR bylo v době sledování na 27 % půd. Vzhledem k vývoji osevních sledů v zemědělství s majoritním podílem obilovin se lze domnívat, že uvedené utužení se od zkoumané doby zvýšilo. Z tohoto důvodu je uvažované nadlimitní utužení ve výpočtu na 30</w:t>
      </w:r>
      <w:r w:rsidR="00830C17">
        <w:t xml:space="preserve"> </w:t>
      </w:r>
      <w:r w:rsidRPr="006B2CE4">
        <w:t>% půd. Celková přímá roční ztráta produkce při zjištěném průměrném o 1 MPa na základě penetrometrického šetření odporu půdy je stanovena u hlavního produktu ve výši 803 mil. Kč, u vedlejších produktů 96 mil. Kč, celkem ve výši 899 mil. Kč. Vzhledem k dalším efektům utužení půdy vzhledem k erozi půdy a kvalitě vod lze odhadnout, že skutečná škoda je vyšší.</w:t>
      </w:r>
    </w:p>
    <w:p w14:paraId="62A21033" w14:textId="77777777" w:rsidR="0083181B" w:rsidRPr="006B2CE4" w:rsidRDefault="0083181B" w:rsidP="00DE4E86">
      <w:pPr>
        <w:pStyle w:val="UZEINormaln"/>
      </w:pPr>
      <w:r w:rsidRPr="006B2CE4">
        <w:t xml:space="preserve">Dalším projevem změny kvality půdy kromě utužení je eroze půdy. Eroze půdy mění trvalé produkční parametry půdy dané kódem BPEJ a celkově tak působí ve smyslu snížení produktivity půdy. Přímá kvantifikace erozních změn je součástí předchozí kapitoly. </w:t>
      </w:r>
    </w:p>
    <w:p w14:paraId="7E546EF5" w14:textId="32D361B1" w:rsidR="0083181B" w:rsidRPr="006B2CE4" w:rsidRDefault="0083181B" w:rsidP="00DE4E86">
      <w:pPr>
        <w:pStyle w:val="UZEINormaln"/>
      </w:pPr>
      <w:r w:rsidRPr="006B2CE4">
        <w:t>Poměrně znepokojivým zjištěním je pravidelně se opakující podíl (1/5) půdních bloku zasažených erozní událostí, které jsou v ochranném pásmu vodního zdroje. Protierozní ochrana by měla být chápána a nastavena jako celek opatření, jejichž výsledkem je trvale udržitelný rozvoj zemědělské krajiny, v</w:t>
      </w:r>
      <w:r w:rsidR="0017762E" w:rsidRPr="006B2CE4">
        <w:t> </w:t>
      </w:r>
      <w:r w:rsidR="00DE4E86" w:rsidRPr="006B2CE4">
        <w:t>rámci</w:t>
      </w:r>
      <w:r w:rsidR="0017762E" w:rsidRPr="006B2CE4">
        <w:t xml:space="preserve"> k</w:t>
      </w:r>
      <w:r w:rsidRPr="006B2CE4">
        <w:t xml:space="preserve">teré jsou chráněny a udržovány i prvky sloužící sekundárně k zemědělské výrobě mající jinou primární funkci, přesto však zapadající do celku tvořící vzájemně se doplňující funkční systém. Z výsledků Monitoringu eroze je však patrná </w:t>
      </w:r>
      <w:r w:rsidRPr="006B2CE4">
        <w:lastRenderedPageBreak/>
        <w:t>vysoká náchylnost zemědělské krajiny ke vzniku erozních událostí, jejichž následky nejsou vždy jen poškození zemědělského půdního fondu, ale právě i ostatních funkčních součástí krajiny a sídel. Z těchto důvodů je třeba na základě sebraných a kontinuálně sbíraných dat a</w:t>
      </w:r>
      <w:r w:rsidR="00830C17">
        <w:t> </w:t>
      </w:r>
      <w:r w:rsidRPr="006B2CE4">
        <w:t>poznání řešit nastavení protierozní ochrany jak z pohledu ochrany zemědělského půdního a</w:t>
      </w:r>
      <w:r w:rsidR="00830C17">
        <w:t> </w:t>
      </w:r>
      <w:r w:rsidRPr="006B2CE4">
        <w:t>obecné ochrany půdy, ochrany významných objektů, tak i z pohledu nastavení podmínek kontrol podmíněnosti. (Pramen: Monitoring eroze zemědělské půdy. Závěrečná zpráva 2018)</w:t>
      </w:r>
    </w:p>
    <w:p w14:paraId="0831A591" w14:textId="35F1502E" w:rsidR="0083181B" w:rsidRPr="006B2CE4" w:rsidRDefault="0083181B" w:rsidP="00DE4E86">
      <w:pPr>
        <w:pStyle w:val="UZEINormaln"/>
      </w:pPr>
      <w:r w:rsidRPr="006B2CE4">
        <w:t>V </w:t>
      </w:r>
      <w:r w:rsidR="00ED15E2" w:rsidRPr="006B2CE4">
        <w:fldChar w:fldCharType="begin"/>
      </w:r>
      <w:r w:rsidR="00ED15E2" w:rsidRPr="006B2CE4">
        <w:instrText xml:space="preserve"> REF _Ref80960007 \r \h </w:instrText>
      </w:r>
      <w:r w:rsidR="00ED15E2" w:rsidRPr="006B2CE4">
        <w:fldChar w:fldCharType="separate"/>
      </w:r>
      <w:r w:rsidR="00ED15E2" w:rsidRPr="006B2CE4">
        <w:t>Tabulka 7</w:t>
      </w:r>
      <w:r w:rsidR="00ED15E2" w:rsidRPr="006B2CE4">
        <w:fldChar w:fldCharType="end"/>
      </w:r>
      <w:r w:rsidR="00ED15E2" w:rsidRPr="006B2CE4">
        <w:t xml:space="preserve"> </w:t>
      </w:r>
      <w:r w:rsidRPr="006B2CE4">
        <w:t>níže je příklad erozních událostí evidovaných VÚMOP v roce 2018. Oproti roku 2017 došlo k nárůstu projevů eroze a projev eroze byl mírně vyšší i oproti roku 2016. Podle dosavadní evidence byla největší eroze monitorovaná v roce 2014 na celkové výměře 4 177 ha. Z monitoringu eroze bohužel nevyplývá přímý dopad na změnu BPEJ na pozemcích a změna hloubky půdy.</w:t>
      </w:r>
    </w:p>
    <w:p w14:paraId="73A96930" w14:textId="45396196" w:rsidR="0083181B" w:rsidRPr="006B2CE4" w:rsidRDefault="0083181B" w:rsidP="00E12F30">
      <w:pPr>
        <w:pStyle w:val="UZEITaB"/>
        <w:ind w:left="1134" w:hanging="1134"/>
      </w:pPr>
      <w:bookmarkStart w:id="59" w:name="_Ref80960007"/>
      <w:bookmarkStart w:id="60" w:name="_Toc81903675"/>
      <w:r w:rsidRPr="006B2CE4">
        <w:t>Vyhodnocení monitoringu eroze v roce 2017 a 2018</w:t>
      </w:r>
      <w:bookmarkEnd w:id="59"/>
      <w:bookmarkEnd w:id="60"/>
    </w:p>
    <w:p w14:paraId="45355B83" w14:textId="77777777" w:rsidR="0083181B" w:rsidRPr="006B2CE4" w:rsidRDefault="0083181B" w:rsidP="0083181B">
      <w:pPr>
        <w:pStyle w:val="mezera"/>
      </w:pPr>
      <w:r w:rsidRPr="006B2CE4">
        <w:rPr>
          <w:rFonts w:cs="Times New Roman"/>
          <w:lang w:eastAsia="en-US"/>
        </w:rPr>
        <w:drawing>
          <wp:inline distT="0" distB="0" distL="0" distR="0" wp14:anchorId="244DD587" wp14:editId="59054FAB">
            <wp:extent cx="5760720" cy="2689802"/>
            <wp:effectExtent l="0" t="0" r="0" b="0"/>
            <wp:docPr id="26" name="Obráze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2689802"/>
                    </a:xfrm>
                    <a:prstGeom prst="rect">
                      <a:avLst/>
                    </a:prstGeom>
                    <a:noFill/>
                    <a:ln>
                      <a:noFill/>
                    </a:ln>
                  </pic:spPr>
                </pic:pic>
              </a:graphicData>
            </a:graphic>
          </wp:inline>
        </w:drawing>
      </w:r>
    </w:p>
    <w:p w14:paraId="65E98A88" w14:textId="56620738" w:rsidR="0083181B" w:rsidRPr="006B2CE4" w:rsidRDefault="0083181B" w:rsidP="0098481E">
      <w:pPr>
        <w:pStyle w:val="UZEINormaln"/>
      </w:pPr>
      <w:r w:rsidRPr="006B2CE4">
        <w:t>Jako nepřímý ukazatel lze odvodit z ekonomických výsledků dopad na velikost rozdílu výnosů a nákladů (hrubý roční rentní efekt – HRRE). Systém BPEJ neumožňuje porovnání jedné hlavní půdní jednotky (HPJ) na stejné svažitosti a skeletovitosti s rozdílem hloubky půdy, jedná se vždy o změnu zařazení do HPJ. Přesto lze porovnáním jednotlivých kategorií hloubky půdy přibližně odvodit, že v komplexním vyjádření znamená posun HRRE při zmenšené hloubce o</w:t>
      </w:r>
      <w:r w:rsidR="00830C17">
        <w:t> </w:t>
      </w:r>
      <w:r w:rsidRPr="006B2CE4">
        <w:t>15 cm v průměru republiky současně se změnou kategorie skeletovitost (bezskeletovitá půda na středně skeletovitá), pokles o cca 2600 Kč/ha. Potom tato kombinace změny hloubky půdy a skeletovitosti představuje roční dopad cca 170 Kč/ha na jeden centimetr hloubky půdy. Při předpokládané době tvorby 1 cm půdy za 100 let potom činí celková škoda v tomto období cca 17 000 Kč/ha. Jeden centimetr hloubky půdy představuje 100 m</w:t>
      </w:r>
      <w:r w:rsidRPr="006B2CE4">
        <w:rPr>
          <w:vertAlign w:val="superscript"/>
        </w:rPr>
        <w:t>3</w:t>
      </w:r>
      <w:r w:rsidRPr="006B2CE4">
        <w:t xml:space="preserve"> půdy z jednoho hektaru. V případě cca 4 000 ha případů eroze (jako v roce 2018), pokud by se z každého postiženého hektaru půdy odplavil 1 cm půdy, by představovalo celkovou roční škodu cca 68 mil. Kč na</w:t>
      </w:r>
      <w:r w:rsidR="00830C17">
        <w:t> </w:t>
      </w:r>
      <w:r w:rsidRPr="006B2CE4">
        <w:t>produkční schopnosti půdy (bez dalších environmentálních a emisních problémů). Přesný objem splavené půdy z hektaru půdy není v monitoringu eroze sledován. Rebonitace katastrálních území v kapitole 2 vychází z údajů v 60. letech, kdy byl proveden komplexní průzkum půd. Rozdíl v hodnotě půdy tak představuje přibližně padesátileté působení nových podmínek včetně eroze půdy. Při ročním rozsahu 68 mi. Kč představuje tato hodnota za 50 let 3,4 mld. Kč. Tato částka tedy v podstatě koresponduje s úrovní ztráty ceny půdy z kapitoly 2, která udává cenu přibližně 5,5 mld Kč na úrovni aktuální produkční schopnosti půdy. Rozdíl mezi 5,5 a 3,4 mld Kč na úrovni 2,1 mld. Kč může odpovídat změně přiřazení hlavní půdní jednotky (HPJ) na hodnocené půdě a upřesnění měřítka bonitace.</w:t>
      </w:r>
    </w:p>
    <w:p w14:paraId="4B7469FC" w14:textId="77777777" w:rsidR="0083181B" w:rsidRPr="006B2CE4" w:rsidRDefault="0083181B" w:rsidP="0083181B">
      <w:pPr>
        <w:rPr>
          <w:lang w:val="cs-CZ"/>
        </w:rPr>
      </w:pPr>
    </w:p>
    <w:p w14:paraId="4C12B593" w14:textId="77777777" w:rsidR="0083181B" w:rsidRPr="006B2CE4" w:rsidRDefault="0083181B" w:rsidP="0083181B">
      <w:pPr>
        <w:rPr>
          <w:b/>
          <w:i/>
          <w:lang w:val="cs-CZ"/>
        </w:rPr>
      </w:pPr>
      <w:r w:rsidRPr="006B2CE4">
        <w:rPr>
          <w:b/>
          <w:i/>
          <w:lang w:val="cs-CZ"/>
        </w:rPr>
        <w:t>Vyhodnocení změn v kvalitě půdy</w:t>
      </w:r>
    </w:p>
    <w:p w14:paraId="04CC97C1" w14:textId="065B0825" w:rsidR="0083181B" w:rsidRPr="006B2CE4" w:rsidRDefault="0083181B" w:rsidP="0098481E">
      <w:pPr>
        <w:pStyle w:val="UZEINormaln"/>
      </w:pPr>
      <w:r w:rsidRPr="006B2CE4">
        <w:t xml:space="preserve">Vyhodnocení změny ceny půdy oproti předcházejícímu stavu je provedeno podle podkladů VÚMOP na základě mapování BPEJ v katastrálních územích, kde proběhla v aktuálním roce rebonitace. BPEJ vyjadřuje změny v trvalých hodnotách půdy, které nepodléhají krátkodobým změnám v kvalitě půdy. Jedná se nejvíce o změnu hlavní půdní jednotky (HPJ) a hloubku půdy. Změna klimatického regionu ve výpočtu zahrnuta není, nové ocenění podle nových klimatických poměrů dosud nebylo stanoveno. Cena půdy je sjednocená podle stejné oceňovací vyhlášky a porovnání změn v kvalitě půdy odpovídá pouze změnám na základě zařazení plochy BPEJ na konkrétních parcelách. Na základě tohoto mapování vyplývá, že v každém hodnoceném roce se vyvíjí změna ceny půdy odlišně, avšak převažuje pokles ceny půdy. Průměrné roční procento změny ceny půdy v průměru let </w:t>
      </w:r>
      <w:r w:rsidR="00830C17" w:rsidRPr="006B2CE4">
        <w:t>2013–2018</w:t>
      </w:r>
      <w:r w:rsidRPr="006B2CE4">
        <w:t xml:space="preserve"> je minus 0,9265.</w:t>
      </w:r>
    </w:p>
    <w:p w14:paraId="7775EDA7" w14:textId="3013CDC8" w:rsidR="0083181B" w:rsidRPr="006B2CE4" w:rsidRDefault="0083181B" w:rsidP="0098481E">
      <w:pPr>
        <w:pStyle w:val="UZEINormaln"/>
      </w:pPr>
      <w:r w:rsidRPr="006B2CE4">
        <w:t xml:space="preserve"> Celkové vyjádření z doby sledování změn ceny půdy je uvedeno v následující </w:t>
      </w:r>
      <w:r w:rsidR="000D77D3" w:rsidRPr="006B2CE4">
        <w:fldChar w:fldCharType="begin"/>
      </w:r>
      <w:r w:rsidR="000D77D3" w:rsidRPr="006B2CE4">
        <w:instrText xml:space="preserve"> REF _Ref80960040 \r \h </w:instrText>
      </w:r>
      <w:r w:rsidR="000D77D3" w:rsidRPr="006B2CE4">
        <w:fldChar w:fldCharType="separate"/>
      </w:r>
      <w:r w:rsidR="000D77D3" w:rsidRPr="006B2CE4">
        <w:t>Tabulka 8</w:t>
      </w:r>
      <w:r w:rsidR="000D77D3" w:rsidRPr="006B2CE4">
        <w:fldChar w:fldCharType="end"/>
      </w:r>
      <w:r w:rsidR="000D77D3" w:rsidRPr="006B2CE4">
        <w:t>.</w:t>
      </w:r>
    </w:p>
    <w:p w14:paraId="022B1981" w14:textId="78E40C2F" w:rsidR="0083181B" w:rsidRPr="006B2CE4" w:rsidRDefault="0083181B" w:rsidP="00E12F30">
      <w:pPr>
        <w:pStyle w:val="UZEITaB"/>
        <w:ind w:left="993" w:hanging="993"/>
      </w:pPr>
      <w:bookmarkStart w:id="61" w:name="_Ref80960040"/>
      <w:bookmarkStart w:id="62" w:name="_Toc81903676"/>
      <w:r w:rsidRPr="006B2CE4">
        <w:t>Roční změny v cenách půdy v důsledku rebonitace</w:t>
      </w:r>
      <w:bookmarkEnd w:id="61"/>
      <w:bookmarkEnd w:id="62"/>
    </w:p>
    <w:tbl>
      <w:tblPr>
        <w:tblStyle w:val="Mkatabulky"/>
        <w:tblW w:w="0" w:type="auto"/>
        <w:tblLook w:val="04A0" w:firstRow="1" w:lastRow="0" w:firstColumn="1" w:lastColumn="0" w:noHBand="0" w:noVBand="1"/>
      </w:tblPr>
      <w:tblGrid>
        <w:gridCol w:w="1696"/>
        <w:gridCol w:w="1052"/>
        <w:gridCol w:w="1052"/>
        <w:gridCol w:w="1052"/>
        <w:gridCol w:w="1053"/>
        <w:gridCol w:w="1052"/>
        <w:gridCol w:w="1052"/>
        <w:gridCol w:w="1053"/>
      </w:tblGrid>
      <w:tr w:rsidR="0083181B" w:rsidRPr="00830C17" w14:paraId="278FA33E" w14:textId="77777777" w:rsidTr="00830C17">
        <w:tc>
          <w:tcPr>
            <w:tcW w:w="1696" w:type="dxa"/>
            <w:vAlign w:val="center"/>
          </w:tcPr>
          <w:p w14:paraId="4A7E2AD3" w14:textId="77777777" w:rsidR="0083181B" w:rsidRPr="00830C17" w:rsidRDefault="0083181B" w:rsidP="00830C17">
            <w:pPr>
              <w:jc w:val="center"/>
              <w:rPr>
                <w:rFonts w:cs="Times New Roman"/>
                <w:b/>
                <w:bCs/>
                <w:i/>
                <w:iCs/>
                <w:color w:val="44546A" w:themeColor="text2"/>
                <w:sz w:val="20"/>
                <w:szCs w:val="20"/>
              </w:rPr>
            </w:pPr>
            <w:r w:rsidRPr="00830C17">
              <w:rPr>
                <w:rFonts w:cs="Times New Roman"/>
                <w:b/>
                <w:bCs/>
                <w:color w:val="000000"/>
                <w:sz w:val="20"/>
                <w:szCs w:val="20"/>
              </w:rPr>
              <w:t>Rok</w:t>
            </w:r>
          </w:p>
        </w:tc>
        <w:tc>
          <w:tcPr>
            <w:tcW w:w="1052" w:type="dxa"/>
            <w:vAlign w:val="center"/>
          </w:tcPr>
          <w:p w14:paraId="653DCD00" w14:textId="77777777" w:rsidR="0083181B" w:rsidRPr="00830C17" w:rsidRDefault="0083181B" w:rsidP="00830C17">
            <w:pPr>
              <w:jc w:val="center"/>
              <w:rPr>
                <w:rFonts w:cs="Times New Roman"/>
                <w:b/>
                <w:bCs/>
                <w:i/>
                <w:iCs/>
                <w:color w:val="44546A" w:themeColor="text2"/>
                <w:sz w:val="20"/>
                <w:szCs w:val="20"/>
              </w:rPr>
            </w:pPr>
            <w:r w:rsidRPr="00830C17">
              <w:rPr>
                <w:rFonts w:cs="Times New Roman"/>
                <w:b/>
                <w:bCs/>
                <w:color w:val="000000"/>
                <w:sz w:val="20"/>
                <w:szCs w:val="20"/>
              </w:rPr>
              <w:t>2013</w:t>
            </w:r>
          </w:p>
        </w:tc>
        <w:tc>
          <w:tcPr>
            <w:tcW w:w="1052" w:type="dxa"/>
            <w:vAlign w:val="center"/>
          </w:tcPr>
          <w:p w14:paraId="0EEE5C82" w14:textId="77777777" w:rsidR="0083181B" w:rsidRPr="00830C17" w:rsidRDefault="0083181B" w:rsidP="00830C17">
            <w:pPr>
              <w:jc w:val="center"/>
              <w:rPr>
                <w:rFonts w:cs="Times New Roman"/>
                <w:b/>
                <w:bCs/>
                <w:i/>
                <w:iCs/>
                <w:color w:val="44546A" w:themeColor="text2"/>
                <w:sz w:val="20"/>
                <w:szCs w:val="20"/>
              </w:rPr>
            </w:pPr>
            <w:r w:rsidRPr="00830C17">
              <w:rPr>
                <w:rFonts w:cs="Times New Roman"/>
                <w:b/>
                <w:bCs/>
                <w:color w:val="000000"/>
                <w:sz w:val="20"/>
                <w:szCs w:val="20"/>
              </w:rPr>
              <w:t>2014</w:t>
            </w:r>
          </w:p>
        </w:tc>
        <w:tc>
          <w:tcPr>
            <w:tcW w:w="1052" w:type="dxa"/>
            <w:vAlign w:val="center"/>
          </w:tcPr>
          <w:p w14:paraId="695FA318" w14:textId="77777777" w:rsidR="0083181B" w:rsidRPr="00830C17" w:rsidRDefault="0083181B" w:rsidP="00830C17">
            <w:pPr>
              <w:jc w:val="center"/>
              <w:rPr>
                <w:rFonts w:cs="Times New Roman"/>
                <w:b/>
                <w:bCs/>
                <w:i/>
                <w:iCs/>
                <w:color w:val="44546A" w:themeColor="text2"/>
                <w:sz w:val="20"/>
                <w:szCs w:val="20"/>
              </w:rPr>
            </w:pPr>
            <w:r w:rsidRPr="00830C17">
              <w:rPr>
                <w:rFonts w:cs="Times New Roman"/>
                <w:b/>
                <w:bCs/>
                <w:color w:val="000000"/>
                <w:sz w:val="20"/>
                <w:szCs w:val="20"/>
              </w:rPr>
              <w:t>2015</w:t>
            </w:r>
          </w:p>
        </w:tc>
        <w:tc>
          <w:tcPr>
            <w:tcW w:w="1053" w:type="dxa"/>
            <w:vAlign w:val="center"/>
          </w:tcPr>
          <w:p w14:paraId="1500AE95" w14:textId="77777777" w:rsidR="0083181B" w:rsidRPr="00830C17" w:rsidRDefault="0083181B" w:rsidP="00830C17">
            <w:pPr>
              <w:jc w:val="center"/>
              <w:rPr>
                <w:rFonts w:cs="Times New Roman"/>
                <w:b/>
                <w:bCs/>
                <w:i/>
                <w:iCs/>
                <w:color w:val="44546A" w:themeColor="text2"/>
                <w:sz w:val="20"/>
                <w:szCs w:val="20"/>
              </w:rPr>
            </w:pPr>
            <w:r w:rsidRPr="00830C17">
              <w:rPr>
                <w:rFonts w:cs="Times New Roman"/>
                <w:b/>
                <w:bCs/>
                <w:color w:val="000000"/>
                <w:sz w:val="20"/>
                <w:szCs w:val="20"/>
              </w:rPr>
              <w:t>2016</w:t>
            </w:r>
          </w:p>
        </w:tc>
        <w:tc>
          <w:tcPr>
            <w:tcW w:w="1052" w:type="dxa"/>
            <w:vAlign w:val="center"/>
          </w:tcPr>
          <w:p w14:paraId="56363BF5" w14:textId="77777777" w:rsidR="0083181B" w:rsidRPr="00830C17" w:rsidRDefault="0083181B" w:rsidP="00830C17">
            <w:pPr>
              <w:jc w:val="center"/>
              <w:rPr>
                <w:rFonts w:cs="Times New Roman"/>
                <w:b/>
                <w:bCs/>
                <w:i/>
                <w:iCs/>
                <w:color w:val="44546A" w:themeColor="text2"/>
                <w:sz w:val="20"/>
                <w:szCs w:val="20"/>
              </w:rPr>
            </w:pPr>
            <w:r w:rsidRPr="00830C17">
              <w:rPr>
                <w:rFonts w:cs="Times New Roman"/>
                <w:b/>
                <w:bCs/>
                <w:color w:val="000000"/>
                <w:sz w:val="20"/>
                <w:szCs w:val="20"/>
              </w:rPr>
              <w:t>2017</w:t>
            </w:r>
          </w:p>
        </w:tc>
        <w:tc>
          <w:tcPr>
            <w:tcW w:w="1052" w:type="dxa"/>
            <w:vAlign w:val="center"/>
          </w:tcPr>
          <w:p w14:paraId="79A6F7D3" w14:textId="77777777" w:rsidR="0083181B" w:rsidRPr="00830C17" w:rsidRDefault="0083181B" w:rsidP="00830C17">
            <w:pPr>
              <w:jc w:val="center"/>
              <w:rPr>
                <w:rFonts w:cs="Times New Roman"/>
                <w:b/>
                <w:bCs/>
                <w:i/>
                <w:iCs/>
                <w:color w:val="44546A" w:themeColor="text2"/>
                <w:sz w:val="20"/>
                <w:szCs w:val="20"/>
              </w:rPr>
            </w:pPr>
            <w:r w:rsidRPr="00830C17">
              <w:rPr>
                <w:rFonts w:cs="Times New Roman"/>
                <w:b/>
                <w:bCs/>
                <w:color w:val="000000"/>
                <w:sz w:val="20"/>
                <w:szCs w:val="20"/>
              </w:rPr>
              <w:t>2018</w:t>
            </w:r>
          </w:p>
        </w:tc>
        <w:tc>
          <w:tcPr>
            <w:tcW w:w="1053" w:type="dxa"/>
            <w:vAlign w:val="center"/>
          </w:tcPr>
          <w:p w14:paraId="157E40FB" w14:textId="77777777" w:rsidR="0083181B" w:rsidRPr="00830C17" w:rsidRDefault="0083181B" w:rsidP="00830C17">
            <w:pPr>
              <w:jc w:val="center"/>
              <w:rPr>
                <w:rFonts w:cs="Times New Roman"/>
                <w:b/>
                <w:bCs/>
                <w:i/>
                <w:iCs/>
                <w:color w:val="44546A" w:themeColor="text2"/>
                <w:sz w:val="20"/>
                <w:szCs w:val="20"/>
              </w:rPr>
            </w:pPr>
            <w:r w:rsidRPr="00830C17">
              <w:rPr>
                <w:rFonts w:cs="Times New Roman"/>
                <w:b/>
                <w:bCs/>
                <w:i/>
                <w:iCs/>
                <w:color w:val="44546A" w:themeColor="text2"/>
                <w:sz w:val="20"/>
                <w:szCs w:val="20"/>
              </w:rPr>
              <w:t>Průměr</w:t>
            </w:r>
          </w:p>
        </w:tc>
      </w:tr>
      <w:tr w:rsidR="0083181B" w:rsidRPr="006B2CE4" w14:paraId="510D6519" w14:textId="77777777" w:rsidTr="00E60AD2">
        <w:tc>
          <w:tcPr>
            <w:tcW w:w="1696" w:type="dxa"/>
          </w:tcPr>
          <w:p w14:paraId="4C7654FE" w14:textId="77777777" w:rsidR="0083181B" w:rsidRPr="00830C17" w:rsidRDefault="0083181B" w:rsidP="00E60AD2">
            <w:pPr>
              <w:rPr>
                <w:rFonts w:cs="Times New Roman"/>
                <w:b/>
                <w:bCs/>
                <w:i/>
                <w:iCs/>
                <w:color w:val="44546A" w:themeColor="text2"/>
                <w:sz w:val="20"/>
                <w:szCs w:val="20"/>
              </w:rPr>
            </w:pPr>
            <w:r w:rsidRPr="00830C17">
              <w:rPr>
                <w:rFonts w:cs="Times New Roman"/>
                <w:b/>
                <w:bCs/>
                <w:color w:val="000000"/>
                <w:sz w:val="20"/>
                <w:szCs w:val="20"/>
              </w:rPr>
              <w:t>Procento změny ceny půdy</w:t>
            </w:r>
          </w:p>
        </w:tc>
        <w:tc>
          <w:tcPr>
            <w:tcW w:w="1052" w:type="dxa"/>
          </w:tcPr>
          <w:p w14:paraId="72A77B72" w14:textId="7F7698BE" w:rsidR="0083181B" w:rsidRPr="00830C17" w:rsidRDefault="00830C17" w:rsidP="00830C17">
            <w:pPr>
              <w:rPr>
                <w:i/>
                <w:iCs/>
                <w:color w:val="44546A" w:themeColor="text2"/>
                <w:sz w:val="20"/>
                <w:szCs w:val="20"/>
              </w:rPr>
            </w:pPr>
            <w:r w:rsidRPr="00830C17">
              <w:rPr>
                <w:rFonts w:cs="Times New Roman"/>
                <w:color w:val="000000"/>
                <w:sz w:val="20"/>
                <w:szCs w:val="20"/>
              </w:rPr>
              <w:t>-</w:t>
            </w:r>
            <w:r>
              <w:rPr>
                <w:color w:val="000000"/>
                <w:sz w:val="20"/>
                <w:szCs w:val="20"/>
              </w:rPr>
              <w:t xml:space="preserve"> </w:t>
            </w:r>
            <w:r w:rsidR="0083181B" w:rsidRPr="00830C17">
              <w:rPr>
                <w:color w:val="000000"/>
                <w:sz w:val="20"/>
                <w:szCs w:val="20"/>
              </w:rPr>
              <w:t>3,87</w:t>
            </w:r>
          </w:p>
        </w:tc>
        <w:tc>
          <w:tcPr>
            <w:tcW w:w="1052" w:type="dxa"/>
          </w:tcPr>
          <w:p w14:paraId="1E37C930" w14:textId="77777777" w:rsidR="0083181B" w:rsidRPr="006B2CE4" w:rsidRDefault="0083181B" w:rsidP="00E60AD2">
            <w:pPr>
              <w:rPr>
                <w:rFonts w:cs="Times New Roman"/>
                <w:i/>
                <w:iCs/>
                <w:color w:val="44546A" w:themeColor="text2"/>
                <w:sz w:val="20"/>
                <w:szCs w:val="20"/>
              </w:rPr>
            </w:pPr>
            <w:r w:rsidRPr="006B2CE4">
              <w:rPr>
                <w:rFonts w:cs="Times New Roman"/>
                <w:color w:val="000000"/>
                <w:sz w:val="20"/>
                <w:szCs w:val="20"/>
              </w:rPr>
              <w:t>2,25</w:t>
            </w:r>
          </w:p>
        </w:tc>
        <w:tc>
          <w:tcPr>
            <w:tcW w:w="1052" w:type="dxa"/>
          </w:tcPr>
          <w:p w14:paraId="5D2E0B2E" w14:textId="77777777" w:rsidR="0083181B" w:rsidRPr="006B2CE4" w:rsidRDefault="0083181B" w:rsidP="00E60AD2">
            <w:pPr>
              <w:rPr>
                <w:rFonts w:cs="Times New Roman"/>
                <w:i/>
                <w:iCs/>
                <w:color w:val="44546A" w:themeColor="text2"/>
                <w:sz w:val="20"/>
                <w:szCs w:val="20"/>
              </w:rPr>
            </w:pPr>
            <w:r w:rsidRPr="006B2CE4">
              <w:rPr>
                <w:rFonts w:cs="Times New Roman"/>
                <w:color w:val="000000"/>
                <w:sz w:val="20"/>
                <w:szCs w:val="20"/>
              </w:rPr>
              <w:t>0,26</w:t>
            </w:r>
          </w:p>
        </w:tc>
        <w:tc>
          <w:tcPr>
            <w:tcW w:w="1053" w:type="dxa"/>
          </w:tcPr>
          <w:p w14:paraId="4A6FCE42" w14:textId="2535D897" w:rsidR="0083181B" w:rsidRPr="006B2CE4" w:rsidRDefault="0083181B" w:rsidP="00E60AD2">
            <w:pPr>
              <w:rPr>
                <w:rFonts w:cs="Times New Roman"/>
                <w:i/>
                <w:iCs/>
                <w:color w:val="44546A" w:themeColor="text2"/>
                <w:sz w:val="20"/>
                <w:szCs w:val="20"/>
              </w:rPr>
            </w:pPr>
            <w:r w:rsidRPr="006B2CE4">
              <w:rPr>
                <w:rFonts w:cs="Times New Roman"/>
                <w:color w:val="000000"/>
                <w:sz w:val="20"/>
                <w:szCs w:val="20"/>
              </w:rPr>
              <w:t>-</w:t>
            </w:r>
            <w:r w:rsidR="00830C17">
              <w:rPr>
                <w:rFonts w:cs="Times New Roman"/>
                <w:color w:val="000000"/>
                <w:sz w:val="20"/>
                <w:szCs w:val="20"/>
              </w:rPr>
              <w:t xml:space="preserve"> </w:t>
            </w:r>
            <w:r w:rsidRPr="006B2CE4">
              <w:rPr>
                <w:rFonts w:cs="Times New Roman"/>
                <w:color w:val="000000"/>
                <w:sz w:val="20"/>
                <w:szCs w:val="20"/>
              </w:rPr>
              <w:t>2,8</w:t>
            </w:r>
          </w:p>
        </w:tc>
        <w:tc>
          <w:tcPr>
            <w:tcW w:w="1052" w:type="dxa"/>
          </w:tcPr>
          <w:p w14:paraId="3E489F0E" w14:textId="77777777" w:rsidR="0083181B" w:rsidRPr="006B2CE4" w:rsidRDefault="0083181B" w:rsidP="00E60AD2">
            <w:pPr>
              <w:rPr>
                <w:rFonts w:cs="Times New Roman"/>
                <w:i/>
                <w:iCs/>
                <w:color w:val="44546A" w:themeColor="text2"/>
                <w:sz w:val="20"/>
                <w:szCs w:val="20"/>
              </w:rPr>
            </w:pPr>
            <w:r w:rsidRPr="006B2CE4">
              <w:rPr>
                <w:rFonts w:cs="Times New Roman"/>
                <w:color w:val="000000"/>
                <w:sz w:val="20"/>
                <w:szCs w:val="20"/>
              </w:rPr>
              <w:t>0,192</w:t>
            </w:r>
          </w:p>
        </w:tc>
        <w:tc>
          <w:tcPr>
            <w:tcW w:w="1052" w:type="dxa"/>
          </w:tcPr>
          <w:p w14:paraId="030AB734" w14:textId="1DC2E12A" w:rsidR="0083181B" w:rsidRPr="006B2CE4" w:rsidRDefault="0083181B" w:rsidP="00E60AD2">
            <w:pPr>
              <w:rPr>
                <w:rFonts w:cs="Times New Roman"/>
                <w:i/>
                <w:iCs/>
                <w:color w:val="44546A" w:themeColor="text2"/>
                <w:sz w:val="20"/>
                <w:szCs w:val="20"/>
              </w:rPr>
            </w:pPr>
            <w:r w:rsidRPr="006B2CE4">
              <w:rPr>
                <w:rFonts w:cs="Times New Roman"/>
                <w:color w:val="000000"/>
                <w:sz w:val="20"/>
                <w:szCs w:val="20"/>
              </w:rPr>
              <w:t>-</w:t>
            </w:r>
            <w:r w:rsidR="00830C17">
              <w:rPr>
                <w:rFonts w:cs="Times New Roman"/>
                <w:color w:val="000000"/>
                <w:sz w:val="20"/>
                <w:szCs w:val="20"/>
              </w:rPr>
              <w:t xml:space="preserve"> </w:t>
            </w:r>
            <w:r w:rsidRPr="006B2CE4">
              <w:rPr>
                <w:rFonts w:cs="Times New Roman"/>
                <w:color w:val="000000"/>
                <w:sz w:val="20"/>
                <w:szCs w:val="20"/>
              </w:rPr>
              <w:t>1,591</w:t>
            </w:r>
          </w:p>
        </w:tc>
        <w:tc>
          <w:tcPr>
            <w:tcW w:w="1053" w:type="dxa"/>
          </w:tcPr>
          <w:p w14:paraId="4D22F492" w14:textId="5844C699" w:rsidR="0083181B" w:rsidRPr="006B2CE4" w:rsidRDefault="0083181B" w:rsidP="00E60AD2">
            <w:pPr>
              <w:rPr>
                <w:rFonts w:cs="Times New Roman"/>
                <w:i/>
                <w:iCs/>
                <w:color w:val="44546A" w:themeColor="text2"/>
                <w:sz w:val="20"/>
                <w:szCs w:val="20"/>
              </w:rPr>
            </w:pPr>
            <w:r w:rsidRPr="006B2CE4">
              <w:rPr>
                <w:rFonts w:cs="Times New Roman"/>
                <w:color w:val="000000"/>
                <w:sz w:val="20"/>
                <w:szCs w:val="20"/>
              </w:rPr>
              <w:t>-</w:t>
            </w:r>
            <w:r w:rsidR="00830C17">
              <w:rPr>
                <w:rFonts w:cs="Times New Roman"/>
                <w:color w:val="000000"/>
                <w:sz w:val="20"/>
                <w:szCs w:val="20"/>
              </w:rPr>
              <w:t xml:space="preserve"> </w:t>
            </w:r>
            <w:r w:rsidRPr="006B2CE4">
              <w:rPr>
                <w:rFonts w:cs="Times New Roman"/>
                <w:color w:val="000000"/>
                <w:sz w:val="20"/>
                <w:szCs w:val="20"/>
              </w:rPr>
              <w:t>0,927</w:t>
            </w:r>
          </w:p>
        </w:tc>
      </w:tr>
    </w:tbl>
    <w:p w14:paraId="09EC5BAF" w14:textId="77777777" w:rsidR="0083181B" w:rsidRPr="006B2CE4" w:rsidRDefault="0083181B" w:rsidP="000157D4">
      <w:pPr>
        <w:pStyle w:val="UZEIZdroj"/>
      </w:pPr>
      <w:r w:rsidRPr="006B2CE4">
        <w:t>Zdroj: ÚZEI</w:t>
      </w:r>
    </w:p>
    <w:p w14:paraId="06549D51" w14:textId="49DF4DE8" w:rsidR="000157D4" w:rsidRPr="006B2CE4" w:rsidRDefault="0083181B" w:rsidP="0083181B">
      <w:pPr>
        <w:rPr>
          <w:lang w:val="cs-CZ"/>
        </w:rPr>
      </w:pPr>
      <w:r w:rsidRPr="006B2CE4">
        <w:rPr>
          <w:rStyle w:val="UZEINormalnChar"/>
          <w:rFonts w:eastAsiaTheme="minorHAnsi"/>
        </w:rPr>
        <w:t xml:space="preserve">V celkovém vyjádření na výměru orné půdy v LPIS činí v úřední ceně půdy ztráta kvality půdy 1604 mil. Kč, v případě tržní ceny půdy (při odhadované jednotkové ceně 24 Kč/m2) celkem 5470 mil. Kč, viz </w:t>
      </w:r>
      <w:r w:rsidR="000D77D3" w:rsidRPr="006B2CE4">
        <w:rPr>
          <w:rStyle w:val="UZEINormalnChar"/>
          <w:rFonts w:eastAsiaTheme="minorHAnsi"/>
        </w:rPr>
        <w:fldChar w:fldCharType="begin"/>
      </w:r>
      <w:r w:rsidR="000D77D3" w:rsidRPr="006B2CE4">
        <w:rPr>
          <w:rStyle w:val="UZEINormalnChar"/>
          <w:rFonts w:eastAsiaTheme="minorHAnsi"/>
        </w:rPr>
        <w:instrText xml:space="preserve"> REF _Ref80960084 \r \h </w:instrText>
      </w:r>
      <w:r w:rsidR="000D77D3" w:rsidRPr="006B2CE4">
        <w:rPr>
          <w:rStyle w:val="UZEINormalnChar"/>
          <w:rFonts w:eastAsiaTheme="minorHAnsi"/>
        </w:rPr>
      </w:r>
      <w:r w:rsidR="000D77D3" w:rsidRPr="006B2CE4">
        <w:rPr>
          <w:rStyle w:val="UZEINormalnChar"/>
          <w:rFonts w:eastAsiaTheme="minorHAnsi"/>
        </w:rPr>
        <w:fldChar w:fldCharType="separate"/>
      </w:r>
      <w:r w:rsidR="000D77D3" w:rsidRPr="006B2CE4">
        <w:rPr>
          <w:rStyle w:val="UZEINormalnChar"/>
          <w:rFonts w:eastAsiaTheme="minorHAnsi"/>
        </w:rPr>
        <w:t>Tabulka 9</w:t>
      </w:r>
      <w:r w:rsidR="000D77D3" w:rsidRPr="006B2CE4">
        <w:rPr>
          <w:rStyle w:val="UZEINormalnChar"/>
          <w:rFonts w:eastAsiaTheme="minorHAnsi"/>
        </w:rPr>
        <w:fldChar w:fldCharType="end"/>
      </w:r>
      <w:r w:rsidRPr="006B2CE4">
        <w:rPr>
          <w:lang w:val="cs-CZ"/>
        </w:rPr>
        <w:t>.</w:t>
      </w:r>
    </w:p>
    <w:p w14:paraId="6D31DB41" w14:textId="7723EA04" w:rsidR="0083181B" w:rsidRPr="006B2CE4" w:rsidRDefault="0083181B" w:rsidP="00E12F30">
      <w:pPr>
        <w:pStyle w:val="UZEITaB"/>
        <w:ind w:left="993" w:hanging="993"/>
      </w:pPr>
      <w:bookmarkStart w:id="63" w:name="_Ref80960084"/>
      <w:bookmarkStart w:id="64" w:name="_Toc81903677"/>
      <w:r w:rsidRPr="006B2CE4">
        <w:t>Změna ceny půdy v ČR oproti původnímu stavu z předchozí bonitace půdy</w:t>
      </w:r>
      <w:bookmarkEnd w:id="63"/>
      <w:bookmarkEnd w:id="64"/>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00"/>
        <w:gridCol w:w="960"/>
        <w:gridCol w:w="1438"/>
        <w:gridCol w:w="1560"/>
        <w:gridCol w:w="2409"/>
      </w:tblGrid>
      <w:tr w:rsidR="0083181B" w:rsidRPr="00830C17" w14:paraId="65B1F773" w14:textId="77777777" w:rsidTr="00830C17">
        <w:trPr>
          <w:trHeight w:val="580"/>
        </w:trPr>
        <w:tc>
          <w:tcPr>
            <w:tcW w:w="2700" w:type="dxa"/>
            <w:shd w:val="clear" w:color="auto" w:fill="auto"/>
            <w:vAlign w:val="center"/>
            <w:hideMark/>
          </w:tcPr>
          <w:p w14:paraId="2CB54D44" w14:textId="77777777" w:rsidR="0083181B" w:rsidRPr="00830C17" w:rsidRDefault="0083181B" w:rsidP="00830C17">
            <w:pPr>
              <w:jc w:val="center"/>
              <w:rPr>
                <w:b/>
                <w:bCs/>
                <w:color w:val="000000"/>
                <w:sz w:val="20"/>
                <w:szCs w:val="20"/>
                <w:lang w:val="cs-CZ"/>
              </w:rPr>
            </w:pPr>
            <w:r w:rsidRPr="00830C17">
              <w:rPr>
                <w:b/>
                <w:bCs/>
                <w:color w:val="000000"/>
                <w:sz w:val="20"/>
                <w:szCs w:val="20"/>
                <w:lang w:val="cs-CZ"/>
              </w:rPr>
              <w:t>Cena půdy</w:t>
            </w:r>
          </w:p>
        </w:tc>
        <w:tc>
          <w:tcPr>
            <w:tcW w:w="960" w:type="dxa"/>
            <w:shd w:val="clear" w:color="auto" w:fill="auto"/>
            <w:vAlign w:val="center"/>
            <w:hideMark/>
          </w:tcPr>
          <w:p w14:paraId="4261FEE6" w14:textId="77777777" w:rsidR="0083181B" w:rsidRPr="00830C17" w:rsidRDefault="0083181B" w:rsidP="00830C17">
            <w:pPr>
              <w:jc w:val="center"/>
              <w:rPr>
                <w:b/>
                <w:bCs/>
                <w:color w:val="000000"/>
                <w:sz w:val="20"/>
                <w:szCs w:val="20"/>
                <w:lang w:val="cs-CZ"/>
              </w:rPr>
            </w:pPr>
            <w:r w:rsidRPr="00830C17">
              <w:rPr>
                <w:b/>
                <w:bCs/>
                <w:color w:val="000000"/>
                <w:sz w:val="20"/>
                <w:szCs w:val="20"/>
                <w:lang w:val="cs-CZ"/>
              </w:rPr>
              <w:t>Kč/m2</w:t>
            </w:r>
          </w:p>
        </w:tc>
        <w:tc>
          <w:tcPr>
            <w:tcW w:w="1438" w:type="dxa"/>
            <w:shd w:val="clear" w:color="auto" w:fill="auto"/>
            <w:vAlign w:val="center"/>
            <w:hideMark/>
          </w:tcPr>
          <w:p w14:paraId="447C8530" w14:textId="77777777" w:rsidR="0083181B" w:rsidRPr="00830C17" w:rsidRDefault="0083181B" w:rsidP="00830C17">
            <w:pPr>
              <w:jc w:val="center"/>
              <w:rPr>
                <w:b/>
                <w:bCs/>
                <w:color w:val="000000"/>
                <w:sz w:val="20"/>
                <w:szCs w:val="20"/>
                <w:lang w:val="cs-CZ"/>
              </w:rPr>
            </w:pPr>
            <w:r w:rsidRPr="00830C17">
              <w:rPr>
                <w:b/>
                <w:bCs/>
                <w:color w:val="000000"/>
                <w:sz w:val="20"/>
                <w:szCs w:val="20"/>
                <w:lang w:val="cs-CZ"/>
              </w:rPr>
              <w:t>Výměra (ha)</w:t>
            </w:r>
          </w:p>
        </w:tc>
        <w:tc>
          <w:tcPr>
            <w:tcW w:w="1560" w:type="dxa"/>
            <w:shd w:val="clear" w:color="auto" w:fill="auto"/>
            <w:vAlign w:val="center"/>
            <w:hideMark/>
          </w:tcPr>
          <w:p w14:paraId="780E4EC9" w14:textId="77777777" w:rsidR="0083181B" w:rsidRPr="00830C17" w:rsidRDefault="0083181B" w:rsidP="00830C17">
            <w:pPr>
              <w:jc w:val="center"/>
              <w:rPr>
                <w:b/>
                <w:bCs/>
                <w:color w:val="000000"/>
                <w:sz w:val="20"/>
                <w:szCs w:val="20"/>
                <w:lang w:val="cs-CZ"/>
              </w:rPr>
            </w:pPr>
            <w:r w:rsidRPr="00830C17">
              <w:rPr>
                <w:b/>
                <w:bCs/>
                <w:color w:val="000000"/>
                <w:sz w:val="20"/>
                <w:szCs w:val="20"/>
                <w:lang w:val="cs-CZ"/>
              </w:rPr>
              <w:t>Procento změny ceny půdy</w:t>
            </w:r>
          </w:p>
        </w:tc>
        <w:tc>
          <w:tcPr>
            <w:tcW w:w="2409" w:type="dxa"/>
            <w:shd w:val="clear" w:color="auto" w:fill="auto"/>
            <w:vAlign w:val="center"/>
            <w:hideMark/>
          </w:tcPr>
          <w:p w14:paraId="57F178BE" w14:textId="77777777" w:rsidR="0083181B" w:rsidRPr="00830C17" w:rsidRDefault="0083181B" w:rsidP="00830C17">
            <w:pPr>
              <w:jc w:val="center"/>
              <w:rPr>
                <w:b/>
                <w:bCs/>
                <w:color w:val="000000"/>
                <w:sz w:val="20"/>
                <w:szCs w:val="20"/>
                <w:lang w:val="cs-CZ"/>
              </w:rPr>
            </w:pPr>
            <w:r w:rsidRPr="00830C17">
              <w:rPr>
                <w:b/>
                <w:bCs/>
                <w:color w:val="000000"/>
                <w:sz w:val="20"/>
                <w:szCs w:val="20"/>
                <w:lang w:val="cs-CZ"/>
              </w:rPr>
              <w:t>Změna ceny půdy podle evidence LPIS (mil. Kč)</w:t>
            </w:r>
          </w:p>
        </w:tc>
      </w:tr>
      <w:tr w:rsidR="0083181B" w:rsidRPr="006B2CE4" w14:paraId="010B3BBF" w14:textId="77777777" w:rsidTr="00830C17">
        <w:trPr>
          <w:trHeight w:val="250"/>
        </w:trPr>
        <w:tc>
          <w:tcPr>
            <w:tcW w:w="2700" w:type="dxa"/>
            <w:shd w:val="clear" w:color="auto" w:fill="auto"/>
            <w:vAlign w:val="bottom"/>
            <w:hideMark/>
          </w:tcPr>
          <w:p w14:paraId="776EDC3A" w14:textId="77777777" w:rsidR="0083181B" w:rsidRPr="006B2CE4" w:rsidRDefault="0083181B" w:rsidP="00E60AD2">
            <w:pPr>
              <w:jc w:val="left"/>
              <w:rPr>
                <w:color w:val="000000"/>
                <w:sz w:val="20"/>
                <w:szCs w:val="20"/>
                <w:lang w:val="cs-CZ"/>
              </w:rPr>
            </w:pPr>
            <w:r w:rsidRPr="006B2CE4">
              <w:rPr>
                <w:color w:val="000000"/>
                <w:sz w:val="20"/>
                <w:szCs w:val="20"/>
                <w:lang w:val="cs-CZ"/>
              </w:rPr>
              <w:t>Úřední cena půdy</w:t>
            </w:r>
          </w:p>
        </w:tc>
        <w:tc>
          <w:tcPr>
            <w:tcW w:w="960" w:type="dxa"/>
            <w:shd w:val="clear" w:color="auto" w:fill="auto"/>
            <w:vAlign w:val="bottom"/>
            <w:hideMark/>
          </w:tcPr>
          <w:p w14:paraId="73039B06" w14:textId="77777777" w:rsidR="0083181B" w:rsidRPr="006B2CE4" w:rsidRDefault="0083181B" w:rsidP="00E60AD2">
            <w:pPr>
              <w:jc w:val="right"/>
              <w:rPr>
                <w:color w:val="000000"/>
                <w:sz w:val="20"/>
                <w:szCs w:val="20"/>
                <w:lang w:val="cs-CZ"/>
              </w:rPr>
            </w:pPr>
            <w:r w:rsidRPr="006B2CE4">
              <w:rPr>
                <w:color w:val="000000"/>
                <w:sz w:val="20"/>
                <w:szCs w:val="20"/>
                <w:lang w:val="cs-CZ"/>
              </w:rPr>
              <w:t>7,04</w:t>
            </w:r>
          </w:p>
        </w:tc>
        <w:tc>
          <w:tcPr>
            <w:tcW w:w="1438" w:type="dxa"/>
            <w:shd w:val="clear" w:color="auto" w:fill="auto"/>
            <w:vAlign w:val="bottom"/>
            <w:hideMark/>
          </w:tcPr>
          <w:p w14:paraId="6C5F1C0E" w14:textId="77777777" w:rsidR="0083181B" w:rsidRPr="006B2CE4" w:rsidRDefault="0083181B" w:rsidP="00E60AD2">
            <w:pPr>
              <w:jc w:val="right"/>
              <w:rPr>
                <w:color w:val="000000"/>
                <w:sz w:val="20"/>
                <w:szCs w:val="20"/>
                <w:lang w:val="cs-CZ"/>
              </w:rPr>
            </w:pPr>
            <w:r w:rsidRPr="006B2CE4">
              <w:rPr>
                <w:color w:val="000000"/>
                <w:sz w:val="20"/>
                <w:szCs w:val="20"/>
                <w:lang w:val="cs-CZ"/>
              </w:rPr>
              <w:t>2459803,35</w:t>
            </w:r>
          </w:p>
        </w:tc>
        <w:tc>
          <w:tcPr>
            <w:tcW w:w="1560" w:type="dxa"/>
            <w:shd w:val="clear" w:color="auto" w:fill="auto"/>
            <w:vAlign w:val="bottom"/>
            <w:hideMark/>
          </w:tcPr>
          <w:p w14:paraId="17C42E10" w14:textId="28931FEE" w:rsidR="0083181B" w:rsidRPr="006B2CE4" w:rsidRDefault="0083181B" w:rsidP="00E60AD2">
            <w:pPr>
              <w:jc w:val="right"/>
              <w:rPr>
                <w:color w:val="000000"/>
                <w:sz w:val="20"/>
                <w:szCs w:val="20"/>
                <w:lang w:val="cs-CZ"/>
              </w:rPr>
            </w:pPr>
            <w:r w:rsidRPr="006B2CE4">
              <w:rPr>
                <w:color w:val="000000"/>
                <w:sz w:val="20"/>
                <w:szCs w:val="20"/>
                <w:lang w:val="cs-CZ"/>
              </w:rPr>
              <w:t>-</w:t>
            </w:r>
            <w:r w:rsidR="00830C17">
              <w:rPr>
                <w:color w:val="000000"/>
                <w:sz w:val="20"/>
                <w:szCs w:val="20"/>
                <w:lang w:val="cs-CZ"/>
              </w:rPr>
              <w:t xml:space="preserve"> </w:t>
            </w:r>
            <w:r w:rsidRPr="006B2CE4">
              <w:rPr>
                <w:color w:val="000000"/>
                <w:sz w:val="20"/>
                <w:szCs w:val="20"/>
                <w:lang w:val="cs-CZ"/>
              </w:rPr>
              <w:t>0,9265</w:t>
            </w:r>
          </w:p>
        </w:tc>
        <w:tc>
          <w:tcPr>
            <w:tcW w:w="2409" w:type="dxa"/>
            <w:shd w:val="clear" w:color="auto" w:fill="auto"/>
            <w:vAlign w:val="bottom"/>
            <w:hideMark/>
          </w:tcPr>
          <w:p w14:paraId="5C27E1B8" w14:textId="46A5E9F3" w:rsidR="0083181B" w:rsidRPr="006B2CE4" w:rsidRDefault="0083181B" w:rsidP="00E60AD2">
            <w:pPr>
              <w:jc w:val="right"/>
              <w:rPr>
                <w:color w:val="000000"/>
                <w:sz w:val="20"/>
                <w:szCs w:val="20"/>
                <w:lang w:val="cs-CZ"/>
              </w:rPr>
            </w:pPr>
            <w:r w:rsidRPr="006B2CE4">
              <w:rPr>
                <w:color w:val="000000"/>
                <w:sz w:val="20"/>
                <w:szCs w:val="20"/>
                <w:lang w:val="cs-CZ"/>
              </w:rPr>
              <w:t>-</w:t>
            </w:r>
            <w:r w:rsidR="00830C17">
              <w:rPr>
                <w:color w:val="000000"/>
                <w:sz w:val="20"/>
                <w:szCs w:val="20"/>
                <w:lang w:val="cs-CZ"/>
              </w:rPr>
              <w:t xml:space="preserve"> </w:t>
            </w:r>
            <w:r w:rsidRPr="006B2CE4">
              <w:rPr>
                <w:color w:val="000000"/>
                <w:sz w:val="20"/>
                <w:szCs w:val="20"/>
                <w:lang w:val="cs-CZ"/>
              </w:rPr>
              <w:t>1604,421494</w:t>
            </w:r>
          </w:p>
        </w:tc>
      </w:tr>
      <w:tr w:rsidR="0083181B" w:rsidRPr="006B2CE4" w14:paraId="43A17BA1" w14:textId="77777777" w:rsidTr="00830C17">
        <w:trPr>
          <w:trHeight w:val="260"/>
        </w:trPr>
        <w:tc>
          <w:tcPr>
            <w:tcW w:w="2700" w:type="dxa"/>
            <w:shd w:val="clear" w:color="auto" w:fill="auto"/>
            <w:vAlign w:val="bottom"/>
            <w:hideMark/>
          </w:tcPr>
          <w:p w14:paraId="26FFB115" w14:textId="5BBD53D3" w:rsidR="0083181B" w:rsidRPr="006B2CE4" w:rsidRDefault="00830C17" w:rsidP="00E60AD2">
            <w:pPr>
              <w:jc w:val="left"/>
              <w:rPr>
                <w:color w:val="000000"/>
                <w:sz w:val="20"/>
                <w:szCs w:val="20"/>
                <w:lang w:val="cs-CZ"/>
              </w:rPr>
            </w:pPr>
            <w:r>
              <w:rPr>
                <w:color w:val="000000"/>
                <w:sz w:val="20"/>
                <w:szCs w:val="20"/>
                <w:lang w:val="cs-CZ"/>
              </w:rPr>
              <w:t>T</w:t>
            </w:r>
            <w:r w:rsidR="0083181B" w:rsidRPr="006B2CE4">
              <w:rPr>
                <w:color w:val="000000"/>
                <w:sz w:val="20"/>
                <w:szCs w:val="20"/>
                <w:lang w:val="cs-CZ"/>
              </w:rPr>
              <w:t>ržní cena půdy</w:t>
            </w:r>
          </w:p>
        </w:tc>
        <w:tc>
          <w:tcPr>
            <w:tcW w:w="960" w:type="dxa"/>
            <w:shd w:val="clear" w:color="auto" w:fill="auto"/>
            <w:vAlign w:val="bottom"/>
            <w:hideMark/>
          </w:tcPr>
          <w:p w14:paraId="3A3929EE" w14:textId="77777777" w:rsidR="0083181B" w:rsidRPr="006B2CE4" w:rsidRDefault="0083181B" w:rsidP="00E60AD2">
            <w:pPr>
              <w:jc w:val="right"/>
              <w:rPr>
                <w:color w:val="000000"/>
                <w:sz w:val="20"/>
                <w:szCs w:val="20"/>
                <w:lang w:val="cs-CZ"/>
              </w:rPr>
            </w:pPr>
            <w:r w:rsidRPr="006B2CE4">
              <w:rPr>
                <w:color w:val="000000"/>
                <w:sz w:val="20"/>
                <w:szCs w:val="20"/>
                <w:lang w:val="cs-CZ"/>
              </w:rPr>
              <w:t>24</w:t>
            </w:r>
          </w:p>
        </w:tc>
        <w:tc>
          <w:tcPr>
            <w:tcW w:w="1438" w:type="dxa"/>
            <w:shd w:val="clear" w:color="auto" w:fill="auto"/>
            <w:vAlign w:val="bottom"/>
            <w:hideMark/>
          </w:tcPr>
          <w:p w14:paraId="3E0A5063" w14:textId="77777777" w:rsidR="0083181B" w:rsidRPr="006B2CE4" w:rsidRDefault="0083181B" w:rsidP="00E60AD2">
            <w:pPr>
              <w:jc w:val="right"/>
              <w:rPr>
                <w:color w:val="000000"/>
                <w:sz w:val="20"/>
                <w:szCs w:val="20"/>
                <w:lang w:val="cs-CZ"/>
              </w:rPr>
            </w:pPr>
            <w:r w:rsidRPr="006B2CE4">
              <w:rPr>
                <w:color w:val="000000"/>
                <w:sz w:val="20"/>
                <w:szCs w:val="20"/>
                <w:lang w:val="cs-CZ"/>
              </w:rPr>
              <w:t>2459803,35</w:t>
            </w:r>
          </w:p>
        </w:tc>
        <w:tc>
          <w:tcPr>
            <w:tcW w:w="1560" w:type="dxa"/>
            <w:shd w:val="clear" w:color="auto" w:fill="auto"/>
            <w:vAlign w:val="bottom"/>
            <w:hideMark/>
          </w:tcPr>
          <w:p w14:paraId="2CBABBAF" w14:textId="2F3CB2D9" w:rsidR="0083181B" w:rsidRPr="006B2CE4" w:rsidRDefault="0083181B" w:rsidP="00E60AD2">
            <w:pPr>
              <w:jc w:val="right"/>
              <w:rPr>
                <w:color w:val="000000"/>
                <w:sz w:val="20"/>
                <w:szCs w:val="20"/>
                <w:lang w:val="cs-CZ"/>
              </w:rPr>
            </w:pPr>
            <w:r w:rsidRPr="006B2CE4">
              <w:rPr>
                <w:color w:val="000000"/>
                <w:sz w:val="20"/>
                <w:szCs w:val="20"/>
                <w:lang w:val="cs-CZ"/>
              </w:rPr>
              <w:t>-</w:t>
            </w:r>
            <w:r w:rsidR="00830C17">
              <w:rPr>
                <w:color w:val="000000"/>
                <w:sz w:val="20"/>
                <w:szCs w:val="20"/>
                <w:lang w:val="cs-CZ"/>
              </w:rPr>
              <w:t xml:space="preserve"> </w:t>
            </w:r>
            <w:r w:rsidRPr="006B2CE4">
              <w:rPr>
                <w:color w:val="000000"/>
                <w:sz w:val="20"/>
                <w:szCs w:val="20"/>
                <w:lang w:val="cs-CZ"/>
              </w:rPr>
              <w:t>0,9265</w:t>
            </w:r>
          </w:p>
        </w:tc>
        <w:tc>
          <w:tcPr>
            <w:tcW w:w="2409" w:type="dxa"/>
            <w:shd w:val="clear" w:color="auto" w:fill="auto"/>
            <w:vAlign w:val="bottom"/>
            <w:hideMark/>
          </w:tcPr>
          <w:p w14:paraId="12BEFAA0" w14:textId="660CF52E" w:rsidR="0083181B" w:rsidRPr="006B2CE4" w:rsidRDefault="0083181B" w:rsidP="00E60AD2">
            <w:pPr>
              <w:jc w:val="right"/>
              <w:rPr>
                <w:color w:val="000000"/>
                <w:sz w:val="20"/>
                <w:szCs w:val="20"/>
                <w:lang w:val="cs-CZ"/>
              </w:rPr>
            </w:pPr>
            <w:r w:rsidRPr="006B2CE4">
              <w:rPr>
                <w:color w:val="000000"/>
                <w:sz w:val="20"/>
                <w:szCs w:val="20"/>
                <w:lang w:val="cs-CZ"/>
              </w:rPr>
              <w:t>-</w:t>
            </w:r>
            <w:r w:rsidR="00830C17">
              <w:rPr>
                <w:color w:val="000000"/>
                <w:sz w:val="20"/>
                <w:szCs w:val="20"/>
                <w:lang w:val="cs-CZ"/>
              </w:rPr>
              <w:t xml:space="preserve"> </w:t>
            </w:r>
            <w:r w:rsidRPr="006B2CE4">
              <w:rPr>
                <w:color w:val="000000"/>
                <w:sz w:val="20"/>
                <w:szCs w:val="20"/>
                <w:lang w:val="cs-CZ"/>
              </w:rPr>
              <w:t>5469,618729</w:t>
            </w:r>
          </w:p>
        </w:tc>
      </w:tr>
    </w:tbl>
    <w:p w14:paraId="2510AF79" w14:textId="77777777" w:rsidR="0083181B" w:rsidRPr="006B2CE4" w:rsidRDefault="0083181B" w:rsidP="009D7EBD">
      <w:pPr>
        <w:pStyle w:val="UZEIZdroj"/>
      </w:pPr>
      <w:r w:rsidRPr="006B2CE4">
        <w:t>Zdroj: ÚZEI</w:t>
      </w:r>
    </w:p>
    <w:p w14:paraId="0C288296" w14:textId="7775BB85" w:rsidR="0083181B" w:rsidRPr="006B2CE4" w:rsidRDefault="0083181B" w:rsidP="009D7EBD">
      <w:pPr>
        <w:pStyle w:val="UZEINormaln"/>
      </w:pPr>
      <w:r w:rsidRPr="006B2CE4">
        <w:t>Detailní tabulka regionálního monitoringu podle Zelených zpráv je uvedena níže (k roku 2018). Z </w:t>
      </w:r>
      <w:r w:rsidR="009C64E3" w:rsidRPr="006B2CE4">
        <w:fldChar w:fldCharType="begin"/>
      </w:r>
      <w:r w:rsidR="009C64E3" w:rsidRPr="006B2CE4">
        <w:instrText xml:space="preserve"> REF _Ref80960110 \r \h </w:instrText>
      </w:r>
      <w:r w:rsidR="009C64E3" w:rsidRPr="006B2CE4">
        <w:fldChar w:fldCharType="separate"/>
      </w:r>
      <w:r w:rsidR="009C64E3" w:rsidRPr="006B2CE4">
        <w:t>Tabulka 10</w:t>
      </w:r>
      <w:r w:rsidR="009C64E3" w:rsidRPr="006B2CE4">
        <w:fldChar w:fldCharType="end"/>
      </w:r>
      <w:r w:rsidR="009C64E3" w:rsidRPr="006B2CE4">
        <w:t xml:space="preserve"> </w:t>
      </w:r>
      <w:r w:rsidRPr="006B2CE4">
        <w:t>vyplývá, že změny jsou ve velké míře regionálního charakteru. Zatímco v Jihomoravském, Olomouckém, Zlínském, Moravskoslezském, Pardubickém kraji a Vysočině se jedná v podstatě o soustavný pokles ceny půdy, v ostatních krajích dochází ke kolísavým výsledkům a Plzeňském a Jihočeském kraji k soustavnému nárůstu ceny půdy.</w:t>
      </w:r>
    </w:p>
    <w:p w14:paraId="09266EDD" w14:textId="7D35AAE3" w:rsidR="0083181B" w:rsidRPr="006B2CE4" w:rsidRDefault="0083181B" w:rsidP="003D1836">
      <w:pPr>
        <w:pStyle w:val="UZEITaB"/>
        <w:ind w:left="1134" w:hanging="1134"/>
      </w:pPr>
      <w:bookmarkStart w:id="65" w:name="_Ref80960110"/>
      <w:bookmarkStart w:id="66" w:name="_Toc81903678"/>
      <w:r w:rsidRPr="006B2CE4">
        <w:t>Změna ceny půdy na katastrálních územích po rebonitaci provedené v roce 2018</w:t>
      </w:r>
      <w:bookmarkEnd w:id="65"/>
      <w:bookmarkEnd w:id="66"/>
    </w:p>
    <w:p w14:paraId="6B145488" w14:textId="274ED794" w:rsidR="0083181B" w:rsidRPr="006B2CE4" w:rsidRDefault="0083181B" w:rsidP="0083181B">
      <w:pPr>
        <w:rPr>
          <w:lang w:val="cs-CZ"/>
        </w:rPr>
      </w:pPr>
      <w:r w:rsidRPr="006B2CE4">
        <w:rPr>
          <w:lang w:val="cs-CZ"/>
        </w:rPr>
        <w:drawing>
          <wp:inline distT="0" distB="0" distL="0" distR="0" wp14:anchorId="3BCE32BB" wp14:editId="707D0114">
            <wp:extent cx="5760720" cy="2565699"/>
            <wp:effectExtent l="0" t="0" r="0" b="6350"/>
            <wp:docPr id="24" name="Obráze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720" cy="2565699"/>
                    </a:xfrm>
                    <a:prstGeom prst="rect">
                      <a:avLst/>
                    </a:prstGeom>
                    <a:noFill/>
                    <a:ln>
                      <a:noFill/>
                    </a:ln>
                  </pic:spPr>
                </pic:pic>
              </a:graphicData>
            </a:graphic>
          </wp:inline>
        </w:drawing>
      </w:r>
    </w:p>
    <w:p w14:paraId="05FBD61A" w14:textId="77777777" w:rsidR="0083181B" w:rsidRPr="006B2CE4" w:rsidRDefault="0083181B" w:rsidP="00DE7AF8">
      <w:pPr>
        <w:pStyle w:val="UZEINormaln"/>
        <w:rPr>
          <w:b/>
          <w:bCs/>
        </w:rPr>
      </w:pPr>
      <w:r w:rsidRPr="006B2CE4">
        <w:rPr>
          <w:b/>
          <w:bCs/>
        </w:rPr>
        <w:lastRenderedPageBreak/>
        <w:t>Dopady změn v kvalitě pozemků do hodnoty pachtovného</w:t>
      </w:r>
    </w:p>
    <w:p w14:paraId="29515E1E" w14:textId="0501F291" w:rsidR="0083181B" w:rsidRPr="006B2CE4" w:rsidRDefault="0083181B" w:rsidP="00DE7AF8">
      <w:pPr>
        <w:pStyle w:val="UZEINormaln"/>
      </w:pPr>
      <w:r w:rsidRPr="006B2CE4">
        <w:t>Pachtovné za zemědělskou půdu v ČR dlouhodobě roste, v roce 2017 dosáhlo v průměru úrovně nepatrně nad 2 800 Kč/ha (v roce 2018 dosáhlo XY), tj. zhruba 3,9 % úřední základní ceny zemědělské půdy dle BPEJ, přičemž přetrvávají rozdíly mezi výrobními oblastmi. Vyšší tempo růstu pachtovného za zemědělskou půdu, než fyzické osoby zaznamenaly zemědělské obchodní korporace.  Přímé platby vázané na plochu dlouhodobě stimulují podniky k nákupu nebo pachtu dodatečné půdy, a současně dochází k poklesu podílu najaté zemědělské půdy, a to z 95 % v</w:t>
      </w:r>
      <w:r w:rsidR="00830C17">
        <w:t> </w:t>
      </w:r>
      <w:r w:rsidRPr="006B2CE4">
        <w:t>roce 1995 na 73 % v roce 2016, jak bylo zjištěno v rámci strukturálního šetření v zemědělství ČSÚ. Vysoký a stále rostoucí podíl nákupů půdy zemědělskými podniky v posledních letech vytváří předpoklad dalšího poklesu podílu propachtované/najaté zemědělské půdy i v dalších letech.</w:t>
      </w:r>
    </w:p>
    <w:p w14:paraId="319460FE" w14:textId="6673B213" w:rsidR="0083181B" w:rsidRPr="006B2CE4" w:rsidRDefault="0083181B" w:rsidP="00DE7AF8">
      <w:pPr>
        <w:pStyle w:val="UZEINormaln"/>
      </w:pPr>
      <w:r w:rsidRPr="006B2CE4">
        <w:t>Rovněž v případě pachtovného lze v nejbližších letech předpokládat pokračující růst, a to v souvislosti s obnovováním pachtovních smluv, zájmem o zemědělskou půdu a využívání dotací spojených s obhospodařováním zemědělské půdy a někde i se zájmem o produkci plodin pro</w:t>
      </w:r>
      <w:r w:rsidR="00830C17">
        <w:t> </w:t>
      </w:r>
      <w:r w:rsidRPr="006B2CE4">
        <w:t>využití v bioplynových stanicích. Lze předpokládat, že k vlastníkům půdy se bude přesouvat stále větší podíl zemědělských dotací, což u zemědělců hospodařících na</w:t>
      </w:r>
      <w:r w:rsidR="00830C17">
        <w:t> </w:t>
      </w:r>
      <w:r w:rsidRPr="006B2CE4">
        <w:t xml:space="preserve">propachtované půdě povede ke zvýšení zájmu o její nákup a ochotě akceptovat její vyšší cenu. </w:t>
      </w:r>
    </w:p>
    <w:p w14:paraId="21CE61AD" w14:textId="665F0C02" w:rsidR="0083181B" w:rsidRPr="006B2CE4" w:rsidRDefault="0083181B" w:rsidP="00DE7AF8">
      <w:pPr>
        <w:pStyle w:val="UZEINormaln"/>
      </w:pPr>
      <w:r w:rsidRPr="006B2CE4">
        <w:t xml:space="preserve">Cena půdy se může projevit v poklesu pachtu z pronajaté půdy. Za tímto účelem byla provedena analýza výše pachtovného v ČR a je stanoveno procento pachtovného fyzických a právnických osob a celkový průměr pro ČR. Data jsou zjištěna ze sledování podniků v síti FADN. Pro každý podnik byla stanovená průměrná hodnota ceny půdy podle oceňovací vyhlášky MF ČR a tato hodnota byla porovnána s dosaženým pachtovným podniku v letech </w:t>
      </w:r>
      <w:r w:rsidR="00830C17" w:rsidRPr="006B2CE4">
        <w:t>2008–2018</w:t>
      </w:r>
      <w:r w:rsidRPr="006B2CE4">
        <w:t xml:space="preserve"> (Kč/ha), resp. </w:t>
      </w:r>
      <w:r w:rsidR="00830C17" w:rsidRPr="006B2CE4">
        <w:t>2016–2018</w:t>
      </w:r>
      <w:r w:rsidRPr="006B2CE4">
        <w:t xml:space="preserve"> (Kč/ha). Výpočet procenta pachtovného je uveden níže v tabulce, výpočet velikost změny pachtovného je uveden v </w:t>
      </w:r>
      <w:r w:rsidR="00246878" w:rsidRPr="006B2CE4">
        <w:fldChar w:fldCharType="begin"/>
      </w:r>
      <w:r w:rsidR="00246878" w:rsidRPr="006B2CE4">
        <w:instrText xml:space="preserve"> REF _Ref80960144 \r \h </w:instrText>
      </w:r>
      <w:r w:rsidR="00246878" w:rsidRPr="006B2CE4">
        <w:fldChar w:fldCharType="separate"/>
      </w:r>
      <w:r w:rsidR="00246878" w:rsidRPr="006B2CE4">
        <w:t>Tabulka 11</w:t>
      </w:r>
      <w:r w:rsidR="00246878" w:rsidRPr="006B2CE4">
        <w:fldChar w:fldCharType="end"/>
      </w:r>
      <w:r w:rsidRPr="006B2CE4">
        <w:t xml:space="preserve">. Uvažované období </w:t>
      </w:r>
      <w:r w:rsidR="00830C17" w:rsidRPr="006B2CE4">
        <w:t>2016–2018</w:t>
      </w:r>
      <w:r w:rsidRPr="006B2CE4">
        <w:t xml:space="preserve"> lépe charakterizuje stávající trend vývoje pachtovného, které bylo zaokrouhleno na 1,4 % z tržní ceny půdy.</w:t>
      </w:r>
    </w:p>
    <w:p w14:paraId="0585FCCC" w14:textId="77777777" w:rsidR="0083181B" w:rsidRPr="006B2CE4" w:rsidRDefault="0083181B" w:rsidP="00DE7AF8">
      <w:pPr>
        <w:pStyle w:val="UZEINormaln"/>
      </w:pPr>
    </w:p>
    <w:p w14:paraId="003FD483" w14:textId="77777777" w:rsidR="0083181B" w:rsidRPr="006B2CE4" w:rsidRDefault="0083181B" w:rsidP="0083181B">
      <w:pPr>
        <w:jc w:val="center"/>
        <w:rPr>
          <w:b/>
          <w:bCs/>
          <w:color w:val="000000"/>
          <w:sz w:val="20"/>
          <w:szCs w:val="20"/>
          <w:lang w:val="cs-CZ"/>
        </w:rPr>
        <w:sectPr w:rsidR="0083181B" w:rsidRPr="006B2CE4" w:rsidSect="00E60AD2">
          <w:pgSz w:w="11906" w:h="16838"/>
          <w:pgMar w:top="1417" w:right="1417" w:bottom="1417" w:left="1417" w:header="708" w:footer="708" w:gutter="0"/>
          <w:cols w:space="708"/>
          <w:docGrid w:linePitch="360"/>
        </w:sectPr>
      </w:pPr>
    </w:p>
    <w:tbl>
      <w:tblPr>
        <w:tblpPr w:leftFromText="180" w:rightFromText="180" w:vertAnchor="page" w:horzAnchor="margin" w:tblpY="2761"/>
        <w:tblW w:w="13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86"/>
        <w:gridCol w:w="1678"/>
        <w:gridCol w:w="839"/>
        <w:gridCol w:w="1067"/>
        <w:gridCol w:w="991"/>
        <w:gridCol w:w="1362"/>
        <w:gridCol w:w="1115"/>
        <w:gridCol w:w="1115"/>
        <w:gridCol w:w="1061"/>
        <w:gridCol w:w="1074"/>
        <w:gridCol w:w="1007"/>
        <w:gridCol w:w="1007"/>
      </w:tblGrid>
      <w:tr w:rsidR="0083181B" w:rsidRPr="006B2CE4" w14:paraId="0B3269BA" w14:textId="77777777" w:rsidTr="00E60AD2">
        <w:trPr>
          <w:trHeight w:val="678"/>
        </w:trPr>
        <w:tc>
          <w:tcPr>
            <w:tcW w:w="1286" w:type="dxa"/>
            <w:vMerge w:val="restart"/>
            <w:shd w:val="clear" w:color="auto" w:fill="auto"/>
            <w:vAlign w:val="center"/>
            <w:hideMark/>
          </w:tcPr>
          <w:p w14:paraId="2BC8541F"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lastRenderedPageBreak/>
              <w:t>Rok</w:t>
            </w:r>
          </w:p>
        </w:tc>
        <w:tc>
          <w:tcPr>
            <w:tcW w:w="2517" w:type="dxa"/>
            <w:gridSpan w:val="2"/>
            <w:shd w:val="clear" w:color="auto" w:fill="auto"/>
            <w:noWrap/>
            <w:vAlign w:val="center"/>
            <w:hideMark/>
          </w:tcPr>
          <w:p w14:paraId="3F4FFB63"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t>Právnické osoby</w:t>
            </w:r>
          </w:p>
        </w:tc>
        <w:tc>
          <w:tcPr>
            <w:tcW w:w="2058" w:type="dxa"/>
            <w:gridSpan w:val="2"/>
            <w:shd w:val="clear" w:color="auto" w:fill="auto"/>
            <w:noWrap/>
            <w:vAlign w:val="center"/>
            <w:hideMark/>
          </w:tcPr>
          <w:p w14:paraId="7A6BC9D2"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t>Fyzické osoby</w:t>
            </w:r>
          </w:p>
        </w:tc>
        <w:tc>
          <w:tcPr>
            <w:tcW w:w="2477" w:type="dxa"/>
            <w:gridSpan w:val="2"/>
            <w:shd w:val="clear" w:color="auto" w:fill="auto"/>
            <w:vAlign w:val="center"/>
            <w:hideMark/>
          </w:tcPr>
          <w:p w14:paraId="142A7AB9"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t>Průměr nájemného v ČR</w:t>
            </w:r>
          </w:p>
        </w:tc>
        <w:tc>
          <w:tcPr>
            <w:tcW w:w="1115" w:type="dxa"/>
            <w:shd w:val="clear" w:color="auto" w:fill="auto"/>
            <w:vAlign w:val="center"/>
            <w:hideMark/>
          </w:tcPr>
          <w:p w14:paraId="3CB2C161" w14:textId="1AAECB1D" w:rsidR="0083181B" w:rsidRPr="006B2CE4" w:rsidRDefault="00830C17" w:rsidP="00E60AD2">
            <w:pPr>
              <w:jc w:val="center"/>
              <w:rPr>
                <w:b/>
                <w:bCs/>
                <w:color w:val="000000"/>
                <w:sz w:val="20"/>
                <w:szCs w:val="20"/>
                <w:lang w:val="cs-CZ"/>
              </w:rPr>
            </w:pPr>
            <w:r w:rsidRPr="006B2CE4">
              <w:rPr>
                <w:b/>
                <w:bCs/>
                <w:color w:val="000000"/>
                <w:sz w:val="20"/>
                <w:szCs w:val="20"/>
                <w:lang w:val="cs-CZ"/>
              </w:rPr>
              <w:t>ÚCZP – průměr</w:t>
            </w:r>
          </w:p>
        </w:tc>
        <w:tc>
          <w:tcPr>
            <w:tcW w:w="1061" w:type="dxa"/>
            <w:shd w:val="clear" w:color="auto" w:fill="auto"/>
            <w:vAlign w:val="center"/>
            <w:hideMark/>
          </w:tcPr>
          <w:p w14:paraId="30B18C97"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t>Tržní cena z.p.</w:t>
            </w:r>
          </w:p>
        </w:tc>
        <w:tc>
          <w:tcPr>
            <w:tcW w:w="1074" w:type="dxa"/>
            <w:vMerge w:val="restart"/>
            <w:shd w:val="clear" w:color="auto" w:fill="auto"/>
            <w:vAlign w:val="center"/>
            <w:hideMark/>
          </w:tcPr>
          <w:p w14:paraId="266B5B58"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t>Procento právnické osoby</w:t>
            </w:r>
          </w:p>
        </w:tc>
        <w:tc>
          <w:tcPr>
            <w:tcW w:w="1007" w:type="dxa"/>
            <w:vMerge w:val="restart"/>
            <w:shd w:val="clear" w:color="auto" w:fill="auto"/>
            <w:vAlign w:val="center"/>
            <w:hideMark/>
          </w:tcPr>
          <w:p w14:paraId="7F9BF450"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t>Procento fyzické osoby</w:t>
            </w:r>
          </w:p>
        </w:tc>
        <w:tc>
          <w:tcPr>
            <w:tcW w:w="1007" w:type="dxa"/>
            <w:vMerge w:val="restart"/>
            <w:shd w:val="clear" w:color="auto" w:fill="auto"/>
            <w:vAlign w:val="center"/>
            <w:hideMark/>
          </w:tcPr>
          <w:p w14:paraId="1CF8ADDB"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t>Procento ČR</w:t>
            </w:r>
          </w:p>
        </w:tc>
      </w:tr>
      <w:tr w:rsidR="0083181B" w:rsidRPr="006B2CE4" w14:paraId="33073880" w14:textId="77777777" w:rsidTr="00E60AD2">
        <w:trPr>
          <w:trHeight w:val="443"/>
        </w:trPr>
        <w:tc>
          <w:tcPr>
            <w:tcW w:w="1286" w:type="dxa"/>
            <w:vMerge/>
            <w:vAlign w:val="center"/>
            <w:hideMark/>
          </w:tcPr>
          <w:p w14:paraId="280EBCC5" w14:textId="77777777" w:rsidR="0083181B" w:rsidRPr="006B2CE4" w:rsidRDefault="0083181B" w:rsidP="00E60AD2">
            <w:pPr>
              <w:jc w:val="left"/>
              <w:rPr>
                <w:b/>
                <w:bCs/>
                <w:color w:val="000000"/>
                <w:sz w:val="20"/>
                <w:szCs w:val="20"/>
                <w:lang w:val="cs-CZ"/>
              </w:rPr>
            </w:pPr>
          </w:p>
        </w:tc>
        <w:tc>
          <w:tcPr>
            <w:tcW w:w="1678" w:type="dxa"/>
            <w:shd w:val="clear" w:color="auto" w:fill="auto"/>
            <w:vAlign w:val="center"/>
            <w:hideMark/>
          </w:tcPr>
          <w:p w14:paraId="586C8DE2" w14:textId="77777777" w:rsidR="0083181B" w:rsidRPr="006B2CE4" w:rsidRDefault="0083181B" w:rsidP="00E60AD2">
            <w:pPr>
              <w:jc w:val="right"/>
              <w:rPr>
                <w:b/>
                <w:bCs/>
                <w:color w:val="000000"/>
                <w:sz w:val="20"/>
                <w:szCs w:val="20"/>
                <w:lang w:val="cs-CZ"/>
              </w:rPr>
            </w:pPr>
            <w:r w:rsidRPr="006B2CE4">
              <w:rPr>
                <w:b/>
                <w:bCs/>
                <w:color w:val="000000"/>
                <w:sz w:val="20"/>
                <w:szCs w:val="20"/>
                <w:lang w:val="cs-CZ"/>
              </w:rPr>
              <w:t>Kč/ha</w:t>
            </w:r>
          </w:p>
        </w:tc>
        <w:tc>
          <w:tcPr>
            <w:tcW w:w="839" w:type="dxa"/>
            <w:shd w:val="clear" w:color="auto" w:fill="auto"/>
            <w:vAlign w:val="center"/>
            <w:hideMark/>
          </w:tcPr>
          <w:p w14:paraId="578BF968" w14:textId="77777777" w:rsidR="0083181B" w:rsidRPr="006B2CE4" w:rsidRDefault="0083181B" w:rsidP="00E60AD2">
            <w:pPr>
              <w:jc w:val="right"/>
              <w:rPr>
                <w:b/>
                <w:bCs/>
                <w:color w:val="000000"/>
                <w:sz w:val="20"/>
                <w:szCs w:val="20"/>
                <w:lang w:val="cs-CZ"/>
              </w:rPr>
            </w:pPr>
            <w:r w:rsidRPr="006B2CE4">
              <w:rPr>
                <w:b/>
                <w:bCs/>
                <w:color w:val="000000"/>
                <w:sz w:val="20"/>
                <w:szCs w:val="20"/>
                <w:lang w:val="cs-CZ"/>
              </w:rPr>
              <w:t>% z ÚCZP</w:t>
            </w:r>
          </w:p>
        </w:tc>
        <w:tc>
          <w:tcPr>
            <w:tcW w:w="1067" w:type="dxa"/>
            <w:shd w:val="clear" w:color="auto" w:fill="auto"/>
            <w:vAlign w:val="center"/>
            <w:hideMark/>
          </w:tcPr>
          <w:p w14:paraId="2FEBF09C" w14:textId="77777777" w:rsidR="0083181B" w:rsidRPr="006B2CE4" w:rsidRDefault="0083181B" w:rsidP="00E60AD2">
            <w:pPr>
              <w:jc w:val="right"/>
              <w:rPr>
                <w:b/>
                <w:bCs/>
                <w:color w:val="000000"/>
                <w:sz w:val="20"/>
                <w:szCs w:val="20"/>
                <w:lang w:val="cs-CZ"/>
              </w:rPr>
            </w:pPr>
            <w:r w:rsidRPr="006B2CE4">
              <w:rPr>
                <w:b/>
                <w:bCs/>
                <w:color w:val="000000"/>
                <w:sz w:val="20"/>
                <w:szCs w:val="20"/>
                <w:lang w:val="cs-CZ"/>
              </w:rPr>
              <w:t>Kč/ha</w:t>
            </w:r>
          </w:p>
        </w:tc>
        <w:tc>
          <w:tcPr>
            <w:tcW w:w="991" w:type="dxa"/>
            <w:shd w:val="clear" w:color="auto" w:fill="auto"/>
            <w:vAlign w:val="center"/>
            <w:hideMark/>
          </w:tcPr>
          <w:p w14:paraId="097A64BF" w14:textId="77777777" w:rsidR="0083181B" w:rsidRPr="006B2CE4" w:rsidRDefault="0083181B" w:rsidP="00E60AD2">
            <w:pPr>
              <w:jc w:val="right"/>
              <w:rPr>
                <w:b/>
                <w:bCs/>
                <w:color w:val="000000"/>
                <w:sz w:val="20"/>
                <w:szCs w:val="20"/>
                <w:lang w:val="cs-CZ"/>
              </w:rPr>
            </w:pPr>
            <w:r w:rsidRPr="006B2CE4">
              <w:rPr>
                <w:b/>
                <w:bCs/>
                <w:color w:val="000000"/>
                <w:sz w:val="20"/>
                <w:szCs w:val="20"/>
                <w:lang w:val="cs-CZ"/>
              </w:rPr>
              <w:t>% z ÚCZP</w:t>
            </w:r>
          </w:p>
        </w:tc>
        <w:tc>
          <w:tcPr>
            <w:tcW w:w="1362" w:type="dxa"/>
            <w:shd w:val="clear" w:color="auto" w:fill="auto"/>
            <w:vAlign w:val="center"/>
            <w:hideMark/>
          </w:tcPr>
          <w:p w14:paraId="37779F38" w14:textId="77777777" w:rsidR="0083181B" w:rsidRPr="006B2CE4" w:rsidRDefault="0083181B" w:rsidP="00E60AD2">
            <w:pPr>
              <w:jc w:val="right"/>
              <w:rPr>
                <w:b/>
                <w:bCs/>
                <w:color w:val="000000"/>
                <w:sz w:val="20"/>
                <w:szCs w:val="20"/>
                <w:lang w:val="cs-CZ"/>
              </w:rPr>
            </w:pPr>
            <w:r w:rsidRPr="006B2CE4">
              <w:rPr>
                <w:b/>
                <w:bCs/>
                <w:color w:val="000000"/>
                <w:sz w:val="20"/>
                <w:szCs w:val="20"/>
                <w:lang w:val="cs-CZ"/>
              </w:rPr>
              <w:t>Kč/ha</w:t>
            </w:r>
          </w:p>
        </w:tc>
        <w:tc>
          <w:tcPr>
            <w:tcW w:w="1115" w:type="dxa"/>
            <w:shd w:val="clear" w:color="auto" w:fill="auto"/>
            <w:vAlign w:val="center"/>
            <w:hideMark/>
          </w:tcPr>
          <w:p w14:paraId="03240B27" w14:textId="77777777" w:rsidR="0083181B" w:rsidRPr="006B2CE4" w:rsidRDefault="0083181B" w:rsidP="00E60AD2">
            <w:pPr>
              <w:jc w:val="right"/>
              <w:rPr>
                <w:b/>
                <w:bCs/>
                <w:color w:val="000000"/>
                <w:sz w:val="20"/>
                <w:szCs w:val="20"/>
                <w:lang w:val="cs-CZ"/>
              </w:rPr>
            </w:pPr>
            <w:r w:rsidRPr="006B2CE4">
              <w:rPr>
                <w:b/>
                <w:bCs/>
                <w:color w:val="000000"/>
                <w:sz w:val="20"/>
                <w:szCs w:val="20"/>
                <w:lang w:val="cs-CZ"/>
              </w:rPr>
              <w:t>% z ÚCZP</w:t>
            </w:r>
          </w:p>
        </w:tc>
        <w:tc>
          <w:tcPr>
            <w:tcW w:w="1115" w:type="dxa"/>
            <w:shd w:val="clear" w:color="auto" w:fill="auto"/>
            <w:vAlign w:val="center"/>
            <w:hideMark/>
          </w:tcPr>
          <w:p w14:paraId="18CC888C" w14:textId="77777777" w:rsidR="0083181B" w:rsidRPr="006B2CE4" w:rsidRDefault="0083181B" w:rsidP="00E60AD2">
            <w:pPr>
              <w:jc w:val="right"/>
              <w:rPr>
                <w:b/>
                <w:bCs/>
                <w:color w:val="000000"/>
                <w:sz w:val="20"/>
                <w:szCs w:val="20"/>
                <w:lang w:val="cs-CZ"/>
              </w:rPr>
            </w:pPr>
            <w:r w:rsidRPr="006B2CE4">
              <w:rPr>
                <w:b/>
                <w:bCs/>
                <w:color w:val="000000"/>
                <w:sz w:val="20"/>
                <w:szCs w:val="20"/>
                <w:lang w:val="cs-CZ"/>
              </w:rPr>
              <w:t>Kč/ha</w:t>
            </w:r>
          </w:p>
        </w:tc>
        <w:tc>
          <w:tcPr>
            <w:tcW w:w="1061" w:type="dxa"/>
            <w:shd w:val="clear" w:color="auto" w:fill="auto"/>
            <w:vAlign w:val="center"/>
            <w:hideMark/>
          </w:tcPr>
          <w:p w14:paraId="799F313C" w14:textId="77777777" w:rsidR="0083181B" w:rsidRPr="006B2CE4" w:rsidRDefault="0083181B" w:rsidP="00E60AD2">
            <w:pPr>
              <w:jc w:val="left"/>
              <w:rPr>
                <w:color w:val="000000"/>
                <w:sz w:val="22"/>
                <w:lang w:val="cs-CZ"/>
              </w:rPr>
            </w:pPr>
            <w:r w:rsidRPr="006B2CE4">
              <w:rPr>
                <w:color w:val="000000"/>
                <w:sz w:val="22"/>
                <w:lang w:val="cs-CZ"/>
              </w:rPr>
              <w:t> </w:t>
            </w:r>
          </w:p>
        </w:tc>
        <w:tc>
          <w:tcPr>
            <w:tcW w:w="1074" w:type="dxa"/>
            <w:vMerge/>
            <w:vAlign w:val="center"/>
            <w:hideMark/>
          </w:tcPr>
          <w:p w14:paraId="6B30BB7D" w14:textId="77777777" w:rsidR="0083181B" w:rsidRPr="006B2CE4" w:rsidRDefault="0083181B" w:rsidP="00E60AD2">
            <w:pPr>
              <w:jc w:val="left"/>
              <w:rPr>
                <w:b/>
                <w:bCs/>
                <w:color w:val="000000"/>
                <w:sz w:val="20"/>
                <w:szCs w:val="20"/>
                <w:lang w:val="cs-CZ"/>
              </w:rPr>
            </w:pPr>
          </w:p>
        </w:tc>
        <w:tc>
          <w:tcPr>
            <w:tcW w:w="1007" w:type="dxa"/>
            <w:vMerge/>
            <w:vAlign w:val="center"/>
            <w:hideMark/>
          </w:tcPr>
          <w:p w14:paraId="47958B71" w14:textId="77777777" w:rsidR="0083181B" w:rsidRPr="006B2CE4" w:rsidRDefault="0083181B" w:rsidP="00E60AD2">
            <w:pPr>
              <w:jc w:val="left"/>
              <w:rPr>
                <w:b/>
                <w:bCs/>
                <w:color w:val="000000"/>
                <w:sz w:val="20"/>
                <w:szCs w:val="20"/>
                <w:lang w:val="cs-CZ"/>
              </w:rPr>
            </w:pPr>
          </w:p>
        </w:tc>
        <w:tc>
          <w:tcPr>
            <w:tcW w:w="1007" w:type="dxa"/>
            <w:vMerge/>
            <w:vAlign w:val="center"/>
            <w:hideMark/>
          </w:tcPr>
          <w:p w14:paraId="4F135095" w14:textId="77777777" w:rsidR="0083181B" w:rsidRPr="006B2CE4" w:rsidRDefault="0083181B" w:rsidP="00E60AD2">
            <w:pPr>
              <w:jc w:val="left"/>
              <w:rPr>
                <w:b/>
                <w:bCs/>
                <w:color w:val="000000"/>
                <w:sz w:val="20"/>
                <w:szCs w:val="20"/>
                <w:lang w:val="cs-CZ"/>
              </w:rPr>
            </w:pPr>
          </w:p>
        </w:tc>
      </w:tr>
      <w:tr w:rsidR="0083181B" w:rsidRPr="006B2CE4" w14:paraId="385E8138" w14:textId="77777777" w:rsidTr="00E60AD2">
        <w:trPr>
          <w:trHeight w:val="221"/>
        </w:trPr>
        <w:tc>
          <w:tcPr>
            <w:tcW w:w="1286" w:type="dxa"/>
            <w:shd w:val="clear" w:color="auto" w:fill="auto"/>
            <w:noWrap/>
            <w:vAlign w:val="center"/>
            <w:hideMark/>
          </w:tcPr>
          <w:p w14:paraId="370F4E35"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t>2008</w:t>
            </w:r>
          </w:p>
        </w:tc>
        <w:tc>
          <w:tcPr>
            <w:tcW w:w="1678" w:type="dxa"/>
            <w:shd w:val="clear" w:color="auto" w:fill="auto"/>
            <w:noWrap/>
            <w:vAlign w:val="center"/>
            <w:hideMark/>
          </w:tcPr>
          <w:p w14:paraId="61381A93" w14:textId="77777777" w:rsidR="0083181B" w:rsidRPr="006B2CE4" w:rsidRDefault="0083181B" w:rsidP="00E60AD2">
            <w:pPr>
              <w:jc w:val="right"/>
              <w:rPr>
                <w:color w:val="000000"/>
                <w:sz w:val="20"/>
                <w:szCs w:val="20"/>
                <w:lang w:val="cs-CZ"/>
              </w:rPr>
            </w:pPr>
            <w:r w:rsidRPr="006B2CE4">
              <w:rPr>
                <w:color w:val="000000"/>
                <w:sz w:val="20"/>
                <w:szCs w:val="20"/>
                <w:lang w:val="cs-CZ"/>
              </w:rPr>
              <w:t>1 121</w:t>
            </w:r>
          </w:p>
        </w:tc>
        <w:tc>
          <w:tcPr>
            <w:tcW w:w="839" w:type="dxa"/>
            <w:shd w:val="clear" w:color="auto" w:fill="auto"/>
            <w:noWrap/>
            <w:vAlign w:val="center"/>
            <w:hideMark/>
          </w:tcPr>
          <w:p w14:paraId="406052A4" w14:textId="77777777" w:rsidR="0083181B" w:rsidRPr="006B2CE4" w:rsidRDefault="0083181B" w:rsidP="00E60AD2">
            <w:pPr>
              <w:jc w:val="right"/>
              <w:rPr>
                <w:color w:val="000000"/>
                <w:sz w:val="20"/>
                <w:szCs w:val="20"/>
                <w:lang w:val="cs-CZ"/>
              </w:rPr>
            </w:pPr>
            <w:r w:rsidRPr="006B2CE4">
              <w:rPr>
                <w:color w:val="000000"/>
                <w:sz w:val="20"/>
                <w:szCs w:val="20"/>
                <w:lang w:val="cs-CZ"/>
              </w:rPr>
              <w:t>1,81</w:t>
            </w:r>
          </w:p>
        </w:tc>
        <w:tc>
          <w:tcPr>
            <w:tcW w:w="1067" w:type="dxa"/>
            <w:shd w:val="clear" w:color="auto" w:fill="auto"/>
            <w:noWrap/>
            <w:vAlign w:val="center"/>
            <w:hideMark/>
          </w:tcPr>
          <w:p w14:paraId="4A4F443B" w14:textId="77777777" w:rsidR="0083181B" w:rsidRPr="006B2CE4" w:rsidRDefault="0083181B" w:rsidP="00E60AD2">
            <w:pPr>
              <w:jc w:val="right"/>
              <w:rPr>
                <w:color w:val="000000"/>
                <w:sz w:val="20"/>
                <w:szCs w:val="20"/>
                <w:lang w:val="cs-CZ"/>
              </w:rPr>
            </w:pPr>
            <w:r w:rsidRPr="006B2CE4">
              <w:rPr>
                <w:color w:val="000000"/>
                <w:sz w:val="20"/>
                <w:szCs w:val="20"/>
                <w:lang w:val="cs-CZ"/>
              </w:rPr>
              <w:t>1 197</w:t>
            </w:r>
          </w:p>
        </w:tc>
        <w:tc>
          <w:tcPr>
            <w:tcW w:w="991" w:type="dxa"/>
            <w:shd w:val="clear" w:color="auto" w:fill="auto"/>
            <w:vAlign w:val="center"/>
            <w:hideMark/>
          </w:tcPr>
          <w:p w14:paraId="5DF95F6D" w14:textId="77777777" w:rsidR="0083181B" w:rsidRPr="006B2CE4" w:rsidRDefault="0083181B" w:rsidP="00E60AD2">
            <w:pPr>
              <w:jc w:val="right"/>
              <w:rPr>
                <w:color w:val="000000"/>
                <w:sz w:val="20"/>
                <w:szCs w:val="20"/>
                <w:lang w:val="cs-CZ"/>
              </w:rPr>
            </w:pPr>
            <w:r w:rsidRPr="006B2CE4">
              <w:rPr>
                <w:color w:val="000000"/>
                <w:sz w:val="20"/>
                <w:szCs w:val="20"/>
                <w:lang w:val="cs-CZ"/>
              </w:rPr>
              <w:t>1,93</w:t>
            </w:r>
          </w:p>
        </w:tc>
        <w:tc>
          <w:tcPr>
            <w:tcW w:w="1362" w:type="dxa"/>
            <w:shd w:val="clear" w:color="auto" w:fill="auto"/>
            <w:noWrap/>
            <w:vAlign w:val="center"/>
            <w:hideMark/>
          </w:tcPr>
          <w:p w14:paraId="42CECA30" w14:textId="77777777" w:rsidR="0083181B" w:rsidRPr="006B2CE4" w:rsidRDefault="0083181B" w:rsidP="00E60AD2">
            <w:pPr>
              <w:jc w:val="right"/>
              <w:rPr>
                <w:color w:val="000000"/>
                <w:sz w:val="20"/>
                <w:szCs w:val="20"/>
                <w:lang w:val="cs-CZ"/>
              </w:rPr>
            </w:pPr>
            <w:r w:rsidRPr="006B2CE4">
              <w:rPr>
                <w:color w:val="000000"/>
                <w:sz w:val="20"/>
                <w:szCs w:val="20"/>
                <w:lang w:val="cs-CZ"/>
              </w:rPr>
              <w:t>1 144</w:t>
            </w:r>
          </w:p>
        </w:tc>
        <w:tc>
          <w:tcPr>
            <w:tcW w:w="1115" w:type="dxa"/>
            <w:shd w:val="clear" w:color="auto" w:fill="auto"/>
            <w:noWrap/>
            <w:vAlign w:val="center"/>
            <w:hideMark/>
          </w:tcPr>
          <w:p w14:paraId="122F7B5E" w14:textId="77777777" w:rsidR="0083181B" w:rsidRPr="006B2CE4" w:rsidRDefault="0083181B" w:rsidP="00E60AD2">
            <w:pPr>
              <w:jc w:val="right"/>
              <w:rPr>
                <w:color w:val="000000"/>
                <w:sz w:val="20"/>
                <w:szCs w:val="20"/>
                <w:lang w:val="cs-CZ"/>
              </w:rPr>
            </w:pPr>
            <w:r w:rsidRPr="006B2CE4">
              <w:rPr>
                <w:color w:val="000000"/>
                <w:sz w:val="20"/>
                <w:szCs w:val="20"/>
                <w:lang w:val="cs-CZ"/>
              </w:rPr>
              <w:t>1,84</w:t>
            </w:r>
          </w:p>
        </w:tc>
        <w:tc>
          <w:tcPr>
            <w:tcW w:w="1115" w:type="dxa"/>
            <w:shd w:val="clear" w:color="auto" w:fill="auto"/>
            <w:noWrap/>
            <w:vAlign w:val="center"/>
            <w:hideMark/>
          </w:tcPr>
          <w:p w14:paraId="429C7627" w14:textId="77777777" w:rsidR="0083181B" w:rsidRPr="006B2CE4" w:rsidRDefault="0083181B" w:rsidP="00E60AD2">
            <w:pPr>
              <w:jc w:val="right"/>
              <w:rPr>
                <w:color w:val="000000"/>
                <w:sz w:val="20"/>
                <w:szCs w:val="20"/>
                <w:lang w:val="cs-CZ"/>
              </w:rPr>
            </w:pPr>
            <w:r w:rsidRPr="006B2CE4">
              <w:rPr>
                <w:color w:val="000000"/>
                <w:sz w:val="20"/>
                <w:szCs w:val="20"/>
                <w:lang w:val="cs-CZ"/>
              </w:rPr>
              <w:t>62 100</w:t>
            </w:r>
          </w:p>
        </w:tc>
        <w:tc>
          <w:tcPr>
            <w:tcW w:w="1061" w:type="dxa"/>
            <w:shd w:val="clear" w:color="auto" w:fill="auto"/>
            <w:noWrap/>
            <w:vAlign w:val="center"/>
            <w:hideMark/>
          </w:tcPr>
          <w:p w14:paraId="076D8812" w14:textId="77777777" w:rsidR="0083181B" w:rsidRPr="006B2CE4" w:rsidRDefault="0083181B" w:rsidP="00E60AD2">
            <w:pPr>
              <w:jc w:val="center"/>
              <w:rPr>
                <w:color w:val="000000"/>
                <w:sz w:val="20"/>
                <w:szCs w:val="20"/>
                <w:lang w:val="cs-CZ"/>
              </w:rPr>
            </w:pPr>
            <w:r w:rsidRPr="006B2CE4">
              <w:rPr>
                <w:color w:val="000000"/>
                <w:sz w:val="20"/>
                <w:szCs w:val="20"/>
                <w:lang w:val="cs-CZ"/>
              </w:rPr>
              <w:t>73 900</w:t>
            </w:r>
          </w:p>
        </w:tc>
        <w:tc>
          <w:tcPr>
            <w:tcW w:w="1074" w:type="dxa"/>
            <w:shd w:val="clear" w:color="auto" w:fill="auto"/>
            <w:noWrap/>
            <w:vAlign w:val="bottom"/>
            <w:hideMark/>
          </w:tcPr>
          <w:p w14:paraId="1009BC1C" w14:textId="77777777" w:rsidR="0083181B" w:rsidRPr="006B2CE4" w:rsidRDefault="0083181B" w:rsidP="00E60AD2">
            <w:pPr>
              <w:jc w:val="right"/>
              <w:rPr>
                <w:color w:val="000000"/>
                <w:sz w:val="20"/>
                <w:szCs w:val="20"/>
                <w:lang w:val="cs-CZ"/>
              </w:rPr>
            </w:pPr>
            <w:r w:rsidRPr="006B2CE4">
              <w:rPr>
                <w:color w:val="000000"/>
                <w:sz w:val="20"/>
                <w:szCs w:val="20"/>
                <w:lang w:val="cs-CZ"/>
              </w:rPr>
              <w:t>1,52</w:t>
            </w:r>
          </w:p>
        </w:tc>
        <w:tc>
          <w:tcPr>
            <w:tcW w:w="1007" w:type="dxa"/>
            <w:shd w:val="clear" w:color="auto" w:fill="auto"/>
            <w:noWrap/>
            <w:vAlign w:val="bottom"/>
            <w:hideMark/>
          </w:tcPr>
          <w:p w14:paraId="60824008" w14:textId="77777777" w:rsidR="0083181B" w:rsidRPr="006B2CE4" w:rsidRDefault="0083181B" w:rsidP="00E60AD2">
            <w:pPr>
              <w:jc w:val="right"/>
              <w:rPr>
                <w:color w:val="000000"/>
                <w:sz w:val="20"/>
                <w:szCs w:val="20"/>
                <w:lang w:val="cs-CZ"/>
              </w:rPr>
            </w:pPr>
            <w:r w:rsidRPr="006B2CE4">
              <w:rPr>
                <w:color w:val="000000"/>
                <w:sz w:val="20"/>
                <w:szCs w:val="20"/>
                <w:lang w:val="cs-CZ"/>
              </w:rPr>
              <w:t>1,62</w:t>
            </w:r>
          </w:p>
        </w:tc>
        <w:tc>
          <w:tcPr>
            <w:tcW w:w="1007" w:type="dxa"/>
            <w:shd w:val="clear" w:color="auto" w:fill="auto"/>
            <w:noWrap/>
            <w:vAlign w:val="bottom"/>
            <w:hideMark/>
          </w:tcPr>
          <w:p w14:paraId="7FDF6624" w14:textId="77777777" w:rsidR="0083181B" w:rsidRPr="006B2CE4" w:rsidRDefault="0083181B" w:rsidP="00E60AD2">
            <w:pPr>
              <w:jc w:val="right"/>
              <w:rPr>
                <w:color w:val="000000"/>
                <w:sz w:val="20"/>
                <w:szCs w:val="20"/>
                <w:lang w:val="cs-CZ"/>
              </w:rPr>
            </w:pPr>
            <w:r w:rsidRPr="006B2CE4">
              <w:rPr>
                <w:color w:val="000000"/>
                <w:sz w:val="20"/>
                <w:szCs w:val="20"/>
                <w:lang w:val="cs-CZ"/>
              </w:rPr>
              <w:t>1,55</w:t>
            </w:r>
          </w:p>
        </w:tc>
      </w:tr>
      <w:tr w:rsidR="0083181B" w:rsidRPr="006B2CE4" w14:paraId="23E09F5D" w14:textId="77777777" w:rsidTr="00E60AD2">
        <w:trPr>
          <w:trHeight w:val="221"/>
        </w:trPr>
        <w:tc>
          <w:tcPr>
            <w:tcW w:w="1286" w:type="dxa"/>
            <w:shd w:val="clear" w:color="auto" w:fill="auto"/>
            <w:noWrap/>
            <w:vAlign w:val="center"/>
            <w:hideMark/>
          </w:tcPr>
          <w:p w14:paraId="1C900ADA"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t>2009</w:t>
            </w:r>
          </w:p>
        </w:tc>
        <w:tc>
          <w:tcPr>
            <w:tcW w:w="1678" w:type="dxa"/>
            <w:shd w:val="clear" w:color="auto" w:fill="auto"/>
            <w:noWrap/>
            <w:vAlign w:val="center"/>
            <w:hideMark/>
          </w:tcPr>
          <w:p w14:paraId="5CFD07F0" w14:textId="77777777" w:rsidR="0083181B" w:rsidRPr="006B2CE4" w:rsidRDefault="0083181B" w:rsidP="00E60AD2">
            <w:pPr>
              <w:jc w:val="right"/>
              <w:rPr>
                <w:color w:val="000000"/>
                <w:sz w:val="20"/>
                <w:szCs w:val="20"/>
                <w:lang w:val="cs-CZ"/>
              </w:rPr>
            </w:pPr>
            <w:r w:rsidRPr="006B2CE4">
              <w:rPr>
                <w:color w:val="000000"/>
                <w:sz w:val="20"/>
                <w:szCs w:val="20"/>
                <w:lang w:val="cs-CZ"/>
              </w:rPr>
              <w:t>1 317</w:t>
            </w:r>
          </w:p>
        </w:tc>
        <w:tc>
          <w:tcPr>
            <w:tcW w:w="839" w:type="dxa"/>
            <w:shd w:val="clear" w:color="auto" w:fill="auto"/>
            <w:noWrap/>
            <w:vAlign w:val="center"/>
            <w:hideMark/>
          </w:tcPr>
          <w:p w14:paraId="72266B9C" w14:textId="77777777" w:rsidR="0083181B" w:rsidRPr="006B2CE4" w:rsidRDefault="0083181B" w:rsidP="00E60AD2">
            <w:pPr>
              <w:jc w:val="right"/>
              <w:rPr>
                <w:color w:val="000000"/>
                <w:sz w:val="20"/>
                <w:szCs w:val="20"/>
                <w:lang w:val="cs-CZ"/>
              </w:rPr>
            </w:pPr>
            <w:r w:rsidRPr="006B2CE4">
              <w:rPr>
                <w:color w:val="000000"/>
                <w:sz w:val="20"/>
                <w:szCs w:val="20"/>
                <w:lang w:val="cs-CZ"/>
              </w:rPr>
              <w:t>2,12</w:t>
            </w:r>
          </w:p>
        </w:tc>
        <w:tc>
          <w:tcPr>
            <w:tcW w:w="1067" w:type="dxa"/>
            <w:shd w:val="clear" w:color="auto" w:fill="auto"/>
            <w:noWrap/>
            <w:vAlign w:val="center"/>
            <w:hideMark/>
          </w:tcPr>
          <w:p w14:paraId="46FB2F51" w14:textId="77777777" w:rsidR="0083181B" w:rsidRPr="006B2CE4" w:rsidRDefault="0083181B" w:rsidP="00E60AD2">
            <w:pPr>
              <w:jc w:val="right"/>
              <w:rPr>
                <w:color w:val="000000"/>
                <w:sz w:val="20"/>
                <w:szCs w:val="20"/>
                <w:lang w:val="cs-CZ"/>
              </w:rPr>
            </w:pPr>
            <w:r w:rsidRPr="006B2CE4">
              <w:rPr>
                <w:color w:val="000000"/>
                <w:sz w:val="20"/>
                <w:szCs w:val="20"/>
                <w:lang w:val="cs-CZ"/>
              </w:rPr>
              <w:t>1 259</w:t>
            </w:r>
          </w:p>
        </w:tc>
        <w:tc>
          <w:tcPr>
            <w:tcW w:w="991" w:type="dxa"/>
            <w:shd w:val="clear" w:color="auto" w:fill="auto"/>
            <w:vAlign w:val="center"/>
            <w:hideMark/>
          </w:tcPr>
          <w:p w14:paraId="2D5302C7" w14:textId="77777777" w:rsidR="0083181B" w:rsidRPr="006B2CE4" w:rsidRDefault="0083181B" w:rsidP="00E60AD2">
            <w:pPr>
              <w:jc w:val="right"/>
              <w:rPr>
                <w:color w:val="000000"/>
                <w:sz w:val="20"/>
                <w:szCs w:val="20"/>
                <w:lang w:val="cs-CZ"/>
              </w:rPr>
            </w:pPr>
            <w:r w:rsidRPr="006B2CE4">
              <w:rPr>
                <w:color w:val="000000"/>
                <w:sz w:val="20"/>
                <w:szCs w:val="20"/>
                <w:lang w:val="cs-CZ"/>
              </w:rPr>
              <w:t>2,03</w:t>
            </w:r>
          </w:p>
        </w:tc>
        <w:tc>
          <w:tcPr>
            <w:tcW w:w="1362" w:type="dxa"/>
            <w:shd w:val="clear" w:color="auto" w:fill="auto"/>
            <w:noWrap/>
            <w:vAlign w:val="center"/>
            <w:hideMark/>
          </w:tcPr>
          <w:p w14:paraId="649E69A7" w14:textId="77777777" w:rsidR="0083181B" w:rsidRPr="006B2CE4" w:rsidRDefault="0083181B" w:rsidP="00E60AD2">
            <w:pPr>
              <w:jc w:val="right"/>
              <w:rPr>
                <w:color w:val="000000"/>
                <w:sz w:val="20"/>
                <w:szCs w:val="20"/>
                <w:lang w:val="cs-CZ"/>
              </w:rPr>
            </w:pPr>
            <w:r w:rsidRPr="006B2CE4">
              <w:rPr>
                <w:color w:val="000000"/>
                <w:sz w:val="20"/>
                <w:szCs w:val="20"/>
                <w:lang w:val="cs-CZ"/>
              </w:rPr>
              <w:t>1 299</w:t>
            </w:r>
          </w:p>
        </w:tc>
        <w:tc>
          <w:tcPr>
            <w:tcW w:w="1115" w:type="dxa"/>
            <w:shd w:val="clear" w:color="auto" w:fill="auto"/>
            <w:noWrap/>
            <w:vAlign w:val="center"/>
            <w:hideMark/>
          </w:tcPr>
          <w:p w14:paraId="2C4811F2" w14:textId="77777777" w:rsidR="0083181B" w:rsidRPr="006B2CE4" w:rsidRDefault="0083181B" w:rsidP="00E60AD2">
            <w:pPr>
              <w:jc w:val="right"/>
              <w:rPr>
                <w:color w:val="000000"/>
                <w:sz w:val="20"/>
                <w:szCs w:val="20"/>
                <w:lang w:val="cs-CZ"/>
              </w:rPr>
            </w:pPr>
            <w:r w:rsidRPr="006B2CE4">
              <w:rPr>
                <w:color w:val="000000"/>
                <w:sz w:val="20"/>
                <w:szCs w:val="20"/>
                <w:lang w:val="cs-CZ"/>
              </w:rPr>
              <w:t>2,09</w:t>
            </w:r>
          </w:p>
        </w:tc>
        <w:tc>
          <w:tcPr>
            <w:tcW w:w="1115" w:type="dxa"/>
            <w:shd w:val="clear" w:color="auto" w:fill="auto"/>
            <w:noWrap/>
            <w:vAlign w:val="center"/>
            <w:hideMark/>
          </w:tcPr>
          <w:p w14:paraId="63E5486E" w14:textId="77777777" w:rsidR="0083181B" w:rsidRPr="006B2CE4" w:rsidRDefault="0083181B" w:rsidP="00E60AD2">
            <w:pPr>
              <w:jc w:val="right"/>
              <w:rPr>
                <w:color w:val="000000"/>
                <w:sz w:val="20"/>
                <w:szCs w:val="20"/>
                <w:lang w:val="cs-CZ"/>
              </w:rPr>
            </w:pPr>
            <w:r w:rsidRPr="006B2CE4">
              <w:rPr>
                <w:color w:val="000000"/>
                <w:sz w:val="20"/>
                <w:szCs w:val="20"/>
                <w:lang w:val="cs-CZ"/>
              </w:rPr>
              <w:t>62 100</w:t>
            </w:r>
          </w:p>
        </w:tc>
        <w:tc>
          <w:tcPr>
            <w:tcW w:w="1061" w:type="dxa"/>
            <w:shd w:val="clear" w:color="auto" w:fill="auto"/>
            <w:noWrap/>
            <w:vAlign w:val="center"/>
            <w:hideMark/>
          </w:tcPr>
          <w:p w14:paraId="6E1883CB" w14:textId="77777777" w:rsidR="0083181B" w:rsidRPr="006B2CE4" w:rsidRDefault="0083181B" w:rsidP="00E60AD2">
            <w:pPr>
              <w:jc w:val="center"/>
              <w:rPr>
                <w:color w:val="000000"/>
                <w:sz w:val="20"/>
                <w:szCs w:val="20"/>
                <w:lang w:val="cs-CZ"/>
              </w:rPr>
            </w:pPr>
            <w:r w:rsidRPr="006B2CE4">
              <w:rPr>
                <w:color w:val="000000"/>
                <w:sz w:val="20"/>
                <w:szCs w:val="20"/>
                <w:lang w:val="cs-CZ"/>
              </w:rPr>
              <w:t>92 800</w:t>
            </w:r>
          </w:p>
        </w:tc>
        <w:tc>
          <w:tcPr>
            <w:tcW w:w="1074" w:type="dxa"/>
            <w:shd w:val="clear" w:color="auto" w:fill="auto"/>
            <w:noWrap/>
            <w:vAlign w:val="bottom"/>
            <w:hideMark/>
          </w:tcPr>
          <w:p w14:paraId="3D84E8CD" w14:textId="77777777" w:rsidR="0083181B" w:rsidRPr="006B2CE4" w:rsidRDefault="0083181B" w:rsidP="00E60AD2">
            <w:pPr>
              <w:jc w:val="right"/>
              <w:rPr>
                <w:color w:val="000000"/>
                <w:sz w:val="20"/>
                <w:szCs w:val="20"/>
                <w:lang w:val="cs-CZ"/>
              </w:rPr>
            </w:pPr>
            <w:r w:rsidRPr="006B2CE4">
              <w:rPr>
                <w:color w:val="000000"/>
                <w:sz w:val="20"/>
                <w:szCs w:val="20"/>
                <w:lang w:val="cs-CZ"/>
              </w:rPr>
              <w:t>1,42</w:t>
            </w:r>
          </w:p>
        </w:tc>
        <w:tc>
          <w:tcPr>
            <w:tcW w:w="1007" w:type="dxa"/>
            <w:shd w:val="clear" w:color="auto" w:fill="auto"/>
            <w:noWrap/>
            <w:vAlign w:val="bottom"/>
            <w:hideMark/>
          </w:tcPr>
          <w:p w14:paraId="2EE3C33C" w14:textId="77777777" w:rsidR="0083181B" w:rsidRPr="006B2CE4" w:rsidRDefault="0083181B" w:rsidP="00E60AD2">
            <w:pPr>
              <w:jc w:val="right"/>
              <w:rPr>
                <w:color w:val="000000"/>
                <w:sz w:val="20"/>
                <w:szCs w:val="20"/>
                <w:lang w:val="cs-CZ"/>
              </w:rPr>
            </w:pPr>
            <w:r w:rsidRPr="006B2CE4">
              <w:rPr>
                <w:color w:val="000000"/>
                <w:sz w:val="20"/>
                <w:szCs w:val="20"/>
                <w:lang w:val="cs-CZ"/>
              </w:rPr>
              <w:t>1,36</w:t>
            </w:r>
          </w:p>
        </w:tc>
        <w:tc>
          <w:tcPr>
            <w:tcW w:w="1007" w:type="dxa"/>
            <w:shd w:val="clear" w:color="auto" w:fill="auto"/>
            <w:noWrap/>
            <w:vAlign w:val="bottom"/>
            <w:hideMark/>
          </w:tcPr>
          <w:p w14:paraId="72C5A890" w14:textId="77777777" w:rsidR="0083181B" w:rsidRPr="006B2CE4" w:rsidRDefault="0083181B" w:rsidP="00E60AD2">
            <w:pPr>
              <w:jc w:val="right"/>
              <w:rPr>
                <w:color w:val="000000"/>
                <w:sz w:val="20"/>
                <w:szCs w:val="20"/>
                <w:lang w:val="cs-CZ"/>
              </w:rPr>
            </w:pPr>
            <w:r w:rsidRPr="006B2CE4">
              <w:rPr>
                <w:color w:val="000000"/>
                <w:sz w:val="20"/>
                <w:szCs w:val="20"/>
                <w:lang w:val="cs-CZ"/>
              </w:rPr>
              <w:t>1,40</w:t>
            </w:r>
          </w:p>
        </w:tc>
      </w:tr>
      <w:tr w:rsidR="0083181B" w:rsidRPr="006B2CE4" w14:paraId="4582813D" w14:textId="77777777" w:rsidTr="00E60AD2">
        <w:trPr>
          <w:trHeight w:val="221"/>
        </w:trPr>
        <w:tc>
          <w:tcPr>
            <w:tcW w:w="1286" w:type="dxa"/>
            <w:shd w:val="clear" w:color="auto" w:fill="auto"/>
            <w:noWrap/>
            <w:vAlign w:val="center"/>
            <w:hideMark/>
          </w:tcPr>
          <w:p w14:paraId="7B4E80C8"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t>2010</w:t>
            </w:r>
          </w:p>
        </w:tc>
        <w:tc>
          <w:tcPr>
            <w:tcW w:w="1678" w:type="dxa"/>
            <w:shd w:val="clear" w:color="auto" w:fill="auto"/>
            <w:noWrap/>
            <w:vAlign w:val="center"/>
            <w:hideMark/>
          </w:tcPr>
          <w:p w14:paraId="0DAF7C3C" w14:textId="77777777" w:rsidR="0083181B" w:rsidRPr="006B2CE4" w:rsidRDefault="0083181B" w:rsidP="00E60AD2">
            <w:pPr>
              <w:jc w:val="right"/>
              <w:rPr>
                <w:color w:val="000000"/>
                <w:sz w:val="20"/>
                <w:szCs w:val="20"/>
                <w:lang w:val="cs-CZ"/>
              </w:rPr>
            </w:pPr>
            <w:r w:rsidRPr="006B2CE4">
              <w:rPr>
                <w:color w:val="000000"/>
                <w:sz w:val="20"/>
                <w:szCs w:val="20"/>
                <w:lang w:val="cs-CZ"/>
              </w:rPr>
              <w:t>1 421</w:t>
            </w:r>
          </w:p>
        </w:tc>
        <w:tc>
          <w:tcPr>
            <w:tcW w:w="839" w:type="dxa"/>
            <w:shd w:val="clear" w:color="auto" w:fill="auto"/>
            <w:noWrap/>
            <w:vAlign w:val="center"/>
            <w:hideMark/>
          </w:tcPr>
          <w:p w14:paraId="203DBBC7" w14:textId="77777777" w:rsidR="0083181B" w:rsidRPr="006B2CE4" w:rsidRDefault="0083181B" w:rsidP="00E60AD2">
            <w:pPr>
              <w:jc w:val="right"/>
              <w:rPr>
                <w:color w:val="000000"/>
                <w:sz w:val="20"/>
                <w:szCs w:val="20"/>
                <w:lang w:val="cs-CZ"/>
              </w:rPr>
            </w:pPr>
            <w:r w:rsidRPr="006B2CE4">
              <w:rPr>
                <w:color w:val="000000"/>
                <w:sz w:val="20"/>
                <w:szCs w:val="20"/>
                <w:lang w:val="cs-CZ"/>
              </w:rPr>
              <w:t>2,29</w:t>
            </w:r>
          </w:p>
        </w:tc>
        <w:tc>
          <w:tcPr>
            <w:tcW w:w="1067" w:type="dxa"/>
            <w:shd w:val="clear" w:color="auto" w:fill="auto"/>
            <w:noWrap/>
            <w:vAlign w:val="center"/>
            <w:hideMark/>
          </w:tcPr>
          <w:p w14:paraId="7B597AAF" w14:textId="77777777" w:rsidR="0083181B" w:rsidRPr="006B2CE4" w:rsidRDefault="0083181B" w:rsidP="00E60AD2">
            <w:pPr>
              <w:jc w:val="right"/>
              <w:rPr>
                <w:color w:val="000000"/>
                <w:sz w:val="20"/>
                <w:szCs w:val="20"/>
                <w:lang w:val="cs-CZ"/>
              </w:rPr>
            </w:pPr>
            <w:r w:rsidRPr="006B2CE4">
              <w:rPr>
                <w:color w:val="000000"/>
                <w:sz w:val="20"/>
                <w:szCs w:val="20"/>
                <w:lang w:val="cs-CZ"/>
              </w:rPr>
              <w:t>1 272</w:t>
            </w:r>
          </w:p>
        </w:tc>
        <w:tc>
          <w:tcPr>
            <w:tcW w:w="991" w:type="dxa"/>
            <w:shd w:val="clear" w:color="auto" w:fill="auto"/>
            <w:vAlign w:val="center"/>
            <w:hideMark/>
          </w:tcPr>
          <w:p w14:paraId="32C49106" w14:textId="77777777" w:rsidR="0083181B" w:rsidRPr="006B2CE4" w:rsidRDefault="0083181B" w:rsidP="00E60AD2">
            <w:pPr>
              <w:jc w:val="right"/>
              <w:rPr>
                <w:color w:val="000000"/>
                <w:sz w:val="20"/>
                <w:szCs w:val="20"/>
                <w:lang w:val="cs-CZ"/>
              </w:rPr>
            </w:pPr>
            <w:r w:rsidRPr="006B2CE4">
              <w:rPr>
                <w:color w:val="000000"/>
                <w:sz w:val="20"/>
                <w:szCs w:val="20"/>
                <w:lang w:val="cs-CZ"/>
              </w:rPr>
              <w:t>2,05</w:t>
            </w:r>
          </w:p>
        </w:tc>
        <w:tc>
          <w:tcPr>
            <w:tcW w:w="1362" w:type="dxa"/>
            <w:shd w:val="clear" w:color="auto" w:fill="auto"/>
            <w:noWrap/>
            <w:vAlign w:val="center"/>
            <w:hideMark/>
          </w:tcPr>
          <w:p w14:paraId="39FC59FD" w14:textId="77777777" w:rsidR="0083181B" w:rsidRPr="006B2CE4" w:rsidRDefault="0083181B" w:rsidP="00E60AD2">
            <w:pPr>
              <w:jc w:val="right"/>
              <w:rPr>
                <w:color w:val="000000"/>
                <w:sz w:val="20"/>
                <w:szCs w:val="20"/>
                <w:lang w:val="cs-CZ"/>
              </w:rPr>
            </w:pPr>
            <w:r w:rsidRPr="006B2CE4">
              <w:rPr>
                <w:color w:val="000000"/>
                <w:sz w:val="20"/>
                <w:szCs w:val="20"/>
                <w:lang w:val="cs-CZ"/>
              </w:rPr>
              <w:t>1 376</w:t>
            </w:r>
          </w:p>
        </w:tc>
        <w:tc>
          <w:tcPr>
            <w:tcW w:w="1115" w:type="dxa"/>
            <w:shd w:val="clear" w:color="auto" w:fill="auto"/>
            <w:noWrap/>
            <w:vAlign w:val="center"/>
            <w:hideMark/>
          </w:tcPr>
          <w:p w14:paraId="21150B57" w14:textId="77777777" w:rsidR="0083181B" w:rsidRPr="006B2CE4" w:rsidRDefault="0083181B" w:rsidP="00E60AD2">
            <w:pPr>
              <w:jc w:val="right"/>
              <w:rPr>
                <w:color w:val="000000"/>
                <w:sz w:val="20"/>
                <w:szCs w:val="20"/>
                <w:lang w:val="cs-CZ"/>
              </w:rPr>
            </w:pPr>
            <w:r w:rsidRPr="006B2CE4">
              <w:rPr>
                <w:color w:val="000000"/>
                <w:sz w:val="20"/>
                <w:szCs w:val="20"/>
                <w:lang w:val="cs-CZ"/>
              </w:rPr>
              <w:t>2,22</w:t>
            </w:r>
          </w:p>
        </w:tc>
        <w:tc>
          <w:tcPr>
            <w:tcW w:w="1115" w:type="dxa"/>
            <w:shd w:val="clear" w:color="auto" w:fill="auto"/>
            <w:noWrap/>
            <w:vAlign w:val="center"/>
            <w:hideMark/>
          </w:tcPr>
          <w:p w14:paraId="3F60C692" w14:textId="77777777" w:rsidR="0083181B" w:rsidRPr="006B2CE4" w:rsidRDefault="0083181B" w:rsidP="00E60AD2">
            <w:pPr>
              <w:jc w:val="right"/>
              <w:rPr>
                <w:color w:val="000000"/>
                <w:sz w:val="20"/>
                <w:szCs w:val="20"/>
                <w:lang w:val="cs-CZ"/>
              </w:rPr>
            </w:pPr>
            <w:r w:rsidRPr="006B2CE4">
              <w:rPr>
                <w:color w:val="000000"/>
                <w:sz w:val="20"/>
                <w:szCs w:val="20"/>
                <w:lang w:val="cs-CZ"/>
              </w:rPr>
              <w:t>62 100</w:t>
            </w:r>
          </w:p>
        </w:tc>
        <w:tc>
          <w:tcPr>
            <w:tcW w:w="1061" w:type="dxa"/>
            <w:shd w:val="clear" w:color="auto" w:fill="auto"/>
            <w:noWrap/>
            <w:vAlign w:val="center"/>
            <w:hideMark/>
          </w:tcPr>
          <w:p w14:paraId="7EAEB131" w14:textId="77777777" w:rsidR="0083181B" w:rsidRPr="006B2CE4" w:rsidRDefault="0083181B" w:rsidP="00E60AD2">
            <w:pPr>
              <w:jc w:val="center"/>
              <w:rPr>
                <w:color w:val="000000"/>
                <w:sz w:val="20"/>
                <w:szCs w:val="20"/>
                <w:lang w:val="cs-CZ"/>
              </w:rPr>
            </w:pPr>
            <w:r w:rsidRPr="006B2CE4">
              <w:rPr>
                <w:color w:val="000000"/>
                <w:sz w:val="20"/>
                <w:szCs w:val="20"/>
                <w:lang w:val="cs-CZ"/>
              </w:rPr>
              <w:t>80 700</w:t>
            </w:r>
          </w:p>
        </w:tc>
        <w:tc>
          <w:tcPr>
            <w:tcW w:w="1074" w:type="dxa"/>
            <w:shd w:val="clear" w:color="auto" w:fill="auto"/>
            <w:noWrap/>
            <w:vAlign w:val="bottom"/>
            <w:hideMark/>
          </w:tcPr>
          <w:p w14:paraId="0ED0A30F" w14:textId="77777777" w:rsidR="0083181B" w:rsidRPr="006B2CE4" w:rsidRDefault="0083181B" w:rsidP="00E60AD2">
            <w:pPr>
              <w:jc w:val="right"/>
              <w:rPr>
                <w:color w:val="000000"/>
                <w:sz w:val="20"/>
                <w:szCs w:val="20"/>
                <w:lang w:val="cs-CZ"/>
              </w:rPr>
            </w:pPr>
            <w:r w:rsidRPr="006B2CE4">
              <w:rPr>
                <w:color w:val="000000"/>
                <w:sz w:val="20"/>
                <w:szCs w:val="20"/>
                <w:lang w:val="cs-CZ"/>
              </w:rPr>
              <w:t>1,76</w:t>
            </w:r>
          </w:p>
        </w:tc>
        <w:tc>
          <w:tcPr>
            <w:tcW w:w="1007" w:type="dxa"/>
            <w:shd w:val="clear" w:color="auto" w:fill="auto"/>
            <w:noWrap/>
            <w:vAlign w:val="bottom"/>
            <w:hideMark/>
          </w:tcPr>
          <w:p w14:paraId="750C2C78" w14:textId="77777777" w:rsidR="0083181B" w:rsidRPr="006B2CE4" w:rsidRDefault="0083181B" w:rsidP="00E60AD2">
            <w:pPr>
              <w:jc w:val="right"/>
              <w:rPr>
                <w:color w:val="000000"/>
                <w:sz w:val="20"/>
                <w:szCs w:val="20"/>
                <w:lang w:val="cs-CZ"/>
              </w:rPr>
            </w:pPr>
            <w:r w:rsidRPr="006B2CE4">
              <w:rPr>
                <w:color w:val="000000"/>
                <w:sz w:val="20"/>
                <w:szCs w:val="20"/>
                <w:lang w:val="cs-CZ"/>
              </w:rPr>
              <w:t>1,58</w:t>
            </w:r>
          </w:p>
        </w:tc>
        <w:tc>
          <w:tcPr>
            <w:tcW w:w="1007" w:type="dxa"/>
            <w:shd w:val="clear" w:color="auto" w:fill="auto"/>
            <w:noWrap/>
            <w:vAlign w:val="bottom"/>
            <w:hideMark/>
          </w:tcPr>
          <w:p w14:paraId="6F12F65F" w14:textId="77777777" w:rsidR="0083181B" w:rsidRPr="006B2CE4" w:rsidRDefault="0083181B" w:rsidP="00E60AD2">
            <w:pPr>
              <w:jc w:val="right"/>
              <w:rPr>
                <w:color w:val="000000"/>
                <w:sz w:val="20"/>
                <w:szCs w:val="20"/>
                <w:lang w:val="cs-CZ"/>
              </w:rPr>
            </w:pPr>
            <w:r w:rsidRPr="006B2CE4">
              <w:rPr>
                <w:color w:val="000000"/>
                <w:sz w:val="20"/>
                <w:szCs w:val="20"/>
                <w:lang w:val="cs-CZ"/>
              </w:rPr>
              <w:t>1,71</w:t>
            </w:r>
          </w:p>
        </w:tc>
      </w:tr>
      <w:tr w:rsidR="0083181B" w:rsidRPr="006B2CE4" w14:paraId="3D72DB0D" w14:textId="77777777" w:rsidTr="00E60AD2">
        <w:trPr>
          <w:trHeight w:val="221"/>
        </w:trPr>
        <w:tc>
          <w:tcPr>
            <w:tcW w:w="1286" w:type="dxa"/>
            <w:shd w:val="clear" w:color="auto" w:fill="auto"/>
            <w:noWrap/>
            <w:vAlign w:val="center"/>
            <w:hideMark/>
          </w:tcPr>
          <w:p w14:paraId="3AA4DC33"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t>2011</w:t>
            </w:r>
          </w:p>
        </w:tc>
        <w:tc>
          <w:tcPr>
            <w:tcW w:w="1678" w:type="dxa"/>
            <w:shd w:val="clear" w:color="auto" w:fill="auto"/>
            <w:noWrap/>
            <w:vAlign w:val="center"/>
            <w:hideMark/>
          </w:tcPr>
          <w:p w14:paraId="61A05E9A" w14:textId="77777777" w:rsidR="0083181B" w:rsidRPr="006B2CE4" w:rsidRDefault="0083181B" w:rsidP="00E60AD2">
            <w:pPr>
              <w:jc w:val="right"/>
              <w:rPr>
                <w:color w:val="000000"/>
                <w:sz w:val="20"/>
                <w:szCs w:val="20"/>
                <w:lang w:val="cs-CZ"/>
              </w:rPr>
            </w:pPr>
            <w:r w:rsidRPr="006B2CE4">
              <w:rPr>
                <w:color w:val="000000"/>
                <w:sz w:val="20"/>
                <w:szCs w:val="20"/>
                <w:lang w:val="cs-CZ"/>
              </w:rPr>
              <w:t>1 473</w:t>
            </w:r>
          </w:p>
        </w:tc>
        <w:tc>
          <w:tcPr>
            <w:tcW w:w="839" w:type="dxa"/>
            <w:shd w:val="clear" w:color="auto" w:fill="auto"/>
            <w:noWrap/>
            <w:vAlign w:val="center"/>
            <w:hideMark/>
          </w:tcPr>
          <w:p w14:paraId="605A1E1F" w14:textId="77777777" w:rsidR="0083181B" w:rsidRPr="006B2CE4" w:rsidRDefault="0083181B" w:rsidP="00E60AD2">
            <w:pPr>
              <w:jc w:val="right"/>
              <w:rPr>
                <w:color w:val="000000"/>
                <w:sz w:val="20"/>
                <w:szCs w:val="20"/>
                <w:lang w:val="cs-CZ"/>
              </w:rPr>
            </w:pPr>
            <w:r w:rsidRPr="006B2CE4">
              <w:rPr>
                <w:color w:val="000000"/>
                <w:sz w:val="20"/>
                <w:szCs w:val="20"/>
                <w:lang w:val="cs-CZ"/>
              </w:rPr>
              <w:t>2,37</w:t>
            </w:r>
          </w:p>
        </w:tc>
        <w:tc>
          <w:tcPr>
            <w:tcW w:w="1067" w:type="dxa"/>
            <w:shd w:val="clear" w:color="auto" w:fill="auto"/>
            <w:noWrap/>
            <w:vAlign w:val="center"/>
            <w:hideMark/>
          </w:tcPr>
          <w:p w14:paraId="7C4285D7" w14:textId="77777777" w:rsidR="0083181B" w:rsidRPr="006B2CE4" w:rsidRDefault="0083181B" w:rsidP="00E60AD2">
            <w:pPr>
              <w:jc w:val="right"/>
              <w:rPr>
                <w:color w:val="000000"/>
                <w:sz w:val="20"/>
                <w:szCs w:val="20"/>
                <w:lang w:val="cs-CZ"/>
              </w:rPr>
            </w:pPr>
            <w:r w:rsidRPr="006B2CE4">
              <w:rPr>
                <w:color w:val="000000"/>
                <w:sz w:val="20"/>
                <w:szCs w:val="20"/>
                <w:lang w:val="cs-CZ"/>
              </w:rPr>
              <w:t>1 274</w:t>
            </w:r>
          </w:p>
        </w:tc>
        <w:tc>
          <w:tcPr>
            <w:tcW w:w="991" w:type="dxa"/>
            <w:shd w:val="clear" w:color="auto" w:fill="auto"/>
            <w:noWrap/>
            <w:vAlign w:val="center"/>
            <w:hideMark/>
          </w:tcPr>
          <w:p w14:paraId="1F158F9B" w14:textId="77777777" w:rsidR="0083181B" w:rsidRPr="006B2CE4" w:rsidRDefault="0083181B" w:rsidP="00E60AD2">
            <w:pPr>
              <w:jc w:val="right"/>
              <w:rPr>
                <w:color w:val="000000"/>
                <w:sz w:val="20"/>
                <w:szCs w:val="20"/>
                <w:lang w:val="cs-CZ"/>
              </w:rPr>
            </w:pPr>
            <w:r w:rsidRPr="006B2CE4">
              <w:rPr>
                <w:color w:val="000000"/>
                <w:sz w:val="20"/>
                <w:szCs w:val="20"/>
                <w:lang w:val="cs-CZ"/>
              </w:rPr>
              <w:t>2,05</w:t>
            </w:r>
          </w:p>
        </w:tc>
        <w:tc>
          <w:tcPr>
            <w:tcW w:w="1362" w:type="dxa"/>
            <w:shd w:val="clear" w:color="auto" w:fill="auto"/>
            <w:noWrap/>
            <w:vAlign w:val="center"/>
            <w:hideMark/>
          </w:tcPr>
          <w:p w14:paraId="1932E296" w14:textId="77777777" w:rsidR="0083181B" w:rsidRPr="006B2CE4" w:rsidRDefault="0083181B" w:rsidP="00E60AD2">
            <w:pPr>
              <w:jc w:val="right"/>
              <w:rPr>
                <w:color w:val="000000"/>
                <w:sz w:val="20"/>
                <w:szCs w:val="20"/>
                <w:lang w:val="cs-CZ"/>
              </w:rPr>
            </w:pPr>
            <w:r w:rsidRPr="006B2CE4">
              <w:rPr>
                <w:color w:val="000000"/>
                <w:sz w:val="20"/>
                <w:szCs w:val="20"/>
                <w:lang w:val="cs-CZ"/>
              </w:rPr>
              <w:t>1 431</w:t>
            </w:r>
          </w:p>
        </w:tc>
        <w:tc>
          <w:tcPr>
            <w:tcW w:w="1115" w:type="dxa"/>
            <w:shd w:val="clear" w:color="auto" w:fill="auto"/>
            <w:noWrap/>
            <w:vAlign w:val="center"/>
            <w:hideMark/>
          </w:tcPr>
          <w:p w14:paraId="502B4D96" w14:textId="77777777" w:rsidR="0083181B" w:rsidRPr="006B2CE4" w:rsidRDefault="0083181B" w:rsidP="00E60AD2">
            <w:pPr>
              <w:jc w:val="right"/>
              <w:rPr>
                <w:color w:val="000000"/>
                <w:sz w:val="20"/>
                <w:szCs w:val="20"/>
                <w:lang w:val="cs-CZ"/>
              </w:rPr>
            </w:pPr>
            <w:r w:rsidRPr="006B2CE4">
              <w:rPr>
                <w:color w:val="000000"/>
                <w:sz w:val="20"/>
                <w:szCs w:val="20"/>
                <w:lang w:val="cs-CZ"/>
              </w:rPr>
              <w:t>2,3</w:t>
            </w:r>
          </w:p>
        </w:tc>
        <w:tc>
          <w:tcPr>
            <w:tcW w:w="1115" w:type="dxa"/>
            <w:shd w:val="clear" w:color="auto" w:fill="auto"/>
            <w:noWrap/>
            <w:vAlign w:val="center"/>
            <w:hideMark/>
          </w:tcPr>
          <w:p w14:paraId="284C5D11" w14:textId="77777777" w:rsidR="0083181B" w:rsidRPr="006B2CE4" w:rsidRDefault="0083181B" w:rsidP="00E60AD2">
            <w:pPr>
              <w:jc w:val="right"/>
              <w:rPr>
                <w:color w:val="000000"/>
                <w:sz w:val="20"/>
                <w:szCs w:val="20"/>
                <w:lang w:val="cs-CZ"/>
              </w:rPr>
            </w:pPr>
            <w:r w:rsidRPr="006B2CE4">
              <w:rPr>
                <w:color w:val="000000"/>
                <w:sz w:val="20"/>
                <w:szCs w:val="20"/>
                <w:lang w:val="cs-CZ"/>
              </w:rPr>
              <w:t>62 300</w:t>
            </w:r>
          </w:p>
        </w:tc>
        <w:tc>
          <w:tcPr>
            <w:tcW w:w="1061" w:type="dxa"/>
            <w:shd w:val="clear" w:color="auto" w:fill="auto"/>
            <w:noWrap/>
            <w:vAlign w:val="center"/>
            <w:hideMark/>
          </w:tcPr>
          <w:p w14:paraId="149B2C65" w14:textId="77777777" w:rsidR="0083181B" w:rsidRPr="006B2CE4" w:rsidRDefault="0083181B" w:rsidP="00E60AD2">
            <w:pPr>
              <w:jc w:val="center"/>
              <w:rPr>
                <w:color w:val="000000"/>
                <w:sz w:val="20"/>
                <w:szCs w:val="20"/>
                <w:lang w:val="cs-CZ"/>
              </w:rPr>
            </w:pPr>
            <w:r w:rsidRPr="006B2CE4">
              <w:rPr>
                <w:color w:val="000000"/>
                <w:sz w:val="20"/>
                <w:szCs w:val="20"/>
                <w:lang w:val="cs-CZ"/>
              </w:rPr>
              <w:t>98 400</w:t>
            </w:r>
          </w:p>
        </w:tc>
        <w:tc>
          <w:tcPr>
            <w:tcW w:w="1074" w:type="dxa"/>
            <w:shd w:val="clear" w:color="auto" w:fill="auto"/>
            <w:noWrap/>
            <w:vAlign w:val="bottom"/>
            <w:hideMark/>
          </w:tcPr>
          <w:p w14:paraId="2002E2A7" w14:textId="77777777" w:rsidR="0083181B" w:rsidRPr="006B2CE4" w:rsidRDefault="0083181B" w:rsidP="00E60AD2">
            <w:pPr>
              <w:jc w:val="right"/>
              <w:rPr>
                <w:color w:val="000000"/>
                <w:sz w:val="20"/>
                <w:szCs w:val="20"/>
                <w:lang w:val="cs-CZ"/>
              </w:rPr>
            </w:pPr>
            <w:r w:rsidRPr="006B2CE4">
              <w:rPr>
                <w:color w:val="000000"/>
                <w:sz w:val="20"/>
                <w:szCs w:val="20"/>
                <w:lang w:val="cs-CZ"/>
              </w:rPr>
              <w:t>1,50</w:t>
            </w:r>
          </w:p>
        </w:tc>
        <w:tc>
          <w:tcPr>
            <w:tcW w:w="1007" w:type="dxa"/>
            <w:shd w:val="clear" w:color="auto" w:fill="auto"/>
            <w:noWrap/>
            <w:vAlign w:val="bottom"/>
            <w:hideMark/>
          </w:tcPr>
          <w:p w14:paraId="29BDF0D8" w14:textId="77777777" w:rsidR="0083181B" w:rsidRPr="006B2CE4" w:rsidRDefault="0083181B" w:rsidP="00E60AD2">
            <w:pPr>
              <w:jc w:val="right"/>
              <w:rPr>
                <w:color w:val="000000"/>
                <w:sz w:val="20"/>
                <w:szCs w:val="20"/>
                <w:lang w:val="cs-CZ"/>
              </w:rPr>
            </w:pPr>
            <w:r w:rsidRPr="006B2CE4">
              <w:rPr>
                <w:color w:val="000000"/>
                <w:sz w:val="20"/>
                <w:szCs w:val="20"/>
                <w:lang w:val="cs-CZ"/>
              </w:rPr>
              <w:t>1,29</w:t>
            </w:r>
          </w:p>
        </w:tc>
        <w:tc>
          <w:tcPr>
            <w:tcW w:w="1007" w:type="dxa"/>
            <w:shd w:val="clear" w:color="auto" w:fill="auto"/>
            <w:noWrap/>
            <w:vAlign w:val="bottom"/>
            <w:hideMark/>
          </w:tcPr>
          <w:p w14:paraId="76CD4F94" w14:textId="77777777" w:rsidR="0083181B" w:rsidRPr="006B2CE4" w:rsidRDefault="0083181B" w:rsidP="00E60AD2">
            <w:pPr>
              <w:jc w:val="right"/>
              <w:rPr>
                <w:color w:val="000000"/>
                <w:sz w:val="20"/>
                <w:szCs w:val="20"/>
                <w:lang w:val="cs-CZ"/>
              </w:rPr>
            </w:pPr>
            <w:r w:rsidRPr="006B2CE4">
              <w:rPr>
                <w:color w:val="000000"/>
                <w:sz w:val="20"/>
                <w:szCs w:val="20"/>
                <w:lang w:val="cs-CZ"/>
              </w:rPr>
              <w:t>1,45</w:t>
            </w:r>
          </w:p>
        </w:tc>
      </w:tr>
      <w:tr w:rsidR="0083181B" w:rsidRPr="006B2CE4" w14:paraId="51C5BEEF" w14:textId="77777777" w:rsidTr="00E60AD2">
        <w:trPr>
          <w:trHeight w:val="221"/>
        </w:trPr>
        <w:tc>
          <w:tcPr>
            <w:tcW w:w="1286" w:type="dxa"/>
            <w:shd w:val="clear" w:color="auto" w:fill="auto"/>
            <w:noWrap/>
            <w:vAlign w:val="center"/>
            <w:hideMark/>
          </w:tcPr>
          <w:p w14:paraId="7A4A45FB"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t>2012</w:t>
            </w:r>
          </w:p>
        </w:tc>
        <w:tc>
          <w:tcPr>
            <w:tcW w:w="1678" w:type="dxa"/>
            <w:shd w:val="clear" w:color="auto" w:fill="auto"/>
            <w:noWrap/>
            <w:vAlign w:val="center"/>
            <w:hideMark/>
          </w:tcPr>
          <w:p w14:paraId="0E6B9A3C" w14:textId="77777777" w:rsidR="0083181B" w:rsidRPr="006B2CE4" w:rsidRDefault="0083181B" w:rsidP="00E60AD2">
            <w:pPr>
              <w:jc w:val="right"/>
              <w:rPr>
                <w:color w:val="000000"/>
                <w:sz w:val="20"/>
                <w:szCs w:val="20"/>
                <w:lang w:val="cs-CZ"/>
              </w:rPr>
            </w:pPr>
            <w:r w:rsidRPr="006B2CE4">
              <w:rPr>
                <w:color w:val="000000"/>
                <w:sz w:val="20"/>
                <w:szCs w:val="20"/>
                <w:lang w:val="cs-CZ"/>
              </w:rPr>
              <w:t>1 630</w:t>
            </w:r>
          </w:p>
        </w:tc>
        <w:tc>
          <w:tcPr>
            <w:tcW w:w="839" w:type="dxa"/>
            <w:shd w:val="clear" w:color="auto" w:fill="auto"/>
            <w:noWrap/>
            <w:vAlign w:val="center"/>
            <w:hideMark/>
          </w:tcPr>
          <w:p w14:paraId="5108A093" w14:textId="77777777" w:rsidR="0083181B" w:rsidRPr="006B2CE4" w:rsidRDefault="0083181B" w:rsidP="00E60AD2">
            <w:pPr>
              <w:jc w:val="right"/>
              <w:rPr>
                <w:color w:val="000000"/>
                <w:sz w:val="20"/>
                <w:szCs w:val="20"/>
                <w:lang w:val="cs-CZ"/>
              </w:rPr>
            </w:pPr>
            <w:r w:rsidRPr="006B2CE4">
              <w:rPr>
                <w:color w:val="000000"/>
                <w:sz w:val="20"/>
                <w:szCs w:val="20"/>
                <w:lang w:val="cs-CZ"/>
              </w:rPr>
              <w:t>2,62</w:t>
            </w:r>
          </w:p>
        </w:tc>
        <w:tc>
          <w:tcPr>
            <w:tcW w:w="1067" w:type="dxa"/>
            <w:shd w:val="clear" w:color="auto" w:fill="auto"/>
            <w:noWrap/>
            <w:vAlign w:val="center"/>
            <w:hideMark/>
          </w:tcPr>
          <w:p w14:paraId="53050AC2" w14:textId="77777777" w:rsidR="0083181B" w:rsidRPr="006B2CE4" w:rsidRDefault="0083181B" w:rsidP="00E60AD2">
            <w:pPr>
              <w:jc w:val="right"/>
              <w:rPr>
                <w:color w:val="000000"/>
                <w:sz w:val="20"/>
                <w:szCs w:val="20"/>
                <w:lang w:val="cs-CZ"/>
              </w:rPr>
            </w:pPr>
            <w:r w:rsidRPr="006B2CE4">
              <w:rPr>
                <w:color w:val="000000"/>
                <w:sz w:val="20"/>
                <w:szCs w:val="20"/>
                <w:lang w:val="cs-CZ"/>
              </w:rPr>
              <w:t>1 324</w:t>
            </w:r>
          </w:p>
        </w:tc>
        <w:tc>
          <w:tcPr>
            <w:tcW w:w="991" w:type="dxa"/>
            <w:shd w:val="clear" w:color="auto" w:fill="auto"/>
            <w:noWrap/>
            <w:vAlign w:val="center"/>
            <w:hideMark/>
          </w:tcPr>
          <w:p w14:paraId="037A88C6" w14:textId="77777777" w:rsidR="0083181B" w:rsidRPr="006B2CE4" w:rsidRDefault="0083181B" w:rsidP="00E60AD2">
            <w:pPr>
              <w:jc w:val="right"/>
              <w:rPr>
                <w:color w:val="000000"/>
                <w:sz w:val="20"/>
                <w:szCs w:val="20"/>
                <w:lang w:val="cs-CZ"/>
              </w:rPr>
            </w:pPr>
            <w:r w:rsidRPr="006B2CE4">
              <w:rPr>
                <w:color w:val="000000"/>
                <w:sz w:val="20"/>
                <w:szCs w:val="20"/>
                <w:lang w:val="cs-CZ"/>
              </w:rPr>
              <w:t>2,13</w:t>
            </w:r>
          </w:p>
        </w:tc>
        <w:tc>
          <w:tcPr>
            <w:tcW w:w="1362" w:type="dxa"/>
            <w:shd w:val="clear" w:color="auto" w:fill="auto"/>
            <w:noWrap/>
            <w:vAlign w:val="center"/>
            <w:hideMark/>
          </w:tcPr>
          <w:p w14:paraId="0EDDD4AC" w14:textId="77777777" w:rsidR="0083181B" w:rsidRPr="006B2CE4" w:rsidRDefault="0083181B" w:rsidP="00E60AD2">
            <w:pPr>
              <w:jc w:val="right"/>
              <w:rPr>
                <w:color w:val="000000"/>
                <w:sz w:val="20"/>
                <w:szCs w:val="20"/>
                <w:lang w:val="cs-CZ"/>
              </w:rPr>
            </w:pPr>
            <w:r w:rsidRPr="006B2CE4">
              <w:rPr>
                <w:color w:val="000000"/>
                <w:sz w:val="20"/>
                <w:szCs w:val="20"/>
                <w:lang w:val="cs-CZ"/>
              </w:rPr>
              <w:t>1 570</w:t>
            </w:r>
          </w:p>
        </w:tc>
        <w:tc>
          <w:tcPr>
            <w:tcW w:w="1115" w:type="dxa"/>
            <w:shd w:val="clear" w:color="auto" w:fill="auto"/>
            <w:noWrap/>
            <w:vAlign w:val="center"/>
            <w:hideMark/>
          </w:tcPr>
          <w:p w14:paraId="6F347B8F" w14:textId="77777777" w:rsidR="0083181B" w:rsidRPr="006B2CE4" w:rsidRDefault="0083181B" w:rsidP="00E60AD2">
            <w:pPr>
              <w:jc w:val="right"/>
              <w:rPr>
                <w:color w:val="000000"/>
                <w:sz w:val="20"/>
                <w:szCs w:val="20"/>
                <w:lang w:val="cs-CZ"/>
              </w:rPr>
            </w:pPr>
            <w:r w:rsidRPr="006B2CE4">
              <w:rPr>
                <w:color w:val="000000"/>
                <w:sz w:val="20"/>
                <w:szCs w:val="20"/>
                <w:lang w:val="cs-CZ"/>
              </w:rPr>
              <w:t>2,52</w:t>
            </w:r>
          </w:p>
        </w:tc>
        <w:tc>
          <w:tcPr>
            <w:tcW w:w="1115" w:type="dxa"/>
            <w:shd w:val="clear" w:color="auto" w:fill="auto"/>
            <w:noWrap/>
            <w:vAlign w:val="center"/>
            <w:hideMark/>
          </w:tcPr>
          <w:p w14:paraId="4B751C2D" w14:textId="77777777" w:rsidR="0083181B" w:rsidRPr="006B2CE4" w:rsidRDefault="0083181B" w:rsidP="00E60AD2">
            <w:pPr>
              <w:jc w:val="right"/>
              <w:rPr>
                <w:color w:val="000000"/>
                <w:sz w:val="20"/>
                <w:szCs w:val="20"/>
                <w:lang w:val="cs-CZ"/>
              </w:rPr>
            </w:pPr>
            <w:r w:rsidRPr="006B2CE4">
              <w:rPr>
                <w:color w:val="000000"/>
                <w:sz w:val="20"/>
                <w:szCs w:val="20"/>
                <w:lang w:val="cs-CZ"/>
              </w:rPr>
              <w:t>62 200</w:t>
            </w:r>
          </w:p>
        </w:tc>
        <w:tc>
          <w:tcPr>
            <w:tcW w:w="1061" w:type="dxa"/>
            <w:shd w:val="clear" w:color="auto" w:fill="auto"/>
            <w:noWrap/>
            <w:vAlign w:val="center"/>
            <w:hideMark/>
          </w:tcPr>
          <w:p w14:paraId="66C6D4AB" w14:textId="77777777" w:rsidR="0083181B" w:rsidRPr="006B2CE4" w:rsidRDefault="0083181B" w:rsidP="00E60AD2">
            <w:pPr>
              <w:jc w:val="center"/>
              <w:rPr>
                <w:color w:val="000000"/>
                <w:sz w:val="20"/>
                <w:szCs w:val="20"/>
                <w:lang w:val="cs-CZ"/>
              </w:rPr>
            </w:pPr>
            <w:r w:rsidRPr="006B2CE4">
              <w:rPr>
                <w:color w:val="000000"/>
                <w:sz w:val="20"/>
                <w:szCs w:val="20"/>
                <w:lang w:val="cs-CZ"/>
              </w:rPr>
              <w:t>90 200</w:t>
            </w:r>
          </w:p>
        </w:tc>
        <w:tc>
          <w:tcPr>
            <w:tcW w:w="1074" w:type="dxa"/>
            <w:shd w:val="clear" w:color="auto" w:fill="auto"/>
            <w:noWrap/>
            <w:vAlign w:val="bottom"/>
            <w:hideMark/>
          </w:tcPr>
          <w:p w14:paraId="74D99AA8" w14:textId="77777777" w:rsidR="0083181B" w:rsidRPr="006B2CE4" w:rsidRDefault="0083181B" w:rsidP="00E60AD2">
            <w:pPr>
              <w:jc w:val="right"/>
              <w:rPr>
                <w:color w:val="000000"/>
                <w:sz w:val="20"/>
                <w:szCs w:val="20"/>
                <w:lang w:val="cs-CZ"/>
              </w:rPr>
            </w:pPr>
            <w:r w:rsidRPr="006B2CE4">
              <w:rPr>
                <w:color w:val="000000"/>
                <w:sz w:val="20"/>
                <w:szCs w:val="20"/>
                <w:lang w:val="cs-CZ"/>
              </w:rPr>
              <w:t>1,81</w:t>
            </w:r>
          </w:p>
        </w:tc>
        <w:tc>
          <w:tcPr>
            <w:tcW w:w="1007" w:type="dxa"/>
            <w:shd w:val="clear" w:color="auto" w:fill="auto"/>
            <w:noWrap/>
            <w:vAlign w:val="bottom"/>
            <w:hideMark/>
          </w:tcPr>
          <w:p w14:paraId="5B0F0682" w14:textId="77777777" w:rsidR="0083181B" w:rsidRPr="006B2CE4" w:rsidRDefault="0083181B" w:rsidP="00E60AD2">
            <w:pPr>
              <w:jc w:val="right"/>
              <w:rPr>
                <w:color w:val="000000"/>
                <w:sz w:val="20"/>
                <w:szCs w:val="20"/>
                <w:lang w:val="cs-CZ"/>
              </w:rPr>
            </w:pPr>
            <w:r w:rsidRPr="006B2CE4">
              <w:rPr>
                <w:color w:val="000000"/>
                <w:sz w:val="20"/>
                <w:szCs w:val="20"/>
                <w:lang w:val="cs-CZ"/>
              </w:rPr>
              <w:t>1,47</w:t>
            </w:r>
          </w:p>
        </w:tc>
        <w:tc>
          <w:tcPr>
            <w:tcW w:w="1007" w:type="dxa"/>
            <w:shd w:val="clear" w:color="auto" w:fill="auto"/>
            <w:noWrap/>
            <w:vAlign w:val="bottom"/>
            <w:hideMark/>
          </w:tcPr>
          <w:p w14:paraId="6A797D38" w14:textId="77777777" w:rsidR="0083181B" w:rsidRPr="006B2CE4" w:rsidRDefault="0083181B" w:rsidP="00E60AD2">
            <w:pPr>
              <w:jc w:val="right"/>
              <w:rPr>
                <w:color w:val="000000"/>
                <w:sz w:val="20"/>
                <w:szCs w:val="20"/>
                <w:lang w:val="cs-CZ"/>
              </w:rPr>
            </w:pPr>
            <w:r w:rsidRPr="006B2CE4">
              <w:rPr>
                <w:color w:val="000000"/>
                <w:sz w:val="20"/>
                <w:szCs w:val="20"/>
                <w:lang w:val="cs-CZ"/>
              </w:rPr>
              <w:t>1,74</w:t>
            </w:r>
          </w:p>
        </w:tc>
      </w:tr>
      <w:tr w:rsidR="0083181B" w:rsidRPr="006B2CE4" w14:paraId="5C858EEB" w14:textId="77777777" w:rsidTr="00E60AD2">
        <w:trPr>
          <w:trHeight w:val="221"/>
        </w:trPr>
        <w:tc>
          <w:tcPr>
            <w:tcW w:w="1286" w:type="dxa"/>
            <w:shd w:val="clear" w:color="auto" w:fill="auto"/>
            <w:noWrap/>
            <w:vAlign w:val="center"/>
            <w:hideMark/>
          </w:tcPr>
          <w:p w14:paraId="2A3ABEC0"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t>2013</w:t>
            </w:r>
          </w:p>
        </w:tc>
        <w:tc>
          <w:tcPr>
            <w:tcW w:w="1678" w:type="dxa"/>
            <w:shd w:val="clear" w:color="auto" w:fill="auto"/>
            <w:noWrap/>
            <w:vAlign w:val="center"/>
            <w:hideMark/>
          </w:tcPr>
          <w:p w14:paraId="2AB4A31E" w14:textId="77777777" w:rsidR="0083181B" w:rsidRPr="006B2CE4" w:rsidRDefault="0083181B" w:rsidP="00E60AD2">
            <w:pPr>
              <w:jc w:val="right"/>
              <w:rPr>
                <w:color w:val="000000"/>
                <w:sz w:val="20"/>
                <w:szCs w:val="20"/>
                <w:lang w:val="cs-CZ"/>
              </w:rPr>
            </w:pPr>
            <w:r w:rsidRPr="006B2CE4">
              <w:rPr>
                <w:color w:val="000000"/>
                <w:sz w:val="20"/>
                <w:szCs w:val="20"/>
                <w:lang w:val="cs-CZ"/>
              </w:rPr>
              <w:t>1849</w:t>
            </w:r>
          </w:p>
        </w:tc>
        <w:tc>
          <w:tcPr>
            <w:tcW w:w="839" w:type="dxa"/>
            <w:shd w:val="clear" w:color="auto" w:fill="auto"/>
            <w:noWrap/>
            <w:vAlign w:val="center"/>
            <w:hideMark/>
          </w:tcPr>
          <w:p w14:paraId="6EE287CB" w14:textId="77777777" w:rsidR="0083181B" w:rsidRPr="006B2CE4" w:rsidRDefault="0083181B" w:rsidP="00E60AD2">
            <w:pPr>
              <w:jc w:val="right"/>
              <w:rPr>
                <w:color w:val="000000"/>
                <w:sz w:val="20"/>
                <w:szCs w:val="20"/>
                <w:lang w:val="cs-CZ"/>
              </w:rPr>
            </w:pPr>
            <w:r w:rsidRPr="006B2CE4">
              <w:rPr>
                <w:color w:val="000000"/>
                <w:sz w:val="20"/>
                <w:szCs w:val="20"/>
                <w:lang w:val="cs-CZ"/>
              </w:rPr>
              <w:t>2,98</w:t>
            </w:r>
          </w:p>
        </w:tc>
        <w:tc>
          <w:tcPr>
            <w:tcW w:w="1067" w:type="dxa"/>
            <w:shd w:val="clear" w:color="auto" w:fill="auto"/>
            <w:noWrap/>
            <w:vAlign w:val="center"/>
            <w:hideMark/>
          </w:tcPr>
          <w:p w14:paraId="0380650B" w14:textId="77777777" w:rsidR="0083181B" w:rsidRPr="006B2CE4" w:rsidRDefault="0083181B" w:rsidP="00E60AD2">
            <w:pPr>
              <w:jc w:val="right"/>
              <w:rPr>
                <w:color w:val="000000"/>
                <w:sz w:val="20"/>
                <w:szCs w:val="20"/>
                <w:lang w:val="cs-CZ"/>
              </w:rPr>
            </w:pPr>
            <w:r w:rsidRPr="006B2CE4">
              <w:rPr>
                <w:color w:val="000000"/>
                <w:sz w:val="20"/>
                <w:szCs w:val="20"/>
                <w:lang w:val="cs-CZ"/>
              </w:rPr>
              <w:t>1484</w:t>
            </w:r>
          </w:p>
        </w:tc>
        <w:tc>
          <w:tcPr>
            <w:tcW w:w="991" w:type="dxa"/>
            <w:shd w:val="clear" w:color="auto" w:fill="auto"/>
            <w:noWrap/>
            <w:vAlign w:val="center"/>
            <w:hideMark/>
          </w:tcPr>
          <w:p w14:paraId="6FB118DB" w14:textId="77777777" w:rsidR="0083181B" w:rsidRPr="006B2CE4" w:rsidRDefault="0083181B" w:rsidP="00E60AD2">
            <w:pPr>
              <w:jc w:val="right"/>
              <w:rPr>
                <w:color w:val="000000"/>
                <w:sz w:val="20"/>
                <w:szCs w:val="20"/>
                <w:lang w:val="cs-CZ"/>
              </w:rPr>
            </w:pPr>
            <w:r w:rsidRPr="006B2CE4">
              <w:rPr>
                <w:color w:val="000000"/>
                <w:sz w:val="20"/>
                <w:szCs w:val="20"/>
                <w:lang w:val="cs-CZ"/>
              </w:rPr>
              <w:t>2,39</w:t>
            </w:r>
          </w:p>
        </w:tc>
        <w:tc>
          <w:tcPr>
            <w:tcW w:w="1362" w:type="dxa"/>
            <w:shd w:val="clear" w:color="auto" w:fill="auto"/>
            <w:noWrap/>
            <w:vAlign w:val="center"/>
            <w:hideMark/>
          </w:tcPr>
          <w:p w14:paraId="78137CCC" w14:textId="77777777" w:rsidR="0083181B" w:rsidRPr="006B2CE4" w:rsidRDefault="0083181B" w:rsidP="00E60AD2">
            <w:pPr>
              <w:jc w:val="right"/>
              <w:rPr>
                <w:color w:val="000000"/>
                <w:sz w:val="20"/>
                <w:szCs w:val="20"/>
                <w:lang w:val="cs-CZ"/>
              </w:rPr>
            </w:pPr>
            <w:r w:rsidRPr="006B2CE4">
              <w:rPr>
                <w:color w:val="000000"/>
                <w:sz w:val="20"/>
                <w:szCs w:val="20"/>
                <w:lang w:val="cs-CZ"/>
              </w:rPr>
              <w:t>1740</w:t>
            </w:r>
          </w:p>
        </w:tc>
        <w:tc>
          <w:tcPr>
            <w:tcW w:w="1115" w:type="dxa"/>
            <w:shd w:val="clear" w:color="auto" w:fill="auto"/>
            <w:noWrap/>
            <w:vAlign w:val="center"/>
            <w:hideMark/>
          </w:tcPr>
          <w:p w14:paraId="1EA7860A" w14:textId="77777777" w:rsidR="0083181B" w:rsidRPr="006B2CE4" w:rsidRDefault="0083181B" w:rsidP="00E60AD2">
            <w:pPr>
              <w:jc w:val="right"/>
              <w:rPr>
                <w:color w:val="000000"/>
                <w:sz w:val="20"/>
                <w:szCs w:val="20"/>
                <w:lang w:val="cs-CZ"/>
              </w:rPr>
            </w:pPr>
            <w:r w:rsidRPr="006B2CE4">
              <w:rPr>
                <w:color w:val="000000"/>
                <w:sz w:val="20"/>
                <w:szCs w:val="20"/>
                <w:lang w:val="cs-CZ"/>
              </w:rPr>
              <w:t>2,81</w:t>
            </w:r>
          </w:p>
        </w:tc>
        <w:tc>
          <w:tcPr>
            <w:tcW w:w="1115" w:type="dxa"/>
            <w:shd w:val="clear" w:color="auto" w:fill="auto"/>
            <w:noWrap/>
            <w:vAlign w:val="center"/>
            <w:hideMark/>
          </w:tcPr>
          <w:p w14:paraId="1BCDDEB7" w14:textId="77777777" w:rsidR="0083181B" w:rsidRPr="006B2CE4" w:rsidRDefault="0083181B" w:rsidP="00E60AD2">
            <w:pPr>
              <w:jc w:val="right"/>
              <w:rPr>
                <w:color w:val="000000"/>
                <w:sz w:val="20"/>
                <w:szCs w:val="20"/>
                <w:lang w:val="cs-CZ"/>
              </w:rPr>
            </w:pPr>
            <w:r w:rsidRPr="006B2CE4">
              <w:rPr>
                <w:color w:val="000000"/>
                <w:sz w:val="20"/>
                <w:szCs w:val="20"/>
                <w:lang w:val="cs-CZ"/>
              </w:rPr>
              <w:t>62 200</w:t>
            </w:r>
          </w:p>
        </w:tc>
        <w:tc>
          <w:tcPr>
            <w:tcW w:w="1061" w:type="dxa"/>
            <w:shd w:val="clear" w:color="auto" w:fill="auto"/>
            <w:noWrap/>
            <w:vAlign w:val="center"/>
            <w:hideMark/>
          </w:tcPr>
          <w:p w14:paraId="43E5C4FB" w14:textId="77777777" w:rsidR="0083181B" w:rsidRPr="006B2CE4" w:rsidRDefault="0083181B" w:rsidP="00E60AD2">
            <w:pPr>
              <w:jc w:val="center"/>
              <w:rPr>
                <w:color w:val="000000"/>
                <w:sz w:val="20"/>
                <w:szCs w:val="20"/>
                <w:lang w:val="cs-CZ"/>
              </w:rPr>
            </w:pPr>
            <w:r w:rsidRPr="006B2CE4">
              <w:rPr>
                <w:color w:val="000000"/>
                <w:sz w:val="20"/>
                <w:szCs w:val="20"/>
                <w:lang w:val="cs-CZ"/>
              </w:rPr>
              <w:t>119 700</w:t>
            </w:r>
          </w:p>
        </w:tc>
        <w:tc>
          <w:tcPr>
            <w:tcW w:w="1074" w:type="dxa"/>
            <w:shd w:val="clear" w:color="auto" w:fill="auto"/>
            <w:noWrap/>
            <w:vAlign w:val="bottom"/>
            <w:hideMark/>
          </w:tcPr>
          <w:p w14:paraId="60C2BB5B" w14:textId="77777777" w:rsidR="0083181B" w:rsidRPr="006B2CE4" w:rsidRDefault="0083181B" w:rsidP="00E60AD2">
            <w:pPr>
              <w:jc w:val="right"/>
              <w:rPr>
                <w:color w:val="000000"/>
                <w:sz w:val="20"/>
                <w:szCs w:val="20"/>
                <w:lang w:val="cs-CZ"/>
              </w:rPr>
            </w:pPr>
            <w:r w:rsidRPr="006B2CE4">
              <w:rPr>
                <w:color w:val="000000"/>
                <w:sz w:val="20"/>
                <w:szCs w:val="20"/>
                <w:lang w:val="cs-CZ"/>
              </w:rPr>
              <w:t>1,54</w:t>
            </w:r>
          </w:p>
        </w:tc>
        <w:tc>
          <w:tcPr>
            <w:tcW w:w="1007" w:type="dxa"/>
            <w:shd w:val="clear" w:color="auto" w:fill="auto"/>
            <w:noWrap/>
            <w:vAlign w:val="bottom"/>
            <w:hideMark/>
          </w:tcPr>
          <w:p w14:paraId="299A7AA9" w14:textId="77777777" w:rsidR="0083181B" w:rsidRPr="006B2CE4" w:rsidRDefault="0083181B" w:rsidP="00E60AD2">
            <w:pPr>
              <w:jc w:val="right"/>
              <w:rPr>
                <w:color w:val="000000"/>
                <w:sz w:val="20"/>
                <w:szCs w:val="20"/>
                <w:lang w:val="cs-CZ"/>
              </w:rPr>
            </w:pPr>
            <w:r w:rsidRPr="006B2CE4">
              <w:rPr>
                <w:color w:val="000000"/>
                <w:sz w:val="20"/>
                <w:szCs w:val="20"/>
                <w:lang w:val="cs-CZ"/>
              </w:rPr>
              <w:t>1,24</w:t>
            </w:r>
          </w:p>
        </w:tc>
        <w:tc>
          <w:tcPr>
            <w:tcW w:w="1007" w:type="dxa"/>
            <w:shd w:val="clear" w:color="auto" w:fill="auto"/>
            <w:noWrap/>
            <w:vAlign w:val="bottom"/>
            <w:hideMark/>
          </w:tcPr>
          <w:p w14:paraId="26606EC0" w14:textId="77777777" w:rsidR="0083181B" w:rsidRPr="006B2CE4" w:rsidRDefault="0083181B" w:rsidP="00E60AD2">
            <w:pPr>
              <w:jc w:val="right"/>
              <w:rPr>
                <w:color w:val="000000"/>
                <w:sz w:val="20"/>
                <w:szCs w:val="20"/>
                <w:lang w:val="cs-CZ"/>
              </w:rPr>
            </w:pPr>
            <w:r w:rsidRPr="006B2CE4">
              <w:rPr>
                <w:color w:val="000000"/>
                <w:sz w:val="20"/>
                <w:szCs w:val="20"/>
                <w:lang w:val="cs-CZ"/>
              </w:rPr>
              <w:t>1,45</w:t>
            </w:r>
          </w:p>
        </w:tc>
      </w:tr>
      <w:tr w:rsidR="0083181B" w:rsidRPr="006B2CE4" w14:paraId="13F5085A" w14:textId="77777777" w:rsidTr="00E60AD2">
        <w:trPr>
          <w:trHeight w:val="221"/>
        </w:trPr>
        <w:tc>
          <w:tcPr>
            <w:tcW w:w="1286" w:type="dxa"/>
            <w:shd w:val="clear" w:color="auto" w:fill="auto"/>
            <w:noWrap/>
            <w:vAlign w:val="center"/>
            <w:hideMark/>
          </w:tcPr>
          <w:p w14:paraId="0AC8BF0A"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t>2014</w:t>
            </w:r>
          </w:p>
        </w:tc>
        <w:tc>
          <w:tcPr>
            <w:tcW w:w="1678" w:type="dxa"/>
            <w:shd w:val="clear" w:color="auto" w:fill="auto"/>
            <w:noWrap/>
            <w:vAlign w:val="center"/>
            <w:hideMark/>
          </w:tcPr>
          <w:p w14:paraId="5255AB2A" w14:textId="77777777" w:rsidR="0083181B" w:rsidRPr="006B2CE4" w:rsidRDefault="0083181B" w:rsidP="00E60AD2">
            <w:pPr>
              <w:jc w:val="right"/>
              <w:rPr>
                <w:color w:val="000000"/>
                <w:sz w:val="20"/>
                <w:szCs w:val="20"/>
                <w:lang w:val="cs-CZ"/>
              </w:rPr>
            </w:pPr>
            <w:r w:rsidRPr="006B2CE4">
              <w:rPr>
                <w:color w:val="000000"/>
                <w:sz w:val="20"/>
                <w:szCs w:val="20"/>
                <w:lang w:val="cs-CZ"/>
              </w:rPr>
              <w:t>2219</w:t>
            </w:r>
          </w:p>
        </w:tc>
        <w:tc>
          <w:tcPr>
            <w:tcW w:w="839" w:type="dxa"/>
            <w:shd w:val="clear" w:color="auto" w:fill="auto"/>
            <w:noWrap/>
            <w:vAlign w:val="center"/>
            <w:hideMark/>
          </w:tcPr>
          <w:p w14:paraId="3B943D81" w14:textId="77777777" w:rsidR="0083181B" w:rsidRPr="006B2CE4" w:rsidRDefault="0083181B" w:rsidP="00E60AD2">
            <w:pPr>
              <w:jc w:val="right"/>
              <w:rPr>
                <w:color w:val="000000"/>
                <w:sz w:val="20"/>
                <w:szCs w:val="20"/>
                <w:lang w:val="cs-CZ"/>
              </w:rPr>
            </w:pPr>
            <w:r w:rsidRPr="006B2CE4">
              <w:rPr>
                <w:color w:val="000000"/>
                <w:sz w:val="20"/>
                <w:szCs w:val="20"/>
                <w:lang w:val="cs-CZ"/>
              </w:rPr>
              <w:t>3,11</w:t>
            </w:r>
          </w:p>
        </w:tc>
        <w:tc>
          <w:tcPr>
            <w:tcW w:w="1067" w:type="dxa"/>
            <w:shd w:val="clear" w:color="auto" w:fill="auto"/>
            <w:noWrap/>
            <w:vAlign w:val="center"/>
            <w:hideMark/>
          </w:tcPr>
          <w:p w14:paraId="41085023" w14:textId="77777777" w:rsidR="0083181B" w:rsidRPr="006B2CE4" w:rsidRDefault="0083181B" w:rsidP="00E60AD2">
            <w:pPr>
              <w:jc w:val="right"/>
              <w:rPr>
                <w:color w:val="000000"/>
                <w:sz w:val="20"/>
                <w:szCs w:val="20"/>
                <w:lang w:val="cs-CZ"/>
              </w:rPr>
            </w:pPr>
            <w:r w:rsidRPr="006B2CE4">
              <w:rPr>
                <w:color w:val="000000"/>
                <w:sz w:val="20"/>
                <w:szCs w:val="20"/>
                <w:lang w:val="cs-CZ"/>
              </w:rPr>
              <w:t>1620</w:t>
            </w:r>
          </w:p>
        </w:tc>
        <w:tc>
          <w:tcPr>
            <w:tcW w:w="991" w:type="dxa"/>
            <w:shd w:val="clear" w:color="auto" w:fill="auto"/>
            <w:noWrap/>
            <w:vAlign w:val="center"/>
            <w:hideMark/>
          </w:tcPr>
          <w:p w14:paraId="76F7131F" w14:textId="77777777" w:rsidR="0083181B" w:rsidRPr="006B2CE4" w:rsidRDefault="0083181B" w:rsidP="00E60AD2">
            <w:pPr>
              <w:jc w:val="right"/>
              <w:rPr>
                <w:color w:val="000000"/>
                <w:sz w:val="20"/>
                <w:szCs w:val="20"/>
                <w:lang w:val="cs-CZ"/>
              </w:rPr>
            </w:pPr>
            <w:r w:rsidRPr="006B2CE4">
              <w:rPr>
                <w:color w:val="000000"/>
                <w:sz w:val="20"/>
                <w:szCs w:val="20"/>
                <w:lang w:val="cs-CZ"/>
              </w:rPr>
              <w:t>2,27</w:t>
            </w:r>
          </w:p>
        </w:tc>
        <w:tc>
          <w:tcPr>
            <w:tcW w:w="1362" w:type="dxa"/>
            <w:shd w:val="clear" w:color="auto" w:fill="auto"/>
            <w:noWrap/>
            <w:vAlign w:val="center"/>
            <w:hideMark/>
          </w:tcPr>
          <w:p w14:paraId="7FA5863E" w14:textId="77777777" w:rsidR="0083181B" w:rsidRPr="006B2CE4" w:rsidRDefault="0083181B" w:rsidP="00E60AD2">
            <w:pPr>
              <w:jc w:val="right"/>
              <w:rPr>
                <w:color w:val="000000"/>
                <w:sz w:val="20"/>
                <w:szCs w:val="20"/>
                <w:lang w:val="cs-CZ"/>
              </w:rPr>
            </w:pPr>
            <w:r w:rsidRPr="006B2CE4">
              <w:rPr>
                <w:color w:val="000000"/>
                <w:sz w:val="20"/>
                <w:szCs w:val="20"/>
                <w:lang w:val="cs-CZ"/>
              </w:rPr>
              <w:t>2078</w:t>
            </w:r>
          </w:p>
        </w:tc>
        <w:tc>
          <w:tcPr>
            <w:tcW w:w="1115" w:type="dxa"/>
            <w:shd w:val="clear" w:color="auto" w:fill="auto"/>
            <w:noWrap/>
            <w:vAlign w:val="center"/>
            <w:hideMark/>
          </w:tcPr>
          <w:p w14:paraId="0C1BEDA4" w14:textId="77777777" w:rsidR="0083181B" w:rsidRPr="006B2CE4" w:rsidRDefault="0083181B" w:rsidP="00E60AD2">
            <w:pPr>
              <w:jc w:val="right"/>
              <w:rPr>
                <w:color w:val="000000"/>
                <w:sz w:val="20"/>
                <w:szCs w:val="20"/>
                <w:lang w:val="cs-CZ"/>
              </w:rPr>
            </w:pPr>
            <w:r w:rsidRPr="006B2CE4">
              <w:rPr>
                <w:color w:val="000000"/>
                <w:sz w:val="20"/>
                <w:szCs w:val="20"/>
                <w:lang w:val="cs-CZ"/>
              </w:rPr>
              <w:t>2,91</w:t>
            </w:r>
          </w:p>
        </w:tc>
        <w:tc>
          <w:tcPr>
            <w:tcW w:w="1115" w:type="dxa"/>
            <w:shd w:val="clear" w:color="auto" w:fill="auto"/>
            <w:noWrap/>
            <w:vAlign w:val="center"/>
            <w:hideMark/>
          </w:tcPr>
          <w:p w14:paraId="26785C76" w14:textId="77777777" w:rsidR="0083181B" w:rsidRPr="006B2CE4" w:rsidRDefault="0083181B" w:rsidP="00E60AD2">
            <w:pPr>
              <w:jc w:val="right"/>
              <w:rPr>
                <w:color w:val="000000"/>
                <w:sz w:val="20"/>
                <w:szCs w:val="20"/>
                <w:lang w:val="cs-CZ"/>
              </w:rPr>
            </w:pPr>
            <w:r w:rsidRPr="006B2CE4">
              <w:rPr>
                <w:color w:val="000000"/>
                <w:sz w:val="20"/>
                <w:szCs w:val="20"/>
                <w:lang w:val="cs-CZ"/>
              </w:rPr>
              <w:t>71 420</w:t>
            </w:r>
          </w:p>
        </w:tc>
        <w:tc>
          <w:tcPr>
            <w:tcW w:w="1061" w:type="dxa"/>
            <w:shd w:val="clear" w:color="auto" w:fill="auto"/>
            <w:noWrap/>
            <w:vAlign w:val="center"/>
            <w:hideMark/>
          </w:tcPr>
          <w:p w14:paraId="727FD0F6" w14:textId="77777777" w:rsidR="0083181B" w:rsidRPr="006B2CE4" w:rsidRDefault="0083181B" w:rsidP="00E60AD2">
            <w:pPr>
              <w:jc w:val="center"/>
              <w:rPr>
                <w:color w:val="000000"/>
                <w:sz w:val="20"/>
                <w:szCs w:val="20"/>
                <w:lang w:val="cs-CZ"/>
              </w:rPr>
            </w:pPr>
            <w:r w:rsidRPr="006B2CE4">
              <w:rPr>
                <w:color w:val="000000"/>
                <w:sz w:val="20"/>
                <w:szCs w:val="20"/>
                <w:lang w:val="cs-CZ"/>
              </w:rPr>
              <w:t>128 900</w:t>
            </w:r>
          </w:p>
        </w:tc>
        <w:tc>
          <w:tcPr>
            <w:tcW w:w="1074" w:type="dxa"/>
            <w:shd w:val="clear" w:color="auto" w:fill="auto"/>
            <w:noWrap/>
            <w:vAlign w:val="bottom"/>
            <w:hideMark/>
          </w:tcPr>
          <w:p w14:paraId="2C80731E" w14:textId="77777777" w:rsidR="0083181B" w:rsidRPr="006B2CE4" w:rsidRDefault="0083181B" w:rsidP="00E60AD2">
            <w:pPr>
              <w:jc w:val="right"/>
              <w:rPr>
                <w:color w:val="000000"/>
                <w:sz w:val="20"/>
                <w:szCs w:val="20"/>
                <w:lang w:val="cs-CZ"/>
              </w:rPr>
            </w:pPr>
            <w:r w:rsidRPr="006B2CE4">
              <w:rPr>
                <w:color w:val="000000"/>
                <w:sz w:val="20"/>
                <w:szCs w:val="20"/>
                <w:lang w:val="cs-CZ"/>
              </w:rPr>
              <w:t>1,72</w:t>
            </w:r>
          </w:p>
        </w:tc>
        <w:tc>
          <w:tcPr>
            <w:tcW w:w="1007" w:type="dxa"/>
            <w:shd w:val="clear" w:color="auto" w:fill="auto"/>
            <w:noWrap/>
            <w:vAlign w:val="bottom"/>
            <w:hideMark/>
          </w:tcPr>
          <w:p w14:paraId="56CD0237" w14:textId="77777777" w:rsidR="0083181B" w:rsidRPr="006B2CE4" w:rsidRDefault="0083181B" w:rsidP="00E60AD2">
            <w:pPr>
              <w:jc w:val="right"/>
              <w:rPr>
                <w:color w:val="000000"/>
                <w:sz w:val="20"/>
                <w:szCs w:val="20"/>
                <w:lang w:val="cs-CZ"/>
              </w:rPr>
            </w:pPr>
            <w:r w:rsidRPr="006B2CE4">
              <w:rPr>
                <w:color w:val="000000"/>
                <w:sz w:val="20"/>
                <w:szCs w:val="20"/>
                <w:lang w:val="cs-CZ"/>
              </w:rPr>
              <w:t>1,26</w:t>
            </w:r>
          </w:p>
        </w:tc>
        <w:tc>
          <w:tcPr>
            <w:tcW w:w="1007" w:type="dxa"/>
            <w:shd w:val="clear" w:color="auto" w:fill="auto"/>
            <w:noWrap/>
            <w:vAlign w:val="bottom"/>
            <w:hideMark/>
          </w:tcPr>
          <w:p w14:paraId="11DADA4A" w14:textId="77777777" w:rsidR="0083181B" w:rsidRPr="006B2CE4" w:rsidRDefault="0083181B" w:rsidP="00E60AD2">
            <w:pPr>
              <w:jc w:val="right"/>
              <w:rPr>
                <w:color w:val="000000"/>
                <w:sz w:val="20"/>
                <w:szCs w:val="20"/>
                <w:lang w:val="cs-CZ"/>
              </w:rPr>
            </w:pPr>
            <w:r w:rsidRPr="006B2CE4">
              <w:rPr>
                <w:color w:val="000000"/>
                <w:sz w:val="20"/>
                <w:szCs w:val="20"/>
                <w:lang w:val="cs-CZ"/>
              </w:rPr>
              <w:t>1,61</w:t>
            </w:r>
          </w:p>
        </w:tc>
      </w:tr>
      <w:tr w:rsidR="0083181B" w:rsidRPr="006B2CE4" w14:paraId="549643A4" w14:textId="77777777" w:rsidTr="00E60AD2">
        <w:trPr>
          <w:trHeight w:val="221"/>
        </w:trPr>
        <w:tc>
          <w:tcPr>
            <w:tcW w:w="1286" w:type="dxa"/>
            <w:shd w:val="clear" w:color="auto" w:fill="auto"/>
            <w:noWrap/>
            <w:vAlign w:val="center"/>
            <w:hideMark/>
          </w:tcPr>
          <w:p w14:paraId="3A4E1267"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t>2015</w:t>
            </w:r>
          </w:p>
        </w:tc>
        <w:tc>
          <w:tcPr>
            <w:tcW w:w="1678" w:type="dxa"/>
            <w:shd w:val="clear" w:color="auto" w:fill="auto"/>
            <w:vAlign w:val="center"/>
            <w:hideMark/>
          </w:tcPr>
          <w:p w14:paraId="6024CB9D" w14:textId="77777777" w:rsidR="0083181B" w:rsidRPr="006B2CE4" w:rsidRDefault="0083181B" w:rsidP="00E60AD2">
            <w:pPr>
              <w:jc w:val="right"/>
              <w:rPr>
                <w:color w:val="000000"/>
                <w:sz w:val="20"/>
                <w:szCs w:val="20"/>
                <w:lang w:val="cs-CZ"/>
              </w:rPr>
            </w:pPr>
            <w:r w:rsidRPr="006B2CE4">
              <w:rPr>
                <w:color w:val="000000"/>
                <w:sz w:val="20"/>
                <w:szCs w:val="20"/>
                <w:lang w:val="cs-CZ"/>
              </w:rPr>
              <w:t>2 594</w:t>
            </w:r>
          </w:p>
        </w:tc>
        <w:tc>
          <w:tcPr>
            <w:tcW w:w="839" w:type="dxa"/>
            <w:shd w:val="clear" w:color="auto" w:fill="auto"/>
            <w:noWrap/>
            <w:vAlign w:val="center"/>
            <w:hideMark/>
          </w:tcPr>
          <w:p w14:paraId="7EA429D6" w14:textId="77777777" w:rsidR="0083181B" w:rsidRPr="006B2CE4" w:rsidRDefault="0083181B" w:rsidP="00E60AD2">
            <w:pPr>
              <w:jc w:val="right"/>
              <w:rPr>
                <w:color w:val="000000"/>
                <w:sz w:val="20"/>
                <w:szCs w:val="20"/>
                <w:lang w:val="cs-CZ"/>
              </w:rPr>
            </w:pPr>
            <w:r w:rsidRPr="006B2CE4">
              <w:rPr>
                <w:color w:val="000000"/>
                <w:sz w:val="20"/>
                <w:szCs w:val="20"/>
                <w:lang w:val="cs-CZ"/>
              </w:rPr>
              <w:t>3,63</w:t>
            </w:r>
          </w:p>
        </w:tc>
        <w:tc>
          <w:tcPr>
            <w:tcW w:w="1067" w:type="dxa"/>
            <w:shd w:val="clear" w:color="auto" w:fill="auto"/>
            <w:noWrap/>
            <w:vAlign w:val="center"/>
            <w:hideMark/>
          </w:tcPr>
          <w:p w14:paraId="7AE5F4D8" w14:textId="77777777" w:rsidR="0083181B" w:rsidRPr="006B2CE4" w:rsidRDefault="0083181B" w:rsidP="00E60AD2">
            <w:pPr>
              <w:jc w:val="right"/>
              <w:rPr>
                <w:color w:val="000000"/>
                <w:sz w:val="20"/>
                <w:szCs w:val="20"/>
                <w:lang w:val="cs-CZ"/>
              </w:rPr>
            </w:pPr>
            <w:r w:rsidRPr="006B2CE4">
              <w:rPr>
                <w:color w:val="000000"/>
                <w:sz w:val="20"/>
                <w:szCs w:val="20"/>
                <w:lang w:val="cs-CZ"/>
              </w:rPr>
              <w:t>1 737</w:t>
            </w:r>
          </w:p>
        </w:tc>
        <w:tc>
          <w:tcPr>
            <w:tcW w:w="991" w:type="dxa"/>
            <w:shd w:val="clear" w:color="auto" w:fill="auto"/>
            <w:noWrap/>
            <w:vAlign w:val="center"/>
            <w:hideMark/>
          </w:tcPr>
          <w:p w14:paraId="62EEF748" w14:textId="77777777" w:rsidR="0083181B" w:rsidRPr="006B2CE4" w:rsidRDefault="0083181B" w:rsidP="00E60AD2">
            <w:pPr>
              <w:jc w:val="right"/>
              <w:rPr>
                <w:color w:val="000000"/>
                <w:sz w:val="20"/>
                <w:szCs w:val="20"/>
                <w:lang w:val="cs-CZ"/>
              </w:rPr>
            </w:pPr>
            <w:r w:rsidRPr="006B2CE4">
              <w:rPr>
                <w:color w:val="000000"/>
                <w:sz w:val="20"/>
                <w:szCs w:val="20"/>
                <w:lang w:val="cs-CZ"/>
              </w:rPr>
              <w:t>2,43</w:t>
            </w:r>
          </w:p>
        </w:tc>
        <w:tc>
          <w:tcPr>
            <w:tcW w:w="1362" w:type="dxa"/>
            <w:shd w:val="clear" w:color="auto" w:fill="auto"/>
            <w:noWrap/>
            <w:vAlign w:val="center"/>
            <w:hideMark/>
          </w:tcPr>
          <w:p w14:paraId="049165E5" w14:textId="77777777" w:rsidR="0083181B" w:rsidRPr="006B2CE4" w:rsidRDefault="0083181B" w:rsidP="00E60AD2">
            <w:pPr>
              <w:jc w:val="right"/>
              <w:rPr>
                <w:color w:val="000000"/>
                <w:sz w:val="20"/>
                <w:szCs w:val="20"/>
                <w:lang w:val="cs-CZ"/>
              </w:rPr>
            </w:pPr>
            <w:r w:rsidRPr="006B2CE4">
              <w:rPr>
                <w:color w:val="000000"/>
                <w:sz w:val="20"/>
                <w:szCs w:val="20"/>
                <w:lang w:val="cs-CZ"/>
              </w:rPr>
              <w:t>2 395</w:t>
            </w:r>
          </w:p>
        </w:tc>
        <w:tc>
          <w:tcPr>
            <w:tcW w:w="1115" w:type="dxa"/>
            <w:shd w:val="clear" w:color="auto" w:fill="auto"/>
            <w:noWrap/>
            <w:vAlign w:val="center"/>
            <w:hideMark/>
          </w:tcPr>
          <w:p w14:paraId="58FEA269" w14:textId="77777777" w:rsidR="0083181B" w:rsidRPr="006B2CE4" w:rsidRDefault="0083181B" w:rsidP="00E60AD2">
            <w:pPr>
              <w:jc w:val="right"/>
              <w:rPr>
                <w:color w:val="000000"/>
                <w:sz w:val="20"/>
                <w:szCs w:val="20"/>
                <w:lang w:val="cs-CZ"/>
              </w:rPr>
            </w:pPr>
            <w:r w:rsidRPr="006B2CE4">
              <w:rPr>
                <w:color w:val="000000"/>
                <w:sz w:val="20"/>
                <w:szCs w:val="20"/>
                <w:lang w:val="cs-CZ"/>
              </w:rPr>
              <w:t>3,35</w:t>
            </w:r>
          </w:p>
        </w:tc>
        <w:tc>
          <w:tcPr>
            <w:tcW w:w="1115" w:type="dxa"/>
            <w:shd w:val="clear" w:color="auto" w:fill="auto"/>
            <w:noWrap/>
            <w:vAlign w:val="center"/>
            <w:hideMark/>
          </w:tcPr>
          <w:p w14:paraId="3BA97408" w14:textId="77777777" w:rsidR="0083181B" w:rsidRPr="006B2CE4" w:rsidRDefault="0083181B" w:rsidP="00E60AD2">
            <w:pPr>
              <w:jc w:val="right"/>
              <w:rPr>
                <w:color w:val="000000"/>
                <w:sz w:val="20"/>
                <w:szCs w:val="20"/>
                <w:lang w:val="cs-CZ"/>
              </w:rPr>
            </w:pPr>
            <w:r w:rsidRPr="006B2CE4">
              <w:rPr>
                <w:color w:val="000000"/>
                <w:sz w:val="20"/>
                <w:szCs w:val="20"/>
                <w:lang w:val="cs-CZ"/>
              </w:rPr>
              <w:t>71 420</w:t>
            </w:r>
          </w:p>
        </w:tc>
        <w:tc>
          <w:tcPr>
            <w:tcW w:w="1061" w:type="dxa"/>
            <w:shd w:val="clear" w:color="auto" w:fill="auto"/>
            <w:noWrap/>
            <w:vAlign w:val="center"/>
            <w:hideMark/>
          </w:tcPr>
          <w:p w14:paraId="6ED5213C" w14:textId="77777777" w:rsidR="0083181B" w:rsidRPr="006B2CE4" w:rsidRDefault="0083181B" w:rsidP="00E60AD2">
            <w:pPr>
              <w:jc w:val="center"/>
              <w:rPr>
                <w:color w:val="000000"/>
                <w:sz w:val="20"/>
                <w:szCs w:val="20"/>
                <w:lang w:val="cs-CZ"/>
              </w:rPr>
            </w:pPr>
            <w:r w:rsidRPr="006B2CE4">
              <w:rPr>
                <w:color w:val="000000"/>
                <w:sz w:val="20"/>
                <w:szCs w:val="20"/>
                <w:lang w:val="cs-CZ"/>
              </w:rPr>
              <w:t>159 000</w:t>
            </w:r>
          </w:p>
        </w:tc>
        <w:tc>
          <w:tcPr>
            <w:tcW w:w="1074" w:type="dxa"/>
            <w:shd w:val="clear" w:color="auto" w:fill="auto"/>
            <w:noWrap/>
            <w:vAlign w:val="bottom"/>
            <w:hideMark/>
          </w:tcPr>
          <w:p w14:paraId="0168DBD5" w14:textId="77777777" w:rsidR="0083181B" w:rsidRPr="006B2CE4" w:rsidRDefault="0083181B" w:rsidP="00E60AD2">
            <w:pPr>
              <w:jc w:val="right"/>
              <w:rPr>
                <w:color w:val="000000"/>
                <w:sz w:val="20"/>
                <w:szCs w:val="20"/>
                <w:lang w:val="cs-CZ"/>
              </w:rPr>
            </w:pPr>
            <w:r w:rsidRPr="006B2CE4">
              <w:rPr>
                <w:color w:val="000000"/>
                <w:sz w:val="20"/>
                <w:szCs w:val="20"/>
                <w:lang w:val="cs-CZ"/>
              </w:rPr>
              <w:t>1,63</w:t>
            </w:r>
          </w:p>
        </w:tc>
        <w:tc>
          <w:tcPr>
            <w:tcW w:w="1007" w:type="dxa"/>
            <w:shd w:val="clear" w:color="auto" w:fill="auto"/>
            <w:noWrap/>
            <w:vAlign w:val="bottom"/>
            <w:hideMark/>
          </w:tcPr>
          <w:p w14:paraId="2EC6368C" w14:textId="77777777" w:rsidR="0083181B" w:rsidRPr="006B2CE4" w:rsidRDefault="0083181B" w:rsidP="00E60AD2">
            <w:pPr>
              <w:jc w:val="right"/>
              <w:rPr>
                <w:color w:val="000000"/>
                <w:sz w:val="20"/>
                <w:szCs w:val="20"/>
                <w:lang w:val="cs-CZ"/>
              </w:rPr>
            </w:pPr>
            <w:r w:rsidRPr="006B2CE4">
              <w:rPr>
                <w:color w:val="000000"/>
                <w:sz w:val="20"/>
                <w:szCs w:val="20"/>
                <w:lang w:val="cs-CZ"/>
              </w:rPr>
              <w:t>1,09</w:t>
            </w:r>
          </w:p>
        </w:tc>
        <w:tc>
          <w:tcPr>
            <w:tcW w:w="1007" w:type="dxa"/>
            <w:shd w:val="clear" w:color="auto" w:fill="auto"/>
            <w:noWrap/>
            <w:vAlign w:val="bottom"/>
            <w:hideMark/>
          </w:tcPr>
          <w:p w14:paraId="05276D3C" w14:textId="77777777" w:rsidR="0083181B" w:rsidRPr="006B2CE4" w:rsidRDefault="0083181B" w:rsidP="00E60AD2">
            <w:pPr>
              <w:jc w:val="right"/>
              <w:rPr>
                <w:color w:val="000000"/>
                <w:sz w:val="20"/>
                <w:szCs w:val="20"/>
                <w:lang w:val="cs-CZ"/>
              </w:rPr>
            </w:pPr>
            <w:r w:rsidRPr="006B2CE4">
              <w:rPr>
                <w:color w:val="000000"/>
                <w:sz w:val="20"/>
                <w:szCs w:val="20"/>
                <w:lang w:val="cs-CZ"/>
              </w:rPr>
              <w:t>1,51</w:t>
            </w:r>
          </w:p>
        </w:tc>
      </w:tr>
      <w:tr w:rsidR="0083181B" w:rsidRPr="006B2CE4" w14:paraId="475561AA" w14:textId="77777777" w:rsidTr="00E60AD2">
        <w:trPr>
          <w:trHeight w:val="221"/>
        </w:trPr>
        <w:tc>
          <w:tcPr>
            <w:tcW w:w="1286" w:type="dxa"/>
            <w:shd w:val="clear" w:color="auto" w:fill="auto"/>
            <w:noWrap/>
            <w:vAlign w:val="center"/>
            <w:hideMark/>
          </w:tcPr>
          <w:p w14:paraId="23ADCC8D"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t>2016</w:t>
            </w:r>
          </w:p>
        </w:tc>
        <w:tc>
          <w:tcPr>
            <w:tcW w:w="1678" w:type="dxa"/>
            <w:shd w:val="clear" w:color="auto" w:fill="auto"/>
            <w:vAlign w:val="center"/>
            <w:hideMark/>
          </w:tcPr>
          <w:p w14:paraId="5D8CF079" w14:textId="77777777" w:rsidR="0083181B" w:rsidRPr="006B2CE4" w:rsidRDefault="0083181B" w:rsidP="00E60AD2">
            <w:pPr>
              <w:jc w:val="right"/>
              <w:rPr>
                <w:color w:val="000000"/>
                <w:sz w:val="20"/>
                <w:szCs w:val="20"/>
                <w:lang w:val="cs-CZ"/>
              </w:rPr>
            </w:pPr>
            <w:r w:rsidRPr="006B2CE4">
              <w:rPr>
                <w:color w:val="000000"/>
                <w:sz w:val="20"/>
                <w:szCs w:val="20"/>
                <w:lang w:val="cs-CZ"/>
              </w:rPr>
              <w:t>2 781</w:t>
            </w:r>
          </w:p>
        </w:tc>
        <w:tc>
          <w:tcPr>
            <w:tcW w:w="839" w:type="dxa"/>
            <w:shd w:val="clear" w:color="auto" w:fill="auto"/>
            <w:noWrap/>
            <w:vAlign w:val="center"/>
            <w:hideMark/>
          </w:tcPr>
          <w:p w14:paraId="02F23517" w14:textId="77777777" w:rsidR="0083181B" w:rsidRPr="006B2CE4" w:rsidRDefault="0083181B" w:rsidP="00E60AD2">
            <w:pPr>
              <w:jc w:val="right"/>
              <w:rPr>
                <w:color w:val="000000"/>
                <w:sz w:val="20"/>
                <w:szCs w:val="20"/>
                <w:lang w:val="cs-CZ"/>
              </w:rPr>
            </w:pPr>
            <w:r w:rsidRPr="006B2CE4">
              <w:rPr>
                <w:color w:val="000000"/>
                <w:sz w:val="20"/>
                <w:szCs w:val="20"/>
                <w:lang w:val="cs-CZ"/>
              </w:rPr>
              <w:t>3,89</w:t>
            </w:r>
          </w:p>
        </w:tc>
        <w:tc>
          <w:tcPr>
            <w:tcW w:w="1067" w:type="dxa"/>
            <w:shd w:val="clear" w:color="auto" w:fill="auto"/>
            <w:noWrap/>
            <w:vAlign w:val="center"/>
            <w:hideMark/>
          </w:tcPr>
          <w:p w14:paraId="20EB72BF" w14:textId="77777777" w:rsidR="0083181B" w:rsidRPr="006B2CE4" w:rsidRDefault="0083181B" w:rsidP="00E60AD2">
            <w:pPr>
              <w:jc w:val="right"/>
              <w:rPr>
                <w:color w:val="000000"/>
                <w:sz w:val="20"/>
                <w:szCs w:val="20"/>
                <w:lang w:val="cs-CZ"/>
              </w:rPr>
            </w:pPr>
            <w:r w:rsidRPr="006B2CE4">
              <w:rPr>
                <w:color w:val="000000"/>
                <w:sz w:val="20"/>
                <w:szCs w:val="20"/>
                <w:lang w:val="cs-CZ"/>
              </w:rPr>
              <w:t>1 949</w:t>
            </w:r>
          </w:p>
        </w:tc>
        <w:tc>
          <w:tcPr>
            <w:tcW w:w="991" w:type="dxa"/>
            <w:shd w:val="clear" w:color="auto" w:fill="auto"/>
            <w:noWrap/>
            <w:vAlign w:val="center"/>
            <w:hideMark/>
          </w:tcPr>
          <w:p w14:paraId="039DD67F" w14:textId="77777777" w:rsidR="0083181B" w:rsidRPr="006B2CE4" w:rsidRDefault="0083181B" w:rsidP="00E60AD2">
            <w:pPr>
              <w:jc w:val="right"/>
              <w:rPr>
                <w:color w:val="000000"/>
                <w:sz w:val="20"/>
                <w:szCs w:val="20"/>
                <w:lang w:val="cs-CZ"/>
              </w:rPr>
            </w:pPr>
            <w:r w:rsidRPr="006B2CE4">
              <w:rPr>
                <w:color w:val="000000"/>
                <w:sz w:val="20"/>
                <w:szCs w:val="20"/>
                <w:lang w:val="cs-CZ"/>
              </w:rPr>
              <w:t>2,73</w:t>
            </w:r>
          </w:p>
        </w:tc>
        <w:tc>
          <w:tcPr>
            <w:tcW w:w="1362" w:type="dxa"/>
            <w:shd w:val="clear" w:color="auto" w:fill="auto"/>
            <w:noWrap/>
            <w:vAlign w:val="center"/>
            <w:hideMark/>
          </w:tcPr>
          <w:p w14:paraId="593A66BB" w14:textId="77777777" w:rsidR="0083181B" w:rsidRPr="006B2CE4" w:rsidRDefault="0083181B" w:rsidP="00E60AD2">
            <w:pPr>
              <w:jc w:val="right"/>
              <w:rPr>
                <w:color w:val="000000"/>
                <w:sz w:val="20"/>
                <w:szCs w:val="20"/>
                <w:lang w:val="cs-CZ"/>
              </w:rPr>
            </w:pPr>
            <w:r w:rsidRPr="006B2CE4">
              <w:rPr>
                <w:color w:val="000000"/>
                <w:sz w:val="20"/>
                <w:szCs w:val="20"/>
                <w:lang w:val="cs-CZ"/>
              </w:rPr>
              <w:t>2 591</w:t>
            </w:r>
          </w:p>
        </w:tc>
        <w:tc>
          <w:tcPr>
            <w:tcW w:w="1115" w:type="dxa"/>
            <w:shd w:val="clear" w:color="auto" w:fill="auto"/>
            <w:noWrap/>
            <w:vAlign w:val="center"/>
            <w:hideMark/>
          </w:tcPr>
          <w:p w14:paraId="3083EE4C" w14:textId="77777777" w:rsidR="0083181B" w:rsidRPr="006B2CE4" w:rsidRDefault="0083181B" w:rsidP="00E60AD2">
            <w:pPr>
              <w:jc w:val="right"/>
              <w:rPr>
                <w:color w:val="000000"/>
                <w:sz w:val="20"/>
                <w:szCs w:val="20"/>
                <w:lang w:val="cs-CZ"/>
              </w:rPr>
            </w:pPr>
            <w:r w:rsidRPr="006B2CE4">
              <w:rPr>
                <w:color w:val="000000"/>
                <w:sz w:val="20"/>
                <w:szCs w:val="20"/>
                <w:lang w:val="cs-CZ"/>
              </w:rPr>
              <w:t>3,63</w:t>
            </w:r>
          </w:p>
        </w:tc>
        <w:tc>
          <w:tcPr>
            <w:tcW w:w="1115" w:type="dxa"/>
            <w:shd w:val="clear" w:color="auto" w:fill="auto"/>
            <w:noWrap/>
            <w:vAlign w:val="center"/>
            <w:hideMark/>
          </w:tcPr>
          <w:p w14:paraId="5059B5B2" w14:textId="77777777" w:rsidR="0083181B" w:rsidRPr="006B2CE4" w:rsidRDefault="0083181B" w:rsidP="00E60AD2">
            <w:pPr>
              <w:jc w:val="right"/>
              <w:rPr>
                <w:color w:val="000000"/>
                <w:sz w:val="20"/>
                <w:szCs w:val="20"/>
                <w:lang w:val="cs-CZ"/>
              </w:rPr>
            </w:pPr>
            <w:r w:rsidRPr="006B2CE4">
              <w:rPr>
                <w:color w:val="000000"/>
                <w:sz w:val="20"/>
                <w:szCs w:val="20"/>
                <w:lang w:val="cs-CZ"/>
              </w:rPr>
              <w:t>71 420</w:t>
            </w:r>
          </w:p>
        </w:tc>
        <w:tc>
          <w:tcPr>
            <w:tcW w:w="1061" w:type="dxa"/>
            <w:shd w:val="clear" w:color="auto" w:fill="auto"/>
            <w:noWrap/>
            <w:vAlign w:val="center"/>
            <w:hideMark/>
          </w:tcPr>
          <w:p w14:paraId="1C9C5092" w14:textId="77777777" w:rsidR="0083181B" w:rsidRPr="006B2CE4" w:rsidRDefault="0083181B" w:rsidP="00E60AD2">
            <w:pPr>
              <w:jc w:val="center"/>
              <w:rPr>
                <w:color w:val="000000"/>
                <w:sz w:val="20"/>
                <w:szCs w:val="20"/>
                <w:lang w:val="cs-CZ"/>
              </w:rPr>
            </w:pPr>
            <w:r w:rsidRPr="006B2CE4">
              <w:rPr>
                <w:color w:val="000000"/>
                <w:sz w:val="20"/>
                <w:szCs w:val="20"/>
                <w:lang w:val="cs-CZ"/>
              </w:rPr>
              <w:t>193 000</w:t>
            </w:r>
          </w:p>
        </w:tc>
        <w:tc>
          <w:tcPr>
            <w:tcW w:w="1074" w:type="dxa"/>
            <w:shd w:val="clear" w:color="auto" w:fill="auto"/>
            <w:noWrap/>
            <w:vAlign w:val="bottom"/>
            <w:hideMark/>
          </w:tcPr>
          <w:p w14:paraId="33CBC1E3" w14:textId="77777777" w:rsidR="0083181B" w:rsidRPr="006B2CE4" w:rsidRDefault="0083181B" w:rsidP="00E60AD2">
            <w:pPr>
              <w:jc w:val="right"/>
              <w:rPr>
                <w:color w:val="000000"/>
                <w:sz w:val="20"/>
                <w:szCs w:val="20"/>
                <w:lang w:val="cs-CZ"/>
              </w:rPr>
            </w:pPr>
            <w:r w:rsidRPr="006B2CE4">
              <w:rPr>
                <w:color w:val="000000"/>
                <w:sz w:val="20"/>
                <w:szCs w:val="20"/>
                <w:lang w:val="cs-CZ"/>
              </w:rPr>
              <w:t>1,44</w:t>
            </w:r>
          </w:p>
        </w:tc>
        <w:tc>
          <w:tcPr>
            <w:tcW w:w="1007" w:type="dxa"/>
            <w:shd w:val="clear" w:color="auto" w:fill="auto"/>
            <w:noWrap/>
            <w:vAlign w:val="bottom"/>
            <w:hideMark/>
          </w:tcPr>
          <w:p w14:paraId="2AD9FAEE" w14:textId="77777777" w:rsidR="0083181B" w:rsidRPr="006B2CE4" w:rsidRDefault="0083181B" w:rsidP="00E60AD2">
            <w:pPr>
              <w:jc w:val="right"/>
              <w:rPr>
                <w:color w:val="000000"/>
                <w:sz w:val="20"/>
                <w:szCs w:val="20"/>
                <w:lang w:val="cs-CZ"/>
              </w:rPr>
            </w:pPr>
            <w:r w:rsidRPr="006B2CE4">
              <w:rPr>
                <w:color w:val="000000"/>
                <w:sz w:val="20"/>
                <w:szCs w:val="20"/>
                <w:lang w:val="cs-CZ"/>
              </w:rPr>
              <w:t>1,01</w:t>
            </w:r>
          </w:p>
        </w:tc>
        <w:tc>
          <w:tcPr>
            <w:tcW w:w="1007" w:type="dxa"/>
            <w:shd w:val="clear" w:color="auto" w:fill="auto"/>
            <w:noWrap/>
            <w:vAlign w:val="bottom"/>
            <w:hideMark/>
          </w:tcPr>
          <w:p w14:paraId="077C51A8" w14:textId="77777777" w:rsidR="0083181B" w:rsidRPr="006B2CE4" w:rsidRDefault="0083181B" w:rsidP="00E60AD2">
            <w:pPr>
              <w:jc w:val="right"/>
              <w:rPr>
                <w:color w:val="000000"/>
                <w:sz w:val="20"/>
                <w:szCs w:val="20"/>
                <w:lang w:val="cs-CZ"/>
              </w:rPr>
            </w:pPr>
            <w:r w:rsidRPr="006B2CE4">
              <w:rPr>
                <w:color w:val="000000"/>
                <w:sz w:val="20"/>
                <w:szCs w:val="20"/>
                <w:lang w:val="cs-CZ"/>
              </w:rPr>
              <w:t>1,34</w:t>
            </w:r>
          </w:p>
        </w:tc>
      </w:tr>
      <w:tr w:rsidR="0083181B" w:rsidRPr="006B2CE4" w14:paraId="6E8919B2" w14:textId="77777777" w:rsidTr="00E60AD2">
        <w:trPr>
          <w:trHeight w:val="221"/>
        </w:trPr>
        <w:tc>
          <w:tcPr>
            <w:tcW w:w="1286" w:type="dxa"/>
            <w:shd w:val="clear" w:color="auto" w:fill="auto"/>
            <w:noWrap/>
            <w:vAlign w:val="center"/>
            <w:hideMark/>
          </w:tcPr>
          <w:p w14:paraId="3190831C"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t>2017</w:t>
            </w:r>
          </w:p>
        </w:tc>
        <w:tc>
          <w:tcPr>
            <w:tcW w:w="1678" w:type="dxa"/>
            <w:shd w:val="clear" w:color="auto" w:fill="auto"/>
            <w:noWrap/>
            <w:vAlign w:val="bottom"/>
            <w:hideMark/>
          </w:tcPr>
          <w:p w14:paraId="1002A689" w14:textId="77777777" w:rsidR="0083181B" w:rsidRPr="006B2CE4" w:rsidRDefault="0083181B" w:rsidP="00E60AD2">
            <w:pPr>
              <w:jc w:val="right"/>
              <w:rPr>
                <w:color w:val="000000"/>
                <w:sz w:val="20"/>
                <w:szCs w:val="20"/>
                <w:lang w:val="cs-CZ"/>
              </w:rPr>
            </w:pPr>
            <w:r w:rsidRPr="006B2CE4">
              <w:rPr>
                <w:color w:val="000000"/>
                <w:sz w:val="20"/>
                <w:szCs w:val="20"/>
                <w:lang w:val="cs-CZ"/>
              </w:rPr>
              <w:t>3027</w:t>
            </w:r>
          </w:p>
        </w:tc>
        <w:tc>
          <w:tcPr>
            <w:tcW w:w="839" w:type="dxa"/>
            <w:shd w:val="clear" w:color="auto" w:fill="auto"/>
            <w:noWrap/>
            <w:vAlign w:val="center"/>
            <w:hideMark/>
          </w:tcPr>
          <w:p w14:paraId="50BB95AF" w14:textId="77777777" w:rsidR="0083181B" w:rsidRPr="006B2CE4" w:rsidRDefault="0083181B" w:rsidP="00E60AD2">
            <w:pPr>
              <w:jc w:val="right"/>
              <w:rPr>
                <w:color w:val="000000"/>
                <w:sz w:val="20"/>
                <w:szCs w:val="20"/>
                <w:lang w:val="cs-CZ"/>
              </w:rPr>
            </w:pPr>
            <w:r w:rsidRPr="006B2CE4">
              <w:rPr>
                <w:color w:val="000000"/>
                <w:sz w:val="20"/>
                <w:szCs w:val="20"/>
                <w:lang w:val="cs-CZ"/>
              </w:rPr>
              <w:t>4,24</w:t>
            </w:r>
          </w:p>
        </w:tc>
        <w:tc>
          <w:tcPr>
            <w:tcW w:w="1067" w:type="dxa"/>
            <w:shd w:val="clear" w:color="auto" w:fill="auto"/>
            <w:noWrap/>
            <w:vAlign w:val="center"/>
            <w:hideMark/>
          </w:tcPr>
          <w:p w14:paraId="476A3217" w14:textId="77777777" w:rsidR="0083181B" w:rsidRPr="006B2CE4" w:rsidRDefault="0083181B" w:rsidP="00E60AD2">
            <w:pPr>
              <w:jc w:val="right"/>
              <w:rPr>
                <w:color w:val="000000"/>
                <w:sz w:val="20"/>
                <w:szCs w:val="20"/>
                <w:lang w:val="cs-CZ"/>
              </w:rPr>
            </w:pPr>
            <w:r w:rsidRPr="006B2CE4">
              <w:rPr>
                <w:color w:val="000000"/>
                <w:sz w:val="20"/>
                <w:szCs w:val="20"/>
                <w:lang w:val="cs-CZ"/>
              </w:rPr>
              <w:t>2 032</w:t>
            </w:r>
          </w:p>
        </w:tc>
        <w:tc>
          <w:tcPr>
            <w:tcW w:w="991" w:type="dxa"/>
            <w:shd w:val="clear" w:color="auto" w:fill="auto"/>
            <w:noWrap/>
            <w:vAlign w:val="center"/>
            <w:hideMark/>
          </w:tcPr>
          <w:p w14:paraId="50107C30" w14:textId="77777777" w:rsidR="0083181B" w:rsidRPr="006B2CE4" w:rsidRDefault="0083181B" w:rsidP="00E60AD2">
            <w:pPr>
              <w:jc w:val="right"/>
              <w:rPr>
                <w:color w:val="000000"/>
                <w:sz w:val="20"/>
                <w:szCs w:val="20"/>
                <w:lang w:val="cs-CZ"/>
              </w:rPr>
            </w:pPr>
            <w:r w:rsidRPr="006B2CE4">
              <w:rPr>
                <w:color w:val="000000"/>
                <w:sz w:val="20"/>
                <w:szCs w:val="20"/>
                <w:lang w:val="cs-CZ"/>
              </w:rPr>
              <w:t>2,85</w:t>
            </w:r>
          </w:p>
        </w:tc>
        <w:tc>
          <w:tcPr>
            <w:tcW w:w="1362" w:type="dxa"/>
            <w:shd w:val="clear" w:color="auto" w:fill="auto"/>
            <w:noWrap/>
            <w:vAlign w:val="center"/>
            <w:hideMark/>
          </w:tcPr>
          <w:p w14:paraId="2379237E" w14:textId="77777777" w:rsidR="0083181B" w:rsidRPr="006B2CE4" w:rsidRDefault="0083181B" w:rsidP="00E60AD2">
            <w:pPr>
              <w:jc w:val="right"/>
              <w:rPr>
                <w:color w:val="000000"/>
                <w:sz w:val="20"/>
                <w:szCs w:val="20"/>
                <w:lang w:val="cs-CZ"/>
              </w:rPr>
            </w:pPr>
            <w:r w:rsidRPr="006B2CE4">
              <w:rPr>
                <w:color w:val="000000"/>
                <w:sz w:val="20"/>
                <w:szCs w:val="20"/>
                <w:lang w:val="cs-CZ"/>
              </w:rPr>
              <w:t>2 807</w:t>
            </w:r>
          </w:p>
        </w:tc>
        <w:tc>
          <w:tcPr>
            <w:tcW w:w="1115" w:type="dxa"/>
            <w:shd w:val="clear" w:color="auto" w:fill="auto"/>
            <w:noWrap/>
            <w:vAlign w:val="center"/>
            <w:hideMark/>
          </w:tcPr>
          <w:p w14:paraId="79535B62" w14:textId="77777777" w:rsidR="0083181B" w:rsidRPr="006B2CE4" w:rsidRDefault="0083181B" w:rsidP="00E60AD2">
            <w:pPr>
              <w:jc w:val="right"/>
              <w:rPr>
                <w:color w:val="000000"/>
                <w:sz w:val="20"/>
                <w:szCs w:val="20"/>
                <w:lang w:val="cs-CZ"/>
              </w:rPr>
            </w:pPr>
            <w:r w:rsidRPr="006B2CE4">
              <w:rPr>
                <w:color w:val="000000"/>
                <w:sz w:val="20"/>
                <w:szCs w:val="20"/>
                <w:lang w:val="cs-CZ"/>
              </w:rPr>
              <w:t>3,93</w:t>
            </w:r>
          </w:p>
        </w:tc>
        <w:tc>
          <w:tcPr>
            <w:tcW w:w="1115" w:type="dxa"/>
            <w:shd w:val="clear" w:color="auto" w:fill="auto"/>
            <w:noWrap/>
            <w:vAlign w:val="center"/>
            <w:hideMark/>
          </w:tcPr>
          <w:p w14:paraId="0DE5AACD" w14:textId="77777777" w:rsidR="0083181B" w:rsidRPr="006B2CE4" w:rsidRDefault="0083181B" w:rsidP="00E60AD2">
            <w:pPr>
              <w:jc w:val="right"/>
              <w:rPr>
                <w:color w:val="000000"/>
                <w:sz w:val="20"/>
                <w:szCs w:val="20"/>
                <w:lang w:val="cs-CZ"/>
              </w:rPr>
            </w:pPr>
            <w:r w:rsidRPr="006B2CE4">
              <w:rPr>
                <w:color w:val="000000"/>
                <w:sz w:val="20"/>
                <w:szCs w:val="20"/>
                <w:lang w:val="cs-CZ"/>
              </w:rPr>
              <w:t>71 420</w:t>
            </w:r>
          </w:p>
        </w:tc>
        <w:tc>
          <w:tcPr>
            <w:tcW w:w="1061" w:type="dxa"/>
            <w:shd w:val="clear" w:color="auto" w:fill="auto"/>
            <w:noWrap/>
            <w:vAlign w:val="center"/>
            <w:hideMark/>
          </w:tcPr>
          <w:p w14:paraId="3ED6390A" w14:textId="77777777" w:rsidR="0083181B" w:rsidRPr="006B2CE4" w:rsidRDefault="0083181B" w:rsidP="00E60AD2">
            <w:pPr>
              <w:jc w:val="center"/>
              <w:rPr>
                <w:color w:val="000000"/>
                <w:sz w:val="20"/>
                <w:szCs w:val="20"/>
                <w:lang w:val="cs-CZ"/>
              </w:rPr>
            </w:pPr>
            <w:r w:rsidRPr="006B2CE4">
              <w:rPr>
                <w:color w:val="000000"/>
                <w:sz w:val="20"/>
                <w:szCs w:val="20"/>
                <w:lang w:val="cs-CZ"/>
              </w:rPr>
              <w:t>204 000</w:t>
            </w:r>
          </w:p>
        </w:tc>
        <w:tc>
          <w:tcPr>
            <w:tcW w:w="1074" w:type="dxa"/>
            <w:shd w:val="clear" w:color="auto" w:fill="auto"/>
            <w:noWrap/>
            <w:vAlign w:val="bottom"/>
            <w:hideMark/>
          </w:tcPr>
          <w:p w14:paraId="3B5701CF" w14:textId="77777777" w:rsidR="0083181B" w:rsidRPr="006B2CE4" w:rsidRDefault="0083181B" w:rsidP="00E60AD2">
            <w:pPr>
              <w:jc w:val="right"/>
              <w:rPr>
                <w:color w:val="000000"/>
                <w:sz w:val="20"/>
                <w:szCs w:val="20"/>
                <w:lang w:val="cs-CZ"/>
              </w:rPr>
            </w:pPr>
            <w:r w:rsidRPr="006B2CE4">
              <w:rPr>
                <w:color w:val="000000"/>
                <w:sz w:val="20"/>
                <w:szCs w:val="20"/>
                <w:lang w:val="cs-CZ"/>
              </w:rPr>
              <w:t>1,48</w:t>
            </w:r>
          </w:p>
        </w:tc>
        <w:tc>
          <w:tcPr>
            <w:tcW w:w="1007" w:type="dxa"/>
            <w:shd w:val="clear" w:color="auto" w:fill="auto"/>
            <w:noWrap/>
            <w:vAlign w:val="bottom"/>
            <w:hideMark/>
          </w:tcPr>
          <w:p w14:paraId="13ED3F7D" w14:textId="77777777" w:rsidR="0083181B" w:rsidRPr="006B2CE4" w:rsidRDefault="0083181B" w:rsidP="00E60AD2">
            <w:pPr>
              <w:jc w:val="right"/>
              <w:rPr>
                <w:color w:val="000000"/>
                <w:sz w:val="20"/>
                <w:szCs w:val="20"/>
                <w:lang w:val="cs-CZ"/>
              </w:rPr>
            </w:pPr>
            <w:r w:rsidRPr="006B2CE4">
              <w:rPr>
                <w:color w:val="000000"/>
                <w:sz w:val="20"/>
                <w:szCs w:val="20"/>
                <w:lang w:val="cs-CZ"/>
              </w:rPr>
              <w:t>1,00</w:t>
            </w:r>
          </w:p>
        </w:tc>
        <w:tc>
          <w:tcPr>
            <w:tcW w:w="1007" w:type="dxa"/>
            <w:shd w:val="clear" w:color="auto" w:fill="auto"/>
            <w:noWrap/>
            <w:vAlign w:val="bottom"/>
            <w:hideMark/>
          </w:tcPr>
          <w:p w14:paraId="0FA9575C" w14:textId="77777777" w:rsidR="0083181B" w:rsidRPr="006B2CE4" w:rsidRDefault="0083181B" w:rsidP="00E60AD2">
            <w:pPr>
              <w:jc w:val="right"/>
              <w:rPr>
                <w:color w:val="000000"/>
                <w:sz w:val="20"/>
                <w:szCs w:val="20"/>
                <w:lang w:val="cs-CZ"/>
              </w:rPr>
            </w:pPr>
            <w:r w:rsidRPr="006B2CE4">
              <w:rPr>
                <w:color w:val="000000"/>
                <w:sz w:val="20"/>
                <w:szCs w:val="20"/>
                <w:lang w:val="cs-CZ"/>
              </w:rPr>
              <w:t>1,38</w:t>
            </w:r>
          </w:p>
        </w:tc>
      </w:tr>
      <w:tr w:rsidR="0083181B" w:rsidRPr="006B2CE4" w14:paraId="78E248D2" w14:textId="77777777" w:rsidTr="00E60AD2">
        <w:trPr>
          <w:trHeight w:val="221"/>
        </w:trPr>
        <w:tc>
          <w:tcPr>
            <w:tcW w:w="1286" w:type="dxa"/>
            <w:shd w:val="clear" w:color="auto" w:fill="auto"/>
            <w:noWrap/>
            <w:vAlign w:val="center"/>
            <w:hideMark/>
          </w:tcPr>
          <w:p w14:paraId="1CABA120" w14:textId="77777777" w:rsidR="0083181B" w:rsidRPr="006B2CE4" w:rsidRDefault="0083181B" w:rsidP="00E60AD2">
            <w:pPr>
              <w:jc w:val="center"/>
              <w:rPr>
                <w:b/>
                <w:bCs/>
                <w:color w:val="000000"/>
                <w:sz w:val="20"/>
                <w:szCs w:val="20"/>
                <w:lang w:val="cs-CZ"/>
              </w:rPr>
            </w:pPr>
            <w:r w:rsidRPr="006B2CE4">
              <w:rPr>
                <w:b/>
                <w:bCs/>
                <w:color w:val="000000"/>
                <w:sz w:val="20"/>
                <w:szCs w:val="20"/>
                <w:lang w:val="cs-CZ"/>
              </w:rPr>
              <w:t>2018</w:t>
            </w:r>
          </w:p>
        </w:tc>
        <w:tc>
          <w:tcPr>
            <w:tcW w:w="1678" w:type="dxa"/>
            <w:shd w:val="clear" w:color="auto" w:fill="auto"/>
            <w:noWrap/>
            <w:vAlign w:val="bottom"/>
            <w:hideMark/>
          </w:tcPr>
          <w:p w14:paraId="7F510BFB" w14:textId="77777777" w:rsidR="0083181B" w:rsidRPr="006B2CE4" w:rsidRDefault="0083181B" w:rsidP="00E60AD2">
            <w:pPr>
              <w:jc w:val="right"/>
              <w:rPr>
                <w:color w:val="000000"/>
                <w:sz w:val="20"/>
                <w:szCs w:val="20"/>
                <w:lang w:val="cs-CZ"/>
              </w:rPr>
            </w:pPr>
            <w:r w:rsidRPr="006B2CE4">
              <w:rPr>
                <w:color w:val="000000"/>
                <w:sz w:val="20"/>
                <w:szCs w:val="20"/>
                <w:lang w:val="cs-CZ"/>
              </w:rPr>
              <w:t>3400</w:t>
            </w:r>
          </w:p>
        </w:tc>
        <w:tc>
          <w:tcPr>
            <w:tcW w:w="839" w:type="dxa"/>
            <w:shd w:val="clear" w:color="auto" w:fill="auto"/>
            <w:noWrap/>
            <w:vAlign w:val="center"/>
            <w:hideMark/>
          </w:tcPr>
          <w:p w14:paraId="6345A7B3" w14:textId="77777777" w:rsidR="0083181B" w:rsidRPr="006B2CE4" w:rsidRDefault="0083181B" w:rsidP="00E60AD2">
            <w:pPr>
              <w:jc w:val="right"/>
              <w:rPr>
                <w:color w:val="000000"/>
                <w:sz w:val="20"/>
                <w:szCs w:val="20"/>
                <w:lang w:val="cs-CZ"/>
              </w:rPr>
            </w:pPr>
            <w:r w:rsidRPr="006B2CE4">
              <w:rPr>
                <w:color w:val="000000"/>
                <w:sz w:val="20"/>
                <w:szCs w:val="20"/>
                <w:lang w:val="cs-CZ"/>
              </w:rPr>
              <w:t>4,76</w:t>
            </w:r>
          </w:p>
        </w:tc>
        <w:tc>
          <w:tcPr>
            <w:tcW w:w="1067" w:type="dxa"/>
            <w:shd w:val="clear" w:color="auto" w:fill="auto"/>
            <w:noWrap/>
            <w:vAlign w:val="center"/>
            <w:hideMark/>
          </w:tcPr>
          <w:p w14:paraId="023F6043" w14:textId="77777777" w:rsidR="0083181B" w:rsidRPr="006B2CE4" w:rsidRDefault="0083181B" w:rsidP="00E60AD2">
            <w:pPr>
              <w:jc w:val="right"/>
              <w:rPr>
                <w:color w:val="000000"/>
                <w:sz w:val="20"/>
                <w:szCs w:val="20"/>
                <w:lang w:val="cs-CZ"/>
              </w:rPr>
            </w:pPr>
            <w:r w:rsidRPr="006B2CE4">
              <w:rPr>
                <w:color w:val="000000"/>
                <w:sz w:val="20"/>
                <w:szCs w:val="20"/>
                <w:lang w:val="cs-CZ"/>
              </w:rPr>
              <w:t>2 200</w:t>
            </w:r>
          </w:p>
        </w:tc>
        <w:tc>
          <w:tcPr>
            <w:tcW w:w="991" w:type="dxa"/>
            <w:shd w:val="clear" w:color="auto" w:fill="auto"/>
            <w:noWrap/>
            <w:vAlign w:val="center"/>
            <w:hideMark/>
          </w:tcPr>
          <w:p w14:paraId="545CA2D6" w14:textId="77777777" w:rsidR="0083181B" w:rsidRPr="006B2CE4" w:rsidRDefault="0083181B" w:rsidP="00E60AD2">
            <w:pPr>
              <w:jc w:val="right"/>
              <w:rPr>
                <w:color w:val="000000"/>
                <w:sz w:val="20"/>
                <w:szCs w:val="20"/>
                <w:lang w:val="cs-CZ"/>
              </w:rPr>
            </w:pPr>
            <w:r w:rsidRPr="006B2CE4">
              <w:rPr>
                <w:color w:val="000000"/>
                <w:sz w:val="20"/>
                <w:szCs w:val="20"/>
                <w:lang w:val="cs-CZ"/>
              </w:rPr>
              <w:t>3,08</w:t>
            </w:r>
          </w:p>
        </w:tc>
        <w:tc>
          <w:tcPr>
            <w:tcW w:w="1362" w:type="dxa"/>
            <w:shd w:val="clear" w:color="auto" w:fill="auto"/>
            <w:noWrap/>
            <w:vAlign w:val="center"/>
            <w:hideMark/>
          </w:tcPr>
          <w:p w14:paraId="00DFC3F0" w14:textId="77777777" w:rsidR="0083181B" w:rsidRPr="006B2CE4" w:rsidRDefault="0083181B" w:rsidP="00E60AD2">
            <w:pPr>
              <w:jc w:val="right"/>
              <w:rPr>
                <w:color w:val="000000"/>
                <w:sz w:val="20"/>
                <w:szCs w:val="20"/>
                <w:lang w:val="cs-CZ"/>
              </w:rPr>
            </w:pPr>
            <w:r w:rsidRPr="006B2CE4">
              <w:rPr>
                <w:color w:val="000000"/>
                <w:sz w:val="20"/>
                <w:szCs w:val="20"/>
                <w:lang w:val="cs-CZ"/>
              </w:rPr>
              <w:t>3 000</w:t>
            </w:r>
          </w:p>
        </w:tc>
        <w:tc>
          <w:tcPr>
            <w:tcW w:w="1115" w:type="dxa"/>
            <w:shd w:val="clear" w:color="auto" w:fill="auto"/>
            <w:noWrap/>
            <w:vAlign w:val="center"/>
            <w:hideMark/>
          </w:tcPr>
          <w:p w14:paraId="236C90A7" w14:textId="77777777" w:rsidR="0083181B" w:rsidRPr="006B2CE4" w:rsidRDefault="0083181B" w:rsidP="00E60AD2">
            <w:pPr>
              <w:jc w:val="right"/>
              <w:rPr>
                <w:color w:val="000000"/>
                <w:sz w:val="20"/>
                <w:szCs w:val="20"/>
                <w:lang w:val="cs-CZ"/>
              </w:rPr>
            </w:pPr>
            <w:r w:rsidRPr="006B2CE4">
              <w:rPr>
                <w:color w:val="000000"/>
                <w:sz w:val="20"/>
                <w:szCs w:val="20"/>
                <w:lang w:val="cs-CZ"/>
              </w:rPr>
              <w:t>4,20</w:t>
            </w:r>
          </w:p>
        </w:tc>
        <w:tc>
          <w:tcPr>
            <w:tcW w:w="1115" w:type="dxa"/>
            <w:shd w:val="clear" w:color="auto" w:fill="auto"/>
            <w:noWrap/>
            <w:vAlign w:val="center"/>
            <w:hideMark/>
          </w:tcPr>
          <w:p w14:paraId="16F60E92" w14:textId="77777777" w:rsidR="0083181B" w:rsidRPr="006B2CE4" w:rsidRDefault="0083181B" w:rsidP="00E60AD2">
            <w:pPr>
              <w:jc w:val="right"/>
              <w:rPr>
                <w:color w:val="000000"/>
                <w:sz w:val="20"/>
                <w:szCs w:val="20"/>
                <w:lang w:val="cs-CZ"/>
              </w:rPr>
            </w:pPr>
            <w:r w:rsidRPr="006B2CE4">
              <w:rPr>
                <w:color w:val="000000"/>
                <w:sz w:val="20"/>
                <w:szCs w:val="20"/>
                <w:lang w:val="cs-CZ"/>
              </w:rPr>
              <w:t>71 420</w:t>
            </w:r>
          </w:p>
        </w:tc>
        <w:tc>
          <w:tcPr>
            <w:tcW w:w="1061" w:type="dxa"/>
            <w:shd w:val="clear" w:color="auto" w:fill="auto"/>
            <w:noWrap/>
            <w:vAlign w:val="center"/>
            <w:hideMark/>
          </w:tcPr>
          <w:p w14:paraId="7899A2FB" w14:textId="77777777" w:rsidR="0083181B" w:rsidRPr="006B2CE4" w:rsidRDefault="0083181B" w:rsidP="00E60AD2">
            <w:pPr>
              <w:jc w:val="center"/>
              <w:rPr>
                <w:color w:val="000000"/>
                <w:sz w:val="20"/>
                <w:szCs w:val="20"/>
                <w:lang w:val="cs-CZ"/>
              </w:rPr>
            </w:pPr>
            <w:r w:rsidRPr="006B2CE4">
              <w:rPr>
                <w:color w:val="000000"/>
                <w:sz w:val="20"/>
                <w:szCs w:val="20"/>
                <w:lang w:val="cs-CZ"/>
              </w:rPr>
              <w:t>216 000</w:t>
            </w:r>
          </w:p>
        </w:tc>
        <w:tc>
          <w:tcPr>
            <w:tcW w:w="1074" w:type="dxa"/>
            <w:shd w:val="clear" w:color="auto" w:fill="auto"/>
            <w:noWrap/>
            <w:vAlign w:val="bottom"/>
            <w:hideMark/>
          </w:tcPr>
          <w:p w14:paraId="390E789F" w14:textId="77777777" w:rsidR="0083181B" w:rsidRPr="006B2CE4" w:rsidRDefault="0083181B" w:rsidP="00E60AD2">
            <w:pPr>
              <w:jc w:val="right"/>
              <w:rPr>
                <w:color w:val="000000"/>
                <w:sz w:val="20"/>
                <w:szCs w:val="20"/>
                <w:lang w:val="cs-CZ"/>
              </w:rPr>
            </w:pPr>
            <w:r w:rsidRPr="006B2CE4">
              <w:rPr>
                <w:color w:val="000000"/>
                <w:sz w:val="20"/>
                <w:szCs w:val="20"/>
                <w:lang w:val="cs-CZ"/>
              </w:rPr>
              <w:t>1,57</w:t>
            </w:r>
          </w:p>
        </w:tc>
        <w:tc>
          <w:tcPr>
            <w:tcW w:w="1007" w:type="dxa"/>
            <w:shd w:val="clear" w:color="auto" w:fill="auto"/>
            <w:noWrap/>
            <w:vAlign w:val="bottom"/>
            <w:hideMark/>
          </w:tcPr>
          <w:p w14:paraId="7B365089" w14:textId="77777777" w:rsidR="0083181B" w:rsidRPr="006B2CE4" w:rsidRDefault="0083181B" w:rsidP="00E60AD2">
            <w:pPr>
              <w:jc w:val="right"/>
              <w:rPr>
                <w:color w:val="000000"/>
                <w:sz w:val="20"/>
                <w:szCs w:val="20"/>
                <w:lang w:val="cs-CZ"/>
              </w:rPr>
            </w:pPr>
            <w:r w:rsidRPr="006B2CE4">
              <w:rPr>
                <w:color w:val="000000"/>
                <w:sz w:val="20"/>
                <w:szCs w:val="20"/>
                <w:lang w:val="cs-CZ"/>
              </w:rPr>
              <w:t>1,02</w:t>
            </w:r>
          </w:p>
        </w:tc>
        <w:tc>
          <w:tcPr>
            <w:tcW w:w="1007" w:type="dxa"/>
            <w:shd w:val="clear" w:color="auto" w:fill="auto"/>
            <w:noWrap/>
            <w:vAlign w:val="bottom"/>
            <w:hideMark/>
          </w:tcPr>
          <w:p w14:paraId="6DBCA3BC" w14:textId="77777777" w:rsidR="0083181B" w:rsidRPr="006B2CE4" w:rsidRDefault="0083181B" w:rsidP="00E60AD2">
            <w:pPr>
              <w:jc w:val="right"/>
              <w:rPr>
                <w:color w:val="000000"/>
                <w:sz w:val="20"/>
                <w:szCs w:val="20"/>
                <w:lang w:val="cs-CZ"/>
              </w:rPr>
            </w:pPr>
            <w:r w:rsidRPr="006B2CE4">
              <w:rPr>
                <w:color w:val="000000"/>
                <w:sz w:val="20"/>
                <w:szCs w:val="20"/>
                <w:lang w:val="cs-CZ"/>
              </w:rPr>
              <w:t>1,39</w:t>
            </w:r>
          </w:p>
        </w:tc>
      </w:tr>
      <w:tr w:rsidR="0083181B" w:rsidRPr="006B2CE4" w14:paraId="511744EE" w14:textId="77777777" w:rsidTr="00E60AD2">
        <w:trPr>
          <w:trHeight w:val="221"/>
        </w:trPr>
        <w:tc>
          <w:tcPr>
            <w:tcW w:w="4870" w:type="dxa"/>
            <w:gridSpan w:val="4"/>
            <w:shd w:val="clear" w:color="auto" w:fill="auto"/>
            <w:noWrap/>
            <w:vAlign w:val="bottom"/>
            <w:hideMark/>
          </w:tcPr>
          <w:p w14:paraId="1C10A54A" w14:textId="6BF23CF6" w:rsidR="0083181B" w:rsidRPr="006B2CE4" w:rsidRDefault="0083181B" w:rsidP="00E60AD2">
            <w:pPr>
              <w:jc w:val="left"/>
              <w:rPr>
                <w:color w:val="000000"/>
                <w:sz w:val="20"/>
                <w:szCs w:val="20"/>
                <w:lang w:val="cs-CZ"/>
              </w:rPr>
            </w:pPr>
            <w:bookmarkStart w:id="67" w:name="_Hlk21515640"/>
            <w:r w:rsidRPr="006B2CE4">
              <w:rPr>
                <w:color w:val="000000"/>
                <w:sz w:val="20"/>
                <w:szCs w:val="20"/>
                <w:lang w:val="cs-CZ"/>
              </w:rPr>
              <w:t xml:space="preserve">Průměr pachtovného </w:t>
            </w:r>
            <w:r w:rsidR="00830C17" w:rsidRPr="006B2CE4">
              <w:rPr>
                <w:color w:val="000000"/>
                <w:sz w:val="20"/>
                <w:szCs w:val="20"/>
                <w:lang w:val="cs-CZ"/>
              </w:rPr>
              <w:t>2008–2018</w:t>
            </w:r>
            <w:r w:rsidRPr="006B2CE4">
              <w:rPr>
                <w:color w:val="000000"/>
                <w:sz w:val="20"/>
                <w:szCs w:val="20"/>
                <w:lang w:val="cs-CZ"/>
              </w:rPr>
              <w:t xml:space="preserve"> (Kč/ha)  </w:t>
            </w:r>
          </w:p>
        </w:tc>
        <w:tc>
          <w:tcPr>
            <w:tcW w:w="7725" w:type="dxa"/>
            <w:gridSpan w:val="7"/>
            <w:vMerge w:val="restart"/>
            <w:shd w:val="clear" w:color="auto" w:fill="auto"/>
            <w:noWrap/>
            <w:vAlign w:val="bottom"/>
            <w:hideMark/>
          </w:tcPr>
          <w:p w14:paraId="45A1CB3E" w14:textId="77777777" w:rsidR="0083181B" w:rsidRPr="006B2CE4" w:rsidRDefault="0083181B" w:rsidP="00E60AD2">
            <w:pPr>
              <w:jc w:val="center"/>
              <w:rPr>
                <w:color w:val="000000"/>
                <w:sz w:val="20"/>
                <w:szCs w:val="20"/>
                <w:lang w:val="cs-CZ"/>
              </w:rPr>
            </w:pPr>
            <w:r w:rsidRPr="006B2CE4">
              <w:rPr>
                <w:color w:val="000000"/>
                <w:sz w:val="20"/>
                <w:szCs w:val="20"/>
                <w:lang w:val="cs-CZ"/>
              </w:rPr>
              <w:t> </w:t>
            </w:r>
          </w:p>
        </w:tc>
        <w:tc>
          <w:tcPr>
            <w:tcW w:w="1007" w:type="dxa"/>
            <w:shd w:val="clear" w:color="auto" w:fill="auto"/>
            <w:noWrap/>
            <w:vAlign w:val="bottom"/>
            <w:hideMark/>
          </w:tcPr>
          <w:p w14:paraId="6AFEEEAD" w14:textId="77777777" w:rsidR="0083181B" w:rsidRPr="006B2CE4" w:rsidRDefault="0083181B" w:rsidP="00E60AD2">
            <w:pPr>
              <w:jc w:val="right"/>
              <w:rPr>
                <w:color w:val="000000"/>
                <w:sz w:val="20"/>
                <w:szCs w:val="20"/>
                <w:lang w:val="cs-CZ"/>
              </w:rPr>
            </w:pPr>
            <w:r w:rsidRPr="006B2CE4">
              <w:rPr>
                <w:color w:val="000000"/>
                <w:sz w:val="20"/>
                <w:szCs w:val="20"/>
                <w:lang w:val="cs-CZ"/>
              </w:rPr>
              <w:t>1,50</w:t>
            </w:r>
          </w:p>
        </w:tc>
      </w:tr>
      <w:tr w:rsidR="0083181B" w:rsidRPr="006B2CE4" w14:paraId="7820852D" w14:textId="77777777" w:rsidTr="00E60AD2">
        <w:trPr>
          <w:trHeight w:val="234"/>
        </w:trPr>
        <w:tc>
          <w:tcPr>
            <w:tcW w:w="4870" w:type="dxa"/>
            <w:gridSpan w:val="4"/>
            <w:shd w:val="clear" w:color="auto" w:fill="auto"/>
            <w:noWrap/>
            <w:vAlign w:val="bottom"/>
            <w:hideMark/>
          </w:tcPr>
          <w:p w14:paraId="04BC2F76" w14:textId="3C1E33B9" w:rsidR="0083181B" w:rsidRPr="006B2CE4" w:rsidRDefault="0083181B" w:rsidP="00E60AD2">
            <w:pPr>
              <w:jc w:val="left"/>
              <w:rPr>
                <w:color w:val="000000"/>
                <w:sz w:val="20"/>
                <w:szCs w:val="20"/>
                <w:lang w:val="cs-CZ"/>
              </w:rPr>
            </w:pPr>
            <w:r w:rsidRPr="006B2CE4">
              <w:rPr>
                <w:color w:val="000000"/>
                <w:sz w:val="20"/>
                <w:szCs w:val="20"/>
                <w:lang w:val="cs-CZ"/>
              </w:rPr>
              <w:t xml:space="preserve">Průměr pachtovného </w:t>
            </w:r>
            <w:r w:rsidR="00830C17" w:rsidRPr="006B2CE4">
              <w:rPr>
                <w:color w:val="000000"/>
                <w:sz w:val="20"/>
                <w:szCs w:val="20"/>
                <w:lang w:val="cs-CZ"/>
              </w:rPr>
              <w:t>2016–2018</w:t>
            </w:r>
            <w:r w:rsidRPr="006B2CE4">
              <w:rPr>
                <w:color w:val="000000"/>
                <w:sz w:val="20"/>
                <w:szCs w:val="20"/>
                <w:lang w:val="cs-CZ"/>
              </w:rPr>
              <w:t xml:space="preserve"> (Kč/ha)  </w:t>
            </w:r>
          </w:p>
        </w:tc>
        <w:tc>
          <w:tcPr>
            <w:tcW w:w="7725" w:type="dxa"/>
            <w:gridSpan w:val="7"/>
            <w:vMerge/>
            <w:vAlign w:val="center"/>
            <w:hideMark/>
          </w:tcPr>
          <w:p w14:paraId="427582E8" w14:textId="77777777" w:rsidR="0083181B" w:rsidRPr="006B2CE4" w:rsidRDefault="0083181B" w:rsidP="00E60AD2">
            <w:pPr>
              <w:jc w:val="left"/>
              <w:rPr>
                <w:color w:val="000000"/>
                <w:sz w:val="20"/>
                <w:szCs w:val="20"/>
                <w:lang w:val="cs-CZ"/>
              </w:rPr>
            </w:pPr>
          </w:p>
        </w:tc>
        <w:tc>
          <w:tcPr>
            <w:tcW w:w="1007" w:type="dxa"/>
            <w:shd w:val="clear" w:color="auto" w:fill="auto"/>
            <w:noWrap/>
            <w:vAlign w:val="bottom"/>
            <w:hideMark/>
          </w:tcPr>
          <w:p w14:paraId="312BCB3C" w14:textId="77777777" w:rsidR="0083181B" w:rsidRPr="006B2CE4" w:rsidRDefault="0083181B" w:rsidP="00E60AD2">
            <w:pPr>
              <w:jc w:val="right"/>
              <w:rPr>
                <w:color w:val="000000"/>
                <w:sz w:val="20"/>
                <w:szCs w:val="20"/>
                <w:lang w:val="cs-CZ"/>
              </w:rPr>
            </w:pPr>
            <w:r w:rsidRPr="006B2CE4">
              <w:rPr>
                <w:color w:val="000000"/>
                <w:sz w:val="20"/>
                <w:szCs w:val="20"/>
                <w:lang w:val="cs-CZ"/>
              </w:rPr>
              <w:t>1,37</w:t>
            </w:r>
          </w:p>
        </w:tc>
      </w:tr>
    </w:tbl>
    <w:p w14:paraId="6B27C967" w14:textId="457F4269" w:rsidR="0083181B" w:rsidRPr="006B2CE4" w:rsidRDefault="0083181B" w:rsidP="003D1836">
      <w:pPr>
        <w:pStyle w:val="UZEITaB"/>
        <w:ind w:left="1134" w:hanging="1134"/>
      </w:pPr>
      <w:bookmarkStart w:id="68" w:name="_Ref80960144"/>
      <w:bookmarkStart w:id="69" w:name="_Toc81903679"/>
      <w:bookmarkEnd w:id="67"/>
      <w:r w:rsidRPr="006B2CE4">
        <w:t>Odvození výše pachtu na základě cen půdy</w:t>
      </w:r>
      <w:bookmarkEnd w:id="68"/>
      <w:bookmarkEnd w:id="69"/>
    </w:p>
    <w:p w14:paraId="662A88FB" w14:textId="77777777" w:rsidR="0083181B" w:rsidRPr="006B2CE4" w:rsidRDefault="0083181B" w:rsidP="0083181B">
      <w:pPr>
        <w:rPr>
          <w:lang w:val="cs-CZ"/>
        </w:rPr>
      </w:pPr>
    </w:p>
    <w:p w14:paraId="15011F7E" w14:textId="77777777" w:rsidR="0083181B" w:rsidRPr="006B2CE4" w:rsidRDefault="0083181B" w:rsidP="0083181B">
      <w:pPr>
        <w:rPr>
          <w:lang w:val="cs-CZ"/>
        </w:rPr>
      </w:pPr>
    </w:p>
    <w:p w14:paraId="6721F266" w14:textId="77777777" w:rsidR="0083181B" w:rsidRPr="006B2CE4" w:rsidRDefault="0083181B" w:rsidP="0083181B">
      <w:pPr>
        <w:rPr>
          <w:lang w:val="cs-CZ"/>
        </w:rPr>
      </w:pPr>
    </w:p>
    <w:p w14:paraId="5848FC18" w14:textId="77777777" w:rsidR="00830C17" w:rsidRPr="006B2CE4" w:rsidRDefault="00830C17" w:rsidP="00830C17">
      <w:pPr>
        <w:tabs>
          <w:tab w:val="left" w:pos="0"/>
        </w:tabs>
        <w:rPr>
          <w:lang w:val="cs-CZ"/>
        </w:rPr>
      </w:pPr>
      <w:r w:rsidRPr="006B2CE4">
        <w:rPr>
          <w:i/>
          <w:sz w:val="20"/>
          <w:lang w:val="cs-CZ"/>
        </w:rPr>
        <w:t>Zdroj: UZEI</w:t>
      </w:r>
    </w:p>
    <w:p w14:paraId="0691CB9F" w14:textId="77777777" w:rsidR="0083181B" w:rsidRPr="006B2CE4" w:rsidRDefault="0083181B" w:rsidP="0083181B">
      <w:pPr>
        <w:rPr>
          <w:lang w:val="cs-CZ"/>
        </w:rPr>
      </w:pPr>
    </w:p>
    <w:p w14:paraId="223D36BB" w14:textId="77777777" w:rsidR="0083181B" w:rsidRPr="006B2CE4" w:rsidRDefault="0083181B" w:rsidP="0083181B">
      <w:pPr>
        <w:rPr>
          <w:lang w:val="cs-CZ"/>
        </w:rPr>
        <w:sectPr w:rsidR="0083181B" w:rsidRPr="006B2CE4" w:rsidSect="00E60AD2">
          <w:pgSz w:w="16838" w:h="11906" w:orient="landscape"/>
          <w:pgMar w:top="1418" w:right="1418" w:bottom="1418" w:left="1418" w:header="709" w:footer="709" w:gutter="0"/>
          <w:cols w:space="708"/>
          <w:docGrid w:linePitch="360"/>
        </w:sectPr>
      </w:pPr>
    </w:p>
    <w:p w14:paraId="21695E9B" w14:textId="77777777" w:rsidR="0083181B" w:rsidRPr="006B2CE4" w:rsidRDefault="0083181B" w:rsidP="0083181B">
      <w:pPr>
        <w:spacing w:after="160" w:line="259" w:lineRule="auto"/>
        <w:jc w:val="left"/>
        <w:rPr>
          <w:lang w:val="cs-CZ"/>
        </w:rPr>
      </w:pPr>
    </w:p>
    <w:p w14:paraId="625F1C66" w14:textId="6804EBC0" w:rsidR="0083181B" w:rsidRPr="006B2CE4" w:rsidRDefault="0083181B" w:rsidP="00336705">
      <w:pPr>
        <w:pStyle w:val="UZEITaB"/>
        <w:ind w:left="1134" w:hanging="1134"/>
      </w:pPr>
      <w:bookmarkStart w:id="70" w:name="_Toc81903680"/>
      <w:r w:rsidRPr="006B2CE4">
        <w:t>Kvantifikace změn pachtovného a projekce na podmínky ČR</w:t>
      </w:r>
      <w:bookmarkEnd w:id="70"/>
    </w:p>
    <w:tbl>
      <w:tblPr>
        <w:tblpPr w:leftFromText="180" w:rightFromText="180" w:vertAnchor="page" w:horzAnchor="margin" w:tblpY="2461"/>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0"/>
        <w:gridCol w:w="800"/>
        <w:gridCol w:w="641"/>
        <w:gridCol w:w="860"/>
        <w:gridCol w:w="1219"/>
        <w:gridCol w:w="1369"/>
        <w:gridCol w:w="1275"/>
        <w:gridCol w:w="970"/>
        <w:gridCol w:w="1559"/>
      </w:tblGrid>
      <w:tr w:rsidR="0083181B" w:rsidRPr="006B2CE4" w14:paraId="34C4DFF4" w14:textId="77777777" w:rsidTr="00E60AD2">
        <w:trPr>
          <w:trHeight w:val="1950"/>
        </w:trPr>
        <w:tc>
          <w:tcPr>
            <w:tcW w:w="1300" w:type="dxa"/>
            <w:shd w:val="clear" w:color="auto" w:fill="auto"/>
            <w:textDirection w:val="btLr"/>
            <w:vAlign w:val="bottom"/>
            <w:hideMark/>
          </w:tcPr>
          <w:p w14:paraId="75D168D1" w14:textId="7A6FC0E4" w:rsidR="0083181B" w:rsidRPr="006B2CE4" w:rsidRDefault="0083181B" w:rsidP="00E60AD2">
            <w:pPr>
              <w:jc w:val="center"/>
              <w:rPr>
                <w:rFonts w:cs="Times New Roman"/>
                <w:b/>
                <w:color w:val="000000"/>
                <w:sz w:val="20"/>
                <w:szCs w:val="20"/>
                <w:lang w:val="cs-CZ"/>
              </w:rPr>
            </w:pPr>
            <w:r w:rsidRPr="006B2CE4">
              <w:rPr>
                <w:rFonts w:cs="Times New Roman"/>
                <w:b/>
                <w:color w:val="000000"/>
                <w:sz w:val="20"/>
                <w:szCs w:val="20"/>
                <w:lang w:val="cs-CZ"/>
              </w:rPr>
              <w:t>Tržní cena půdy v</w:t>
            </w:r>
            <w:r w:rsidR="00830C17">
              <w:rPr>
                <w:rFonts w:cs="Times New Roman"/>
                <w:b/>
                <w:color w:val="000000"/>
                <w:sz w:val="20"/>
                <w:szCs w:val="20"/>
                <w:lang w:val="cs-CZ"/>
              </w:rPr>
              <w:t> </w:t>
            </w:r>
            <w:r w:rsidRPr="006B2CE4">
              <w:rPr>
                <w:rFonts w:cs="Times New Roman"/>
                <w:b/>
                <w:color w:val="000000"/>
                <w:sz w:val="20"/>
                <w:szCs w:val="20"/>
                <w:lang w:val="cs-CZ"/>
              </w:rPr>
              <w:t>průměru ČR 2016</w:t>
            </w:r>
          </w:p>
        </w:tc>
        <w:tc>
          <w:tcPr>
            <w:tcW w:w="800" w:type="dxa"/>
            <w:shd w:val="clear" w:color="auto" w:fill="auto"/>
            <w:textDirection w:val="btLr"/>
            <w:vAlign w:val="bottom"/>
            <w:hideMark/>
          </w:tcPr>
          <w:p w14:paraId="7DAF0C1D" w14:textId="77777777" w:rsidR="0083181B" w:rsidRPr="006B2CE4" w:rsidRDefault="0083181B" w:rsidP="00E60AD2">
            <w:pPr>
              <w:jc w:val="center"/>
              <w:rPr>
                <w:rFonts w:cs="Times New Roman"/>
                <w:b/>
                <w:color w:val="000000"/>
                <w:sz w:val="20"/>
                <w:szCs w:val="20"/>
                <w:lang w:val="cs-CZ"/>
              </w:rPr>
            </w:pPr>
            <w:r w:rsidRPr="006B2CE4">
              <w:rPr>
                <w:rFonts w:cs="Times New Roman"/>
                <w:b/>
                <w:color w:val="000000"/>
                <w:sz w:val="20"/>
                <w:szCs w:val="20"/>
                <w:lang w:val="cs-CZ"/>
              </w:rPr>
              <w:t>Ztráta kvality půdy</w:t>
            </w:r>
          </w:p>
        </w:tc>
        <w:tc>
          <w:tcPr>
            <w:tcW w:w="641" w:type="dxa"/>
            <w:shd w:val="clear" w:color="auto" w:fill="auto"/>
            <w:textDirection w:val="btLr"/>
            <w:vAlign w:val="bottom"/>
            <w:hideMark/>
          </w:tcPr>
          <w:p w14:paraId="3F70ADD8" w14:textId="77777777" w:rsidR="0083181B" w:rsidRPr="006B2CE4" w:rsidRDefault="0083181B" w:rsidP="00E60AD2">
            <w:pPr>
              <w:jc w:val="center"/>
              <w:rPr>
                <w:rFonts w:cs="Times New Roman"/>
                <w:b/>
                <w:color w:val="000000"/>
                <w:sz w:val="20"/>
                <w:szCs w:val="20"/>
                <w:lang w:val="cs-CZ"/>
              </w:rPr>
            </w:pPr>
            <w:r w:rsidRPr="006B2CE4">
              <w:rPr>
                <w:rFonts w:cs="Times New Roman"/>
                <w:b/>
                <w:color w:val="000000"/>
                <w:sz w:val="20"/>
                <w:szCs w:val="20"/>
                <w:lang w:val="cs-CZ"/>
              </w:rPr>
              <w:t>Hodnota pachtovného pro výpočet</w:t>
            </w:r>
          </w:p>
        </w:tc>
        <w:tc>
          <w:tcPr>
            <w:tcW w:w="860" w:type="dxa"/>
            <w:shd w:val="clear" w:color="auto" w:fill="auto"/>
            <w:textDirection w:val="btLr"/>
            <w:vAlign w:val="bottom"/>
            <w:hideMark/>
          </w:tcPr>
          <w:p w14:paraId="60CA144E" w14:textId="77777777" w:rsidR="0083181B" w:rsidRPr="006B2CE4" w:rsidRDefault="0083181B" w:rsidP="00E60AD2">
            <w:pPr>
              <w:jc w:val="center"/>
              <w:rPr>
                <w:rFonts w:cs="Times New Roman"/>
                <w:b/>
                <w:color w:val="000000"/>
                <w:sz w:val="20"/>
                <w:szCs w:val="20"/>
                <w:lang w:val="cs-CZ"/>
              </w:rPr>
            </w:pPr>
            <w:r w:rsidRPr="006B2CE4">
              <w:rPr>
                <w:rFonts w:cs="Times New Roman"/>
                <w:b/>
                <w:color w:val="000000"/>
                <w:sz w:val="20"/>
                <w:szCs w:val="20"/>
                <w:lang w:val="cs-CZ"/>
              </w:rPr>
              <w:t>Ztráta pachtovného vlivem kvality půdy</w:t>
            </w:r>
          </w:p>
        </w:tc>
        <w:tc>
          <w:tcPr>
            <w:tcW w:w="1219" w:type="dxa"/>
            <w:shd w:val="clear" w:color="auto" w:fill="auto"/>
            <w:textDirection w:val="btLr"/>
            <w:vAlign w:val="bottom"/>
            <w:hideMark/>
          </w:tcPr>
          <w:p w14:paraId="4379D033" w14:textId="77777777" w:rsidR="0083181B" w:rsidRPr="006B2CE4" w:rsidRDefault="0083181B" w:rsidP="00E60AD2">
            <w:pPr>
              <w:jc w:val="center"/>
              <w:rPr>
                <w:rFonts w:cs="Times New Roman"/>
                <w:b/>
                <w:color w:val="000000"/>
                <w:sz w:val="20"/>
                <w:szCs w:val="20"/>
                <w:lang w:val="cs-CZ"/>
              </w:rPr>
            </w:pPr>
            <w:r w:rsidRPr="006B2CE4">
              <w:rPr>
                <w:rFonts w:cs="Times New Roman"/>
                <w:b/>
                <w:color w:val="000000"/>
                <w:sz w:val="20"/>
                <w:szCs w:val="20"/>
                <w:lang w:val="cs-CZ"/>
              </w:rPr>
              <w:t>Plocha orné půdy</w:t>
            </w:r>
          </w:p>
        </w:tc>
        <w:tc>
          <w:tcPr>
            <w:tcW w:w="3614" w:type="dxa"/>
            <w:gridSpan w:val="3"/>
            <w:shd w:val="clear" w:color="auto" w:fill="auto"/>
            <w:vAlign w:val="center"/>
            <w:hideMark/>
          </w:tcPr>
          <w:p w14:paraId="33350287" w14:textId="77777777" w:rsidR="0083181B" w:rsidRPr="006B2CE4" w:rsidRDefault="0083181B" w:rsidP="00E60AD2">
            <w:pPr>
              <w:jc w:val="center"/>
              <w:rPr>
                <w:rFonts w:cs="Times New Roman"/>
                <w:b/>
                <w:color w:val="000000"/>
                <w:sz w:val="20"/>
                <w:szCs w:val="20"/>
                <w:lang w:val="cs-CZ"/>
              </w:rPr>
            </w:pPr>
            <w:r w:rsidRPr="006B2CE4">
              <w:rPr>
                <w:rFonts w:cs="Times New Roman"/>
                <w:b/>
                <w:color w:val="000000"/>
                <w:sz w:val="20"/>
                <w:szCs w:val="20"/>
                <w:lang w:val="cs-CZ"/>
              </w:rPr>
              <w:t>Procento propachtované plochy</w:t>
            </w:r>
          </w:p>
        </w:tc>
        <w:tc>
          <w:tcPr>
            <w:tcW w:w="1559" w:type="dxa"/>
            <w:shd w:val="clear" w:color="auto" w:fill="auto"/>
            <w:vAlign w:val="bottom"/>
            <w:hideMark/>
          </w:tcPr>
          <w:p w14:paraId="13AED242" w14:textId="77777777" w:rsidR="0083181B" w:rsidRPr="006B2CE4" w:rsidRDefault="0083181B" w:rsidP="00E60AD2">
            <w:pPr>
              <w:jc w:val="center"/>
              <w:rPr>
                <w:rFonts w:cs="Times New Roman"/>
                <w:b/>
                <w:color w:val="000000"/>
                <w:sz w:val="20"/>
                <w:szCs w:val="20"/>
                <w:lang w:val="cs-CZ"/>
              </w:rPr>
            </w:pPr>
            <w:r w:rsidRPr="006B2CE4">
              <w:rPr>
                <w:rFonts w:cs="Times New Roman"/>
                <w:b/>
                <w:color w:val="000000"/>
                <w:sz w:val="20"/>
                <w:szCs w:val="20"/>
                <w:lang w:val="cs-CZ"/>
              </w:rPr>
              <w:t>Změna pachtovného mil. Kč</w:t>
            </w:r>
          </w:p>
        </w:tc>
      </w:tr>
      <w:tr w:rsidR="0083181B" w:rsidRPr="006B2CE4" w14:paraId="6266585E" w14:textId="77777777" w:rsidTr="00830C17">
        <w:trPr>
          <w:trHeight w:val="510"/>
        </w:trPr>
        <w:tc>
          <w:tcPr>
            <w:tcW w:w="1300" w:type="dxa"/>
            <w:shd w:val="clear" w:color="auto" w:fill="auto"/>
            <w:noWrap/>
            <w:vAlign w:val="center"/>
            <w:hideMark/>
          </w:tcPr>
          <w:p w14:paraId="7FD07365" w14:textId="77777777" w:rsidR="0083181B" w:rsidRPr="006B2CE4" w:rsidRDefault="0083181B" w:rsidP="00830C17">
            <w:pPr>
              <w:jc w:val="center"/>
              <w:rPr>
                <w:rFonts w:cs="Times New Roman"/>
                <w:b/>
                <w:color w:val="000000"/>
                <w:sz w:val="20"/>
                <w:szCs w:val="20"/>
                <w:lang w:val="cs-CZ"/>
              </w:rPr>
            </w:pPr>
            <w:r w:rsidRPr="006B2CE4">
              <w:rPr>
                <w:rFonts w:cs="Times New Roman"/>
                <w:b/>
                <w:color w:val="000000"/>
                <w:sz w:val="20"/>
                <w:szCs w:val="20"/>
                <w:lang w:val="cs-CZ"/>
              </w:rPr>
              <w:t>Kč</w:t>
            </w:r>
          </w:p>
        </w:tc>
        <w:tc>
          <w:tcPr>
            <w:tcW w:w="800" w:type="dxa"/>
            <w:shd w:val="clear" w:color="auto" w:fill="auto"/>
            <w:noWrap/>
            <w:vAlign w:val="center"/>
            <w:hideMark/>
          </w:tcPr>
          <w:p w14:paraId="7AE7EF23" w14:textId="77777777" w:rsidR="0083181B" w:rsidRPr="006B2CE4" w:rsidRDefault="0083181B" w:rsidP="00830C17">
            <w:pPr>
              <w:jc w:val="center"/>
              <w:rPr>
                <w:rFonts w:cs="Times New Roman"/>
                <w:b/>
                <w:color w:val="000000"/>
                <w:sz w:val="20"/>
                <w:szCs w:val="20"/>
                <w:lang w:val="cs-CZ"/>
              </w:rPr>
            </w:pPr>
            <w:r w:rsidRPr="006B2CE4">
              <w:rPr>
                <w:rFonts w:cs="Times New Roman"/>
                <w:b/>
                <w:color w:val="000000"/>
                <w:sz w:val="20"/>
                <w:szCs w:val="20"/>
                <w:lang w:val="cs-CZ"/>
              </w:rPr>
              <w:t>%</w:t>
            </w:r>
          </w:p>
        </w:tc>
        <w:tc>
          <w:tcPr>
            <w:tcW w:w="641" w:type="dxa"/>
            <w:shd w:val="clear" w:color="auto" w:fill="auto"/>
            <w:noWrap/>
            <w:vAlign w:val="center"/>
            <w:hideMark/>
          </w:tcPr>
          <w:p w14:paraId="2ECDFEE3" w14:textId="77777777" w:rsidR="0083181B" w:rsidRPr="006B2CE4" w:rsidRDefault="0083181B" w:rsidP="00830C17">
            <w:pPr>
              <w:jc w:val="center"/>
              <w:rPr>
                <w:rFonts w:cs="Times New Roman"/>
                <w:b/>
                <w:color w:val="000000"/>
                <w:sz w:val="20"/>
                <w:szCs w:val="20"/>
                <w:lang w:val="cs-CZ"/>
              </w:rPr>
            </w:pPr>
            <w:r w:rsidRPr="006B2CE4">
              <w:rPr>
                <w:rFonts w:cs="Times New Roman"/>
                <w:b/>
                <w:color w:val="000000"/>
                <w:sz w:val="20"/>
                <w:szCs w:val="20"/>
                <w:lang w:val="cs-CZ"/>
              </w:rPr>
              <w:t>%</w:t>
            </w:r>
          </w:p>
        </w:tc>
        <w:tc>
          <w:tcPr>
            <w:tcW w:w="860" w:type="dxa"/>
            <w:shd w:val="clear" w:color="auto" w:fill="auto"/>
            <w:noWrap/>
            <w:vAlign w:val="center"/>
            <w:hideMark/>
          </w:tcPr>
          <w:p w14:paraId="2FB816F8" w14:textId="77777777" w:rsidR="0083181B" w:rsidRPr="006B2CE4" w:rsidRDefault="0083181B" w:rsidP="00830C17">
            <w:pPr>
              <w:jc w:val="center"/>
              <w:rPr>
                <w:rFonts w:cs="Times New Roman"/>
                <w:b/>
                <w:color w:val="000000"/>
                <w:sz w:val="20"/>
                <w:szCs w:val="20"/>
                <w:lang w:val="cs-CZ"/>
              </w:rPr>
            </w:pPr>
            <w:r w:rsidRPr="006B2CE4">
              <w:rPr>
                <w:rFonts w:cs="Times New Roman"/>
                <w:b/>
                <w:color w:val="000000"/>
                <w:sz w:val="20"/>
                <w:szCs w:val="20"/>
                <w:lang w:val="cs-CZ"/>
              </w:rPr>
              <w:t>Kč/ha</w:t>
            </w:r>
          </w:p>
        </w:tc>
        <w:tc>
          <w:tcPr>
            <w:tcW w:w="1219" w:type="dxa"/>
            <w:shd w:val="clear" w:color="auto" w:fill="auto"/>
            <w:noWrap/>
            <w:vAlign w:val="center"/>
            <w:hideMark/>
          </w:tcPr>
          <w:p w14:paraId="4455ED07" w14:textId="4FFB4C55" w:rsidR="0083181B" w:rsidRPr="006B2CE4" w:rsidRDefault="0083181B" w:rsidP="00830C17">
            <w:pPr>
              <w:jc w:val="center"/>
              <w:rPr>
                <w:rFonts w:cs="Times New Roman"/>
                <w:b/>
                <w:color w:val="000000"/>
                <w:sz w:val="20"/>
                <w:szCs w:val="20"/>
                <w:lang w:val="cs-CZ"/>
              </w:rPr>
            </w:pPr>
            <w:r w:rsidRPr="006B2CE4">
              <w:rPr>
                <w:rFonts w:cs="Times New Roman"/>
                <w:b/>
                <w:color w:val="000000"/>
                <w:sz w:val="20"/>
                <w:szCs w:val="20"/>
                <w:lang w:val="cs-CZ"/>
              </w:rPr>
              <w:t>ha</w:t>
            </w:r>
          </w:p>
        </w:tc>
        <w:tc>
          <w:tcPr>
            <w:tcW w:w="1369" w:type="dxa"/>
            <w:shd w:val="clear" w:color="auto" w:fill="auto"/>
            <w:vAlign w:val="center"/>
            <w:hideMark/>
          </w:tcPr>
          <w:p w14:paraId="2F730394" w14:textId="77777777" w:rsidR="0083181B" w:rsidRPr="006B2CE4" w:rsidRDefault="0083181B" w:rsidP="00830C17">
            <w:pPr>
              <w:jc w:val="center"/>
              <w:rPr>
                <w:rFonts w:cs="Times New Roman"/>
                <w:b/>
                <w:color w:val="000000"/>
                <w:sz w:val="20"/>
                <w:szCs w:val="20"/>
                <w:lang w:val="cs-CZ"/>
              </w:rPr>
            </w:pPr>
            <w:r w:rsidRPr="006B2CE4">
              <w:rPr>
                <w:rFonts w:cs="Times New Roman"/>
                <w:b/>
                <w:color w:val="000000"/>
                <w:sz w:val="20"/>
                <w:szCs w:val="20"/>
                <w:lang w:val="cs-CZ"/>
              </w:rPr>
              <w:t>Právnické osoby</w:t>
            </w:r>
          </w:p>
        </w:tc>
        <w:tc>
          <w:tcPr>
            <w:tcW w:w="1275" w:type="dxa"/>
            <w:shd w:val="clear" w:color="auto" w:fill="auto"/>
            <w:vAlign w:val="center"/>
            <w:hideMark/>
          </w:tcPr>
          <w:p w14:paraId="6A5D1D07" w14:textId="77777777" w:rsidR="0083181B" w:rsidRPr="006B2CE4" w:rsidRDefault="0083181B" w:rsidP="00830C17">
            <w:pPr>
              <w:jc w:val="center"/>
              <w:rPr>
                <w:rFonts w:cs="Times New Roman"/>
                <w:b/>
                <w:color w:val="000000"/>
                <w:sz w:val="20"/>
                <w:szCs w:val="20"/>
                <w:lang w:val="cs-CZ"/>
              </w:rPr>
            </w:pPr>
            <w:r w:rsidRPr="006B2CE4">
              <w:rPr>
                <w:rFonts w:cs="Times New Roman"/>
                <w:b/>
                <w:color w:val="000000"/>
                <w:sz w:val="20"/>
                <w:szCs w:val="20"/>
                <w:lang w:val="cs-CZ"/>
              </w:rPr>
              <w:t>Fyzické osoby</w:t>
            </w:r>
          </w:p>
        </w:tc>
        <w:tc>
          <w:tcPr>
            <w:tcW w:w="970" w:type="dxa"/>
            <w:shd w:val="clear" w:color="auto" w:fill="auto"/>
            <w:vAlign w:val="center"/>
            <w:hideMark/>
          </w:tcPr>
          <w:p w14:paraId="112F94B3" w14:textId="77777777" w:rsidR="0083181B" w:rsidRPr="006B2CE4" w:rsidRDefault="0083181B" w:rsidP="00830C17">
            <w:pPr>
              <w:jc w:val="center"/>
              <w:rPr>
                <w:rFonts w:cs="Times New Roman"/>
                <w:b/>
                <w:color w:val="000000"/>
                <w:sz w:val="20"/>
                <w:szCs w:val="20"/>
                <w:lang w:val="cs-CZ"/>
              </w:rPr>
            </w:pPr>
            <w:r w:rsidRPr="006B2CE4">
              <w:rPr>
                <w:rFonts w:cs="Times New Roman"/>
                <w:b/>
                <w:color w:val="000000"/>
                <w:sz w:val="20"/>
                <w:szCs w:val="20"/>
                <w:lang w:val="cs-CZ"/>
              </w:rPr>
              <w:t>ČR</w:t>
            </w:r>
          </w:p>
        </w:tc>
        <w:tc>
          <w:tcPr>
            <w:tcW w:w="1559" w:type="dxa"/>
            <w:shd w:val="clear" w:color="auto" w:fill="auto"/>
            <w:vAlign w:val="center"/>
            <w:hideMark/>
          </w:tcPr>
          <w:p w14:paraId="696853DE" w14:textId="77777777" w:rsidR="0083181B" w:rsidRPr="006B2CE4" w:rsidRDefault="0083181B" w:rsidP="00830C17">
            <w:pPr>
              <w:jc w:val="center"/>
              <w:rPr>
                <w:rFonts w:cs="Times New Roman"/>
                <w:b/>
                <w:color w:val="000000"/>
                <w:sz w:val="20"/>
                <w:szCs w:val="20"/>
                <w:lang w:val="cs-CZ"/>
              </w:rPr>
            </w:pPr>
            <w:r w:rsidRPr="006B2CE4">
              <w:rPr>
                <w:rFonts w:cs="Times New Roman"/>
                <w:b/>
                <w:color w:val="000000"/>
                <w:sz w:val="20"/>
                <w:szCs w:val="20"/>
                <w:lang w:val="cs-CZ"/>
              </w:rPr>
              <w:t>ČR</w:t>
            </w:r>
          </w:p>
        </w:tc>
      </w:tr>
      <w:tr w:rsidR="0083181B" w:rsidRPr="006B2CE4" w14:paraId="004F0FA8" w14:textId="77777777" w:rsidTr="00830C17">
        <w:trPr>
          <w:trHeight w:val="285"/>
        </w:trPr>
        <w:tc>
          <w:tcPr>
            <w:tcW w:w="1300" w:type="dxa"/>
            <w:shd w:val="clear" w:color="auto" w:fill="auto"/>
            <w:noWrap/>
            <w:vAlign w:val="bottom"/>
            <w:hideMark/>
          </w:tcPr>
          <w:p w14:paraId="0B58FD7F" w14:textId="77777777" w:rsidR="0083181B" w:rsidRPr="006B2CE4" w:rsidRDefault="0083181B" w:rsidP="00E12F30">
            <w:pPr>
              <w:jc w:val="center"/>
              <w:rPr>
                <w:rFonts w:cs="Times New Roman"/>
                <w:color w:val="000000"/>
                <w:sz w:val="20"/>
                <w:szCs w:val="20"/>
                <w:lang w:val="cs-CZ"/>
              </w:rPr>
            </w:pPr>
            <w:r w:rsidRPr="006B2CE4">
              <w:rPr>
                <w:rFonts w:cs="Times New Roman"/>
                <w:color w:val="000000"/>
                <w:sz w:val="20"/>
                <w:szCs w:val="20"/>
                <w:lang w:val="cs-CZ"/>
              </w:rPr>
              <w:t>216 000</w:t>
            </w:r>
          </w:p>
        </w:tc>
        <w:tc>
          <w:tcPr>
            <w:tcW w:w="800" w:type="dxa"/>
            <w:shd w:val="clear" w:color="auto" w:fill="auto"/>
            <w:noWrap/>
            <w:vAlign w:val="bottom"/>
            <w:hideMark/>
          </w:tcPr>
          <w:p w14:paraId="7001A176" w14:textId="77777777" w:rsidR="0083181B" w:rsidRPr="006B2CE4" w:rsidRDefault="0083181B" w:rsidP="00E12F30">
            <w:pPr>
              <w:jc w:val="center"/>
              <w:rPr>
                <w:rFonts w:cs="Times New Roman"/>
                <w:color w:val="000000"/>
                <w:sz w:val="20"/>
                <w:szCs w:val="20"/>
                <w:lang w:val="cs-CZ"/>
              </w:rPr>
            </w:pPr>
            <w:r w:rsidRPr="006B2CE4">
              <w:rPr>
                <w:rFonts w:cs="Times New Roman"/>
                <w:color w:val="000000"/>
                <w:sz w:val="20"/>
                <w:szCs w:val="20"/>
                <w:lang w:val="cs-CZ"/>
              </w:rPr>
              <w:t>0,927</w:t>
            </w:r>
          </w:p>
        </w:tc>
        <w:tc>
          <w:tcPr>
            <w:tcW w:w="641" w:type="dxa"/>
            <w:shd w:val="clear" w:color="auto" w:fill="auto"/>
            <w:noWrap/>
            <w:vAlign w:val="bottom"/>
            <w:hideMark/>
          </w:tcPr>
          <w:p w14:paraId="099C3224" w14:textId="77777777" w:rsidR="0083181B" w:rsidRPr="006B2CE4" w:rsidRDefault="0083181B" w:rsidP="00E12F30">
            <w:pPr>
              <w:jc w:val="center"/>
              <w:rPr>
                <w:rFonts w:cs="Times New Roman"/>
                <w:color w:val="000000"/>
                <w:sz w:val="20"/>
                <w:szCs w:val="20"/>
                <w:lang w:val="cs-CZ"/>
              </w:rPr>
            </w:pPr>
            <w:r w:rsidRPr="006B2CE4">
              <w:rPr>
                <w:rFonts w:cs="Times New Roman"/>
                <w:color w:val="000000"/>
                <w:sz w:val="20"/>
                <w:szCs w:val="20"/>
                <w:lang w:val="cs-CZ"/>
              </w:rPr>
              <w:t>1,400</w:t>
            </w:r>
          </w:p>
        </w:tc>
        <w:tc>
          <w:tcPr>
            <w:tcW w:w="860" w:type="dxa"/>
            <w:shd w:val="clear" w:color="auto" w:fill="auto"/>
            <w:noWrap/>
            <w:vAlign w:val="bottom"/>
            <w:hideMark/>
          </w:tcPr>
          <w:p w14:paraId="483C55BC" w14:textId="77777777" w:rsidR="0083181B" w:rsidRPr="006B2CE4" w:rsidRDefault="0083181B" w:rsidP="00E12F30">
            <w:pPr>
              <w:jc w:val="center"/>
              <w:rPr>
                <w:rFonts w:cs="Times New Roman"/>
                <w:color w:val="000000"/>
                <w:sz w:val="20"/>
                <w:szCs w:val="20"/>
                <w:lang w:val="cs-CZ"/>
              </w:rPr>
            </w:pPr>
            <w:r w:rsidRPr="006B2CE4">
              <w:rPr>
                <w:rFonts w:cs="Times New Roman"/>
                <w:color w:val="000000"/>
                <w:sz w:val="20"/>
                <w:szCs w:val="20"/>
                <w:lang w:val="cs-CZ"/>
              </w:rPr>
              <w:t>-28,02</w:t>
            </w:r>
          </w:p>
        </w:tc>
        <w:tc>
          <w:tcPr>
            <w:tcW w:w="1219" w:type="dxa"/>
            <w:shd w:val="clear" w:color="auto" w:fill="auto"/>
            <w:noWrap/>
            <w:vAlign w:val="center"/>
            <w:hideMark/>
          </w:tcPr>
          <w:p w14:paraId="4DB1F226" w14:textId="77777777"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2 459 803</w:t>
            </w:r>
            <w:r w:rsidRPr="006B2CE4">
              <w:rPr>
                <w:rFonts w:cs="Times New Roman"/>
                <w:color w:val="000000"/>
                <w:sz w:val="20"/>
                <w:szCs w:val="20"/>
                <w:vertAlign w:val="superscript"/>
                <w:lang w:val="cs-CZ"/>
              </w:rPr>
              <w:t xml:space="preserve"> 2)</w:t>
            </w:r>
          </w:p>
        </w:tc>
        <w:tc>
          <w:tcPr>
            <w:tcW w:w="1369" w:type="dxa"/>
            <w:shd w:val="clear" w:color="auto" w:fill="auto"/>
            <w:noWrap/>
            <w:vAlign w:val="center"/>
            <w:hideMark/>
          </w:tcPr>
          <w:p w14:paraId="3EA38860" w14:textId="77777777"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82,1</w:t>
            </w:r>
          </w:p>
        </w:tc>
        <w:tc>
          <w:tcPr>
            <w:tcW w:w="1275" w:type="dxa"/>
            <w:shd w:val="clear" w:color="auto" w:fill="auto"/>
            <w:noWrap/>
            <w:vAlign w:val="center"/>
            <w:hideMark/>
          </w:tcPr>
          <w:p w14:paraId="22B3AC49" w14:textId="77777777"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58,4</w:t>
            </w:r>
          </w:p>
        </w:tc>
        <w:tc>
          <w:tcPr>
            <w:tcW w:w="970" w:type="dxa"/>
            <w:shd w:val="clear" w:color="auto" w:fill="auto"/>
            <w:noWrap/>
            <w:vAlign w:val="center"/>
            <w:hideMark/>
          </w:tcPr>
          <w:p w14:paraId="61E52517" w14:textId="77777777"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76,05</w:t>
            </w:r>
          </w:p>
        </w:tc>
        <w:tc>
          <w:tcPr>
            <w:tcW w:w="1559" w:type="dxa"/>
            <w:shd w:val="clear" w:color="auto" w:fill="auto"/>
            <w:noWrap/>
            <w:vAlign w:val="center"/>
            <w:hideMark/>
          </w:tcPr>
          <w:p w14:paraId="2ECCC284" w14:textId="5743680B" w:rsidR="0083181B" w:rsidRPr="006B2CE4" w:rsidRDefault="0083181B" w:rsidP="00830C17">
            <w:pPr>
              <w:jc w:val="center"/>
              <w:rPr>
                <w:rFonts w:cs="Times New Roman"/>
                <w:color w:val="000000"/>
                <w:sz w:val="20"/>
                <w:szCs w:val="20"/>
                <w:lang w:val="cs-CZ"/>
              </w:rPr>
            </w:pPr>
          </w:p>
        </w:tc>
      </w:tr>
      <w:tr w:rsidR="0083181B" w:rsidRPr="006B2CE4" w14:paraId="0E67BE63" w14:textId="77777777" w:rsidTr="00830C17">
        <w:trPr>
          <w:trHeight w:val="285"/>
        </w:trPr>
        <w:tc>
          <w:tcPr>
            <w:tcW w:w="3601" w:type="dxa"/>
            <w:gridSpan w:val="4"/>
            <w:shd w:val="clear" w:color="auto" w:fill="auto"/>
            <w:noWrap/>
            <w:vAlign w:val="bottom"/>
            <w:hideMark/>
          </w:tcPr>
          <w:p w14:paraId="7418615E" w14:textId="77777777" w:rsidR="0083181B" w:rsidRPr="006B2CE4" w:rsidRDefault="0083181B" w:rsidP="00E12F30">
            <w:pPr>
              <w:jc w:val="left"/>
              <w:rPr>
                <w:rFonts w:cs="Times New Roman"/>
                <w:color w:val="000000"/>
                <w:sz w:val="20"/>
                <w:szCs w:val="20"/>
                <w:lang w:val="cs-CZ"/>
              </w:rPr>
            </w:pPr>
            <w:r w:rsidRPr="006B2CE4">
              <w:rPr>
                <w:rFonts w:cs="Times New Roman"/>
                <w:color w:val="000000"/>
                <w:sz w:val="20"/>
                <w:szCs w:val="20"/>
                <w:lang w:val="cs-CZ"/>
              </w:rPr>
              <w:t>Výměra orné půdy právnických osob</w:t>
            </w:r>
            <w:r w:rsidRPr="006B2CE4">
              <w:rPr>
                <w:rFonts w:cs="Times New Roman"/>
                <w:color w:val="000000"/>
                <w:sz w:val="20"/>
                <w:szCs w:val="20"/>
                <w:vertAlign w:val="superscript"/>
                <w:lang w:val="cs-CZ"/>
              </w:rPr>
              <w:t>1)</w:t>
            </w:r>
          </w:p>
        </w:tc>
        <w:tc>
          <w:tcPr>
            <w:tcW w:w="1219" w:type="dxa"/>
            <w:shd w:val="clear" w:color="auto" w:fill="auto"/>
            <w:noWrap/>
            <w:vAlign w:val="center"/>
            <w:hideMark/>
          </w:tcPr>
          <w:p w14:paraId="665C3BF9" w14:textId="77777777"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1 856 056</w:t>
            </w:r>
          </w:p>
        </w:tc>
        <w:tc>
          <w:tcPr>
            <w:tcW w:w="1369" w:type="dxa"/>
            <w:shd w:val="clear" w:color="auto" w:fill="auto"/>
            <w:noWrap/>
            <w:vAlign w:val="center"/>
            <w:hideMark/>
          </w:tcPr>
          <w:p w14:paraId="7B75AC2D" w14:textId="76AC26A7" w:rsidR="0083181B" w:rsidRPr="006B2CE4" w:rsidRDefault="0083181B" w:rsidP="00830C17">
            <w:pPr>
              <w:jc w:val="center"/>
              <w:rPr>
                <w:rFonts w:cs="Times New Roman"/>
                <w:color w:val="000000"/>
                <w:sz w:val="20"/>
                <w:szCs w:val="20"/>
                <w:lang w:val="cs-CZ"/>
              </w:rPr>
            </w:pPr>
          </w:p>
        </w:tc>
        <w:tc>
          <w:tcPr>
            <w:tcW w:w="1275" w:type="dxa"/>
            <w:shd w:val="clear" w:color="auto" w:fill="auto"/>
            <w:noWrap/>
            <w:vAlign w:val="center"/>
            <w:hideMark/>
          </w:tcPr>
          <w:p w14:paraId="6C5B29B0" w14:textId="4553C356" w:rsidR="0083181B" w:rsidRPr="006B2CE4" w:rsidRDefault="0083181B" w:rsidP="00830C17">
            <w:pPr>
              <w:jc w:val="center"/>
              <w:rPr>
                <w:rFonts w:cs="Times New Roman"/>
                <w:color w:val="000000"/>
                <w:sz w:val="20"/>
                <w:szCs w:val="20"/>
                <w:lang w:val="cs-CZ"/>
              </w:rPr>
            </w:pPr>
          </w:p>
        </w:tc>
        <w:tc>
          <w:tcPr>
            <w:tcW w:w="970" w:type="dxa"/>
            <w:shd w:val="clear" w:color="auto" w:fill="auto"/>
            <w:noWrap/>
            <w:vAlign w:val="center"/>
            <w:hideMark/>
          </w:tcPr>
          <w:p w14:paraId="005B4226" w14:textId="39799F05" w:rsidR="0083181B" w:rsidRPr="006B2CE4" w:rsidRDefault="0083181B" w:rsidP="00830C17">
            <w:pPr>
              <w:jc w:val="center"/>
              <w:rPr>
                <w:rFonts w:cs="Times New Roman"/>
                <w:color w:val="000000"/>
                <w:sz w:val="20"/>
                <w:szCs w:val="20"/>
                <w:lang w:val="cs-CZ"/>
              </w:rPr>
            </w:pPr>
          </w:p>
        </w:tc>
        <w:tc>
          <w:tcPr>
            <w:tcW w:w="1559" w:type="dxa"/>
            <w:shd w:val="clear" w:color="auto" w:fill="auto"/>
            <w:noWrap/>
            <w:vAlign w:val="center"/>
            <w:hideMark/>
          </w:tcPr>
          <w:p w14:paraId="48054CFF" w14:textId="09D6686C" w:rsidR="0083181B" w:rsidRPr="006B2CE4" w:rsidRDefault="0083181B" w:rsidP="00830C17">
            <w:pPr>
              <w:jc w:val="center"/>
              <w:rPr>
                <w:rFonts w:cs="Times New Roman"/>
                <w:color w:val="000000"/>
                <w:sz w:val="20"/>
                <w:szCs w:val="20"/>
                <w:lang w:val="cs-CZ"/>
              </w:rPr>
            </w:pPr>
          </w:p>
        </w:tc>
      </w:tr>
      <w:tr w:rsidR="0083181B" w:rsidRPr="006B2CE4" w14:paraId="30E06790" w14:textId="77777777" w:rsidTr="00830C17">
        <w:trPr>
          <w:trHeight w:val="285"/>
        </w:trPr>
        <w:tc>
          <w:tcPr>
            <w:tcW w:w="3601" w:type="dxa"/>
            <w:gridSpan w:val="4"/>
            <w:shd w:val="clear" w:color="auto" w:fill="auto"/>
            <w:noWrap/>
            <w:vAlign w:val="bottom"/>
            <w:hideMark/>
          </w:tcPr>
          <w:p w14:paraId="3CFFA578" w14:textId="77777777" w:rsidR="0083181B" w:rsidRPr="006B2CE4" w:rsidRDefault="0083181B" w:rsidP="00E12F30">
            <w:pPr>
              <w:jc w:val="left"/>
              <w:rPr>
                <w:rFonts w:cs="Times New Roman"/>
                <w:color w:val="000000"/>
                <w:sz w:val="20"/>
                <w:szCs w:val="20"/>
                <w:lang w:val="cs-CZ"/>
              </w:rPr>
            </w:pPr>
            <w:r w:rsidRPr="006B2CE4">
              <w:rPr>
                <w:rFonts w:cs="Times New Roman"/>
                <w:color w:val="000000"/>
                <w:sz w:val="20"/>
                <w:szCs w:val="20"/>
                <w:lang w:val="cs-CZ"/>
              </w:rPr>
              <w:t>Výměra orné půdy fyzických osob</w:t>
            </w:r>
            <w:r w:rsidRPr="006B2CE4">
              <w:rPr>
                <w:rFonts w:cs="Times New Roman"/>
                <w:color w:val="000000"/>
                <w:sz w:val="20"/>
                <w:szCs w:val="20"/>
                <w:vertAlign w:val="superscript"/>
                <w:lang w:val="cs-CZ"/>
              </w:rPr>
              <w:t>1)</w:t>
            </w:r>
          </w:p>
        </w:tc>
        <w:tc>
          <w:tcPr>
            <w:tcW w:w="1219" w:type="dxa"/>
            <w:shd w:val="clear" w:color="auto" w:fill="auto"/>
            <w:noWrap/>
            <w:vAlign w:val="center"/>
            <w:hideMark/>
          </w:tcPr>
          <w:p w14:paraId="367BCDB4" w14:textId="77777777"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636 239</w:t>
            </w:r>
          </w:p>
        </w:tc>
        <w:tc>
          <w:tcPr>
            <w:tcW w:w="1369" w:type="dxa"/>
            <w:shd w:val="clear" w:color="auto" w:fill="auto"/>
            <w:noWrap/>
            <w:vAlign w:val="center"/>
            <w:hideMark/>
          </w:tcPr>
          <w:p w14:paraId="468F3574" w14:textId="0170B667" w:rsidR="0083181B" w:rsidRPr="006B2CE4" w:rsidRDefault="0083181B" w:rsidP="00830C17">
            <w:pPr>
              <w:jc w:val="center"/>
              <w:rPr>
                <w:rFonts w:cs="Times New Roman"/>
                <w:color w:val="000000"/>
                <w:sz w:val="20"/>
                <w:szCs w:val="20"/>
                <w:lang w:val="cs-CZ"/>
              </w:rPr>
            </w:pPr>
          </w:p>
        </w:tc>
        <w:tc>
          <w:tcPr>
            <w:tcW w:w="1275" w:type="dxa"/>
            <w:shd w:val="clear" w:color="auto" w:fill="auto"/>
            <w:noWrap/>
            <w:vAlign w:val="center"/>
            <w:hideMark/>
          </w:tcPr>
          <w:p w14:paraId="7F026C6B" w14:textId="5C12459D" w:rsidR="0083181B" w:rsidRPr="006B2CE4" w:rsidRDefault="0083181B" w:rsidP="00830C17">
            <w:pPr>
              <w:jc w:val="center"/>
              <w:rPr>
                <w:rFonts w:cs="Times New Roman"/>
                <w:color w:val="000000"/>
                <w:sz w:val="20"/>
                <w:szCs w:val="20"/>
                <w:lang w:val="cs-CZ"/>
              </w:rPr>
            </w:pPr>
          </w:p>
        </w:tc>
        <w:tc>
          <w:tcPr>
            <w:tcW w:w="970" w:type="dxa"/>
            <w:shd w:val="clear" w:color="auto" w:fill="auto"/>
            <w:noWrap/>
            <w:vAlign w:val="center"/>
            <w:hideMark/>
          </w:tcPr>
          <w:p w14:paraId="1B063770" w14:textId="44057AB8" w:rsidR="0083181B" w:rsidRPr="006B2CE4" w:rsidRDefault="0083181B" w:rsidP="00830C17">
            <w:pPr>
              <w:jc w:val="center"/>
              <w:rPr>
                <w:rFonts w:cs="Times New Roman"/>
                <w:color w:val="000000"/>
                <w:sz w:val="20"/>
                <w:szCs w:val="20"/>
                <w:lang w:val="cs-CZ"/>
              </w:rPr>
            </w:pPr>
          </w:p>
        </w:tc>
        <w:tc>
          <w:tcPr>
            <w:tcW w:w="1559" w:type="dxa"/>
            <w:shd w:val="clear" w:color="auto" w:fill="auto"/>
            <w:noWrap/>
            <w:vAlign w:val="center"/>
            <w:hideMark/>
          </w:tcPr>
          <w:p w14:paraId="5889932F" w14:textId="2141AC41" w:rsidR="0083181B" w:rsidRPr="006B2CE4" w:rsidRDefault="0083181B" w:rsidP="00830C17">
            <w:pPr>
              <w:jc w:val="center"/>
              <w:rPr>
                <w:rFonts w:cs="Times New Roman"/>
                <w:color w:val="000000"/>
                <w:sz w:val="20"/>
                <w:szCs w:val="20"/>
                <w:lang w:val="cs-CZ"/>
              </w:rPr>
            </w:pPr>
          </w:p>
        </w:tc>
      </w:tr>
      <w:tr w:rsidR="0083181B" w:rsidRPr="006B2CE4" w14:paraId="7D821401" w14:textId="77777777" w:rsidTr="00830C17">
        <w:trPr>
          <w:trHeight w:val="270"/>
        </w:trPr>
        <w:tc>
          <w:tcPr>
            <w:tcW w:w="3601" w:type="dxa"/>
            <w:gridSpan w:val="4"/>
            <w:shd w:val="clear" w:color="auto" w:fill="auto"/>
            <w:noWrap/>
            <w:vAlign w:val="bottom"/>
            <w:hideMark/>
          </w:tcPr>
          <w:p w14:paraId="50BB21FE" w14:textId="5C38F8DC" w:rsidR="0083181B" w:rsidRPr="006B2CE4" w:rsidRDefault="0083181B" w:rsidP="00830C17">
            <w:pPr>
              <w:jc w:val="left"/>
              <w:rPr>
                <w:rFonts w:cs="Times New Roman"/>
                <w:color w:val="000000"/>
                <w:sz w:val="20"/>
                <w:szCs w:val="20"/>
                <w:lang w:val="cs-CZ"/>
              </w:rPr>
            </w:pPr>
            <w:r w:rsidRPr="006B2CE4">
              <w:rPr>
                <w:rFonts w:cs="Times New Roman"/>
                <w:color w:val="000000"/>
                <w:sz w:val="20"/>
                <w:szCs w:val="20"/>
                <w:lang w:val="cs-CZ"/>
              </w:rPr>
              <w:t>Celkem ztráta pachtovného u najímané půdy (mil. Kč)</w:t>
            </w:r>
          </w:p>
        </w:tc>
        <w:tc>
          <w:tcPr>
            <w:tcW w:w="1219" w:type="dxa"/>
            <w:shd w:val="clear" w:color="auto" w:fill="auto"/>
            <w:noWrap/>
            <w:vAlign w:val="center"/>
            <w:hideMark/>
          </w:tcPr>
          <w:p w14:paraId="3613DDF9" w14:textId="0C569B37" w:rsidR="0083181B" w:rsidRPr="006B2CE4" w:rsidRDefault="0083181B" w:rsidP="00830C17">
            <w:pPr>
              <w:jc w:val="center"/>
              <w:rPr>
                <w:rFonts w:cs="Times New Roman"/>
                <w:color w:val="000000"/>
                <w:sz w:val="20"/>
                <w:szCs w:val="20"/>
                <w:lang w:val="cs-CZ"/>
              </w:rPr>
            </w:pPr>
          </w:p>
        </w:tc>
        <w:tc>
          <w:tcPr>
            <w:tcW w:w="1369" w:type="dxa"/>
            <w:shd w:val="clear" w:color="auto" w:fill="auto"/>
            <w:noWrap/>
            <w:vAlign w:val="center"/>
            <w:hideMark/>
          </w:tcPr>
          <w:p w14:paraId="333764FC" w14:textId="718D4FAA" w:rsidR="0083181B" w:rsidRPr="006B2CE4" w:rsidRDefault="0083181B" w:rsidP="00830C17">
            <w:pPr>
              <w:jc w:val="center"/>
              <w:rPr>
                <w:rFonts w:cs="Times New Roman"/>
                <w:color w:val="000000"/>
                <w:sz w:val="20"/>
                <w:szCs w:val="20"/>
                <w:lang w:val="cs-CZ"/>
              </w:rPr>
            </w:pPr>
          </w:p>
        </w:tc>
        <w:tc>
          <w:tcPr>
            <w:tcW w:w="1275" w:type="dxa"/>
            <w:shd w:val="clear" w:color="auto" w:fill="auto"/>
            <w:noWrap/>
            <w:vAlign w:val="center"/>
            <w:hideMark/>
          </w:tcPr>
          <w:p w14:paraId="6F29F4FB" w14:textId="55361FEC" w:rsidR="0083181B" w:rsidRPr="006B2CE4" w:rsidRDefault="0083181B" w:rsidP="00830C17">
            <w:pPr>
              <w:jc w:val="center"/>
              <w:rPr>
                <w:rFonts w:cs="Times New Roman"/>
                <w:color w:val="000000"/>
                <w:sz w:val="20"/>
                <w:szCs w:val="20"/>
                <w:lang w:val="cs-CZ"/>
              </w:rPr>
            </w:pPr>
          </w:p>
        </w:tc>
        <w:tc>
          <w:tcPr>
            <w:tcW w:w="970" w:type="dxa"/>
            <w:shd w:val="clear" w:color="auto" w:fill="auto"/>
            <w:noWrap/>
            <w:vAlign w:val="center"/>
            <w:hideMark/>
          </w:tcPr>
          <w:p w14:paraId="37A82E6E" w14:textId="1873819F" w:rsidR="0083181B" w:rsidRPr="006B2CE4" w:rsidRDefault="0083181B" w:rsidP="00830C17">
            <w:pPr>
              <w:jc w:val="center"/>
              <w:rPr>
                <w:rFonts w:cs="Times New Roman"/>
                <w:color w:val="000000"/>
                <w:sz w:val="20"/>
                <w:szCs w:val="20"/>
                <w:lang w:val="cs-CZ"/>
              </w:rPr>
            </w:pPr>
          </w:p>
        </w:tc>
        <w:tc>
          <w:tcPr>
            <w:tcW w:w="1559" w:type="dxa"/>
            <w:shd w:val="clear" w:color="auto" w:fill="auto"/>
            <w:noWrap/>
            <w:vAlign w:val="center"/>
            <w:hideMark/>
          </w:tcPr>
          <w:p w14:paraId="4A0A0581" w14:textId="77777777"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-52,41</w:t>
            </w:r>
          </w:p>
        </w:tc>
      </w:tr>
      <w:tr w:rsidR="0083181B" w:rsidRPr="006B2CE4" w14:paraId="2405327D" w14:textId="77777777" w:rsidTr="00830C17">
        <w:trPr>
          <w:trHeight w:val="270"/>
        </w:trPr>
        <w:tc>
          <w:tcPr>
            <w:tcW w:w="3601" w:type="dxa"/>
            <w:gridSpan w:val="4"/>
            <w:shd w:val="clear" w:color="auto" w:fill="auto"/>
            <w:noWrap/>
            <w:vAlign w:val="bottom"/>
          </w:tcPr>
          <w:p w14:paraId="02466B05" w14:textId="77777777" w:rsidR="0083181B" w:rsidRPr="006B2CE4" w:rsidRDefault="0083181B" w:rsidP="00E12F30">
            <w:pPr>
              <w:jc w:val="left"/>
              <w:rPr>
                <w:rFonts w:cs="Times New Roman"/>
                <w:color w:val="000000"/>
                <w:sz w:val="20"/>
                <w:szCs w:val="20"/>
                <w:lang w:val="cs-CZ"/>
              </w:rPr>
            </w:pPr>
            <w:r w:rsidRPr="006B2CE4">
              <w:rPr>
                <w:rFonts w:cs="Times New Roman"/>
                <w:color w:val="000000"/>
                <w:sz w:val="20"/>
                <w:szCs w:val="20"/>
                <w:lang w:val="cs-CZ"/>
              </w:rPr>
              <w:t>Celkem důsledek snížení nákladů příležitosti (mil. Kč)</w:t>
            </w:r>
          </w:p>
        </w:tc>
        <w:tc>
          <w:tcPr>
            <w:tcW w:w="1219" w:type="dxa"/>
            <w:shd w:val="clear" w:color="auto" w:fill="auto"/>
            <w:noWrap/>
            <w:vAlign w:val="center"/>
          </w:tcPr>
          <w:p w14:paraId="62844DA5" w14:textId="77777777" w:rsidR="0083181B" w:rsidRPr="006B2CE4" w:rsidRDefault="0083181B" w:rsidP="00830C17">
            <w:pPr>
              <w:jc w:val="center"/>
              <w:rPr>
                <w:rFonts w:cs="Times New Roman"/>
                <w:color w:val="000000"/>
                <w:sz w:val="20"/>
                <w:szCs w:val="20"/>
                <w:lang w:val="cs-CZ"/>
              </w:rPr>
            </w:pPr>
          </w:p>
        </w:tc>
        <w:tc>
          <w:tcPr>
            <w:tcW w:w="1369" w:type="dxa"/>
            <w:shd w:val="clear" w:color="auto" w:fill="auto"/>
            <w:noWrap/>
            <w:vAlign w:val="center"/>
          </w:tcPr>
          <w:p w14:paraId="08A3A0F1" w14:textId="77777777" w:rsidR="0083181B" w:rsidRPr="006B2CE4" w:rsidRDefault="0083181B" w:rsidP="00830C17">
            <w:pPr>
              <w:jc w:val="center"/>
              <w:rPr>
                <w:rFonts w:cs="Times New Roman"/>
                <w:color w:val="000000"/>
                <w:sz w:val="20"/>
                <w:szCs w:val="20"/>
                <w:lang w:val="cs-CZ"/>
              </w:rPr>
            </w:pPr>
          </w:p>
        </w:tc>
        <w:tc>
          <w:tcPr>
            <w:tcW w:w="1275" w:type="dxa"/>
            <w:shd w:val="clear" w:color="auto" w:fill="auto"/>
            <w:noWrap/>
            <w:vAlign w:val="center"/>
          </w:tcPr>
          <w:p w14:paraId="0861FA8C" w14:textId="77777777" w:rsidR="0083181B" w:rsidRPr="006B2CE4" w:rsidRDefault="0083181B" w:rsidP="00830C17">
            <w:pPr>
              <w:jc w:val="center"/>
              <w:rPr>
                <w:rFonts w:cs="Times New Roman"/>
                <w:color w:val="000000"/>
                <w:sz w:val="20"/>
                <w:szCs w:val="20"/>
                <w:lang w:val="cs-CZ"/>
              </w:rPr>
            </w:pPr>
          </w:p>
        </w:tc>
        <w:tc>
          <w:tcPr>
            <w:tcW w:w="970" w:type="dxa"/>
            <w:shd w:val="clear" w:color="auto" w:fill="auto"/>
            <w:noWrap/>
            <w:vAlign w:val="center"/>
          </w:tcPr>
          <w:p w14:paraId="31D57ACB" w14:textId="77777777" w:rsidR="0083181B" w:rsidRPr="006B2CE4" w:rsidRDefault="0083181B" w:rsidP="00830C17">
            <w:pPr>
              <w:jc w:val="center"/>
              <w:rPr>
                <w:rFonts w:cs="Times New Roman"/>
                <w:color w:val="000000"/>
                <w:sz w:val="20"/>
                <w:szCs w:val="20"/>
                <w:lang w:val="cs-CZ"/>
              </w:rPr>
            </w:pPr>
          </w:p>
        </w:tc>
        <w:tc>
          <w:tcPr>
            <w:tcW w:w="1559" w:type="dxa"/>
            <w:shd w:val="clear" w:color="auto" w:fill="auto"/>
            <w:noWrap/>
            <w:vAlign w:val="center"/>
          </w:tcPr>
          <w:p w14:paraId="65D47E7B" w14:textId="77777777" w:rsidR="0083181B" w:rsidRPr="006B2CE4" w:rsidRDefault="0083181B" w:rsidP="00830C17">
            <w:pPr>
              <w:jc w:val="center"/>
              <w:rPr>
                <w:rFonts w:cs="Times New Roman"/>
                <w:color w:val="000000"/>
                <w:sz w:val="20"/>
                <w:szCs w:val="20"/>
                <w:lang w:val="cs-CZ"/>
              </w:rPr>
            </w:pPr>
            <w:r w:rsidRPr="006B2CE4">
              <w:rPr>
                <w:rFonts w:cs="Times New Roman"/>
                <w:color w:val="000000"/>
                <w:sz w:val="20"/>
                <w:szCs w:val="20"/>
                <w:lang w:val="cs-CZ"/>
              </w:rPr>
              <w:t>-16,54</w:t>
            </w:r>
          </w:p>
        </w:tc>
      </w:tr>
    </w:tbl>
    <w:p w14:paraId="766EBE46" w14:textId="77777777" w:rsidR="0083181B" w:rsidRPr="006B2CE4" w:rsidRDefault="0083181B" w:rsidP="0083181B">
      <w:pPr>
        <w:spacing w:after="160" w:line="259" w:lineRule="auto"/>
        <w:rPr>
          <w:lang w:val="cs-CZ"/>
        </w:rPr>
      </w:pPr>
    </w:p>
    <w:p w14:paraId="6D27959E" w14:textId="749D82DF" w:rsidR="0083181B" w:rsidRPr="006B2CE4" w:rsidRDefault="0083181B" w:rsidP="0082385E">
      <w:pPr>
        <w:spacing w:after="160" w:line="259" w:lineRule="auto"/>
        <w:jc w:val="left"/>
        <w:rPr>
          <w:rFonts w:cs="Times New Roman"/>
          <w:sz w:val="22"/>
          <w:lang w:val="cs-CZ"/>
        </w:rPr>
      </w:pPr>
      <w:r w:rsidRPr="006B2CE4">
        <w:rPr>
          <w:rFonts w:cs="Times New Roman"/>
          <w:i/>
          <w:iCs/>
          <w:color w:val="000000"/>
          <w:sz w:val="18"/>
          <w:szCs w:val="20"/>
          <w:lang w:val="cs-CZ"/>
        </w:rPr>
        <w:t>1) Výměra podle ZZ za rok 2018 2) Výměra standardní orné půdy podle LPIS 2018</w:t>
      </w:r>
    </w:p>
    <w:p w14:paraId="22A3C516" w14:textId="77777777" w:rsidR="0083181B" w:rsidRPr="006B2CE4" w:rsidRDefault="0083181B" w:rsidP="0082385E">
      <w:pPr>
        <w:pStyle w:val="UZEINormaln"/>
      </w:pPr>
      <w:r w:rsidRPr="006B2CE4">
        <w:t>Výpočet změny pachtovného je stanoven podle procenta propachtované plochy v ČR, ztráty pachtovného v Kč/ha, tržní ceny půdy a odhadnuté výše pachtovného v dalším období ve výši 1,4 % z tržní ceny půdy.</w:t>
      </w:r>
    </w:p>
    <w:p w14:paraId="7FCCAC0A" w14:textId="5812A59A" w:rsidR="0083181B" w:rsidRPr="006B2CE4" w:rsidRDefault="0083181B" w:rsidP="0082385E">
      <w:pPr>
        <w:pStyle w:val="UZEINormaln"/>
      </w:pPr>
      <w:r w:rsidRPr="006B2CE4">
        <w:t xml:space="preserve">Pokles tržní ceny </w:t>
      </w:r>
      <w:r w:rsidR="00830C17" w:rsidRPr="006B2CE4">
        <w:t>půdy,</w:t>
      </w:r>
      <w:r w:rsidRPr="006B2CE4">
        <w:t xml:space="preserve"> resp. nájemného se může promítnout rovněž do snížení nákladů na</w:t>
      </w:r>
      <w:r w:rsidR="00830C17">
        <w:t> </w:t>
      </w:r>
      <w:r w:rsidRPr="006B2CE4">
        <w:t>pachtovné v průměru o 16,5 mil. Kč u vlastní orné půdy. Při výpočtu vycházíme z výměry pozemků ve vlastnictví zemědělců ve výměře 24% orné půdy z celkové výměry orné půdy evidované v LPIS.</w:t>
      </w:r>
    </w:p>
    <w:p w14:paraId="69F0EDAC" w14:textId="77777777" w:rsidR="0083181B" w:rsidRPr="006B2CE4" w:rsidRDefault="0083181B" w:rsidP="0083181B">
      <w:pPr>
        <w:rPr>
          <w:b/>
          <w:bCs/>
          <w:lang w:val="cs-CZ"/>
        </w:rPr>
      </w:pPr>
      <w:r w:rsidRPr="006B2CE4">
        <w:rPr>
          <w:b/>
          <w:bCs/>
          <w:lang w:val="cs-CZ"/>
        </w:rPr>
        <w:t xml:space="preserve">Predikce možného vývoje tržních cen zemědělských pozemků </w:t>
      </w:r>
    </w:p>
    <w:p w14:paraId="5ADACB01" w14:textId="15F21097" w:rsidR="0083181B" w:rsidRPr="006B2CE4" w:rsidRDefault="0083181B" w:rsidP="0082385E">
      <w:pPr>
        <w:pStyle w:val="UZEINormaln"/>
      </w:pPr>
      <w:r w:rsidRPr="006B2CE4">
        <w:t>Na základě provedeného monitoringu kupních cen zemědělské půdy ve vybraných okresech spolu s vývojem nabídkových cen zemědělské půdy a vyjádření znalců z ČSCOM, jakož i</w:t>
      </w:r>
      <w:r w:rsidR="00830C17">
        <w:t> </w:t>
      </w:r>
      <w:r w:rsidRPr="006B2CE4">
        <w:t>srovnáním vývoje cen zemědělské půdy ve vybraných evropských zemích, lze pro ČR predikovat pokračující nárůst kupních cen zemědělské půdy. Akcelerátorem růstu cen zemědělské půdy jsou i zatím přetrvávající relativně nízké úrokové sazby komerčních bank, a</w:t>
      </w:r>
      <w:r w:rsidR="00830C17">
        <w:t> </w:t>
      </w:r>
      <w:r w:rsidRPr="006B2CE4">
        <w:t>to zejména v případě vkladů, a současně rostoucí úroveň pachtovného.</w:t>
      </w:r>
    </w:p>
    <w:p w14:paraId="3338F43D" w14:textId="0F055DD5" w:rsidR="0083181B" w:rsidRPr="006B2CE4" w:rsidRDefault="0083181B" w:rsidP="006C6619">
      <w:pPr>
        <w:pStyle w:val="UZEINormaln"/>
        <w:rPr>
          <w:b/>
        </w:rPr>
      </w:pPr>
      <w:r w:rsidRPr="006B2CE4">
        <w:t>Vývoj cen půdy i pachtovného by mohla výrazně ovlivnit některými zájmovými skupinami navrhovaná regulace prodeje zemědělské půdy, kdy by měl mít předkupní právo pachtýř (nájemce) pozemku. Pokud by taková úprava byla přes významný odpor stávajících vlastníků půdy a zastánců liberálního trhu přijata, lze předpokládat, že by na jedné straně došlo k</w:t>
      </w:r>
      <w:r w:rsidR="00830C17">
        <w:t xml:space="preserve"> </w:t>
      </w:r>
      <w:r w:rsidRPr="006B2CE4">
        <w:t>zastavení růstu cen zemědělské půdy při současném snížení nabídky zemědělské půdy na trhu a na druhé straně k další akceleraci růstu pachtovného.</w:t>
      </w:r>
    </w:p>
    <w:p w14:paraId="1A863304" w14:textId="77777777" w:rsidR="00E12F30" w:rsidRPr="006B2CE4" w:rsidRDefault="00E12F30">
      <w:pPr>
        <w:spacing w:after="160" w:line="259" w:lineRule="auto"/>
        <w:jc w:val="left"/>
        <w:rPr>
          <w:rFonts w:eastAsiaTheme="majorEastAsia" w:cs="Times New Roman"/>
          <w:b/>
          <w:bCs/>
          <w:sz w:val="28"/>
          <w:szCs w:val="32"/>
          <w:lang w:val="cs-CZ"/>
        </w:rPr>
      </w:pPr>
      <w:bookmarkStart w:id="71" w:name="_Toc80824920"/>
      <w:r w:rsidRPr="006B2CE4">
        <w:rPr>
          <w:lang w:val="cs-CZ"/>
        </w:rPr>
        <w:br w:type="page"/>
      </w:r>
    </w:p>
    <w:p w14:paraId="2AFEA213" w14:textId="22405EEB" w:rsidR="0083181B" w:rsidRPr="006B2CE4" w:rsidRDefault="0083181B" w:rsidP="00AE48D2">
      <w:pPr>
        <w:pStyle w:val="Nadpis1"/>
      </w:pPr>
      <w:bookmarkStart w:id="72" w:name="_Toc81903656"/>
      <w:r w:rsidRPr="006B2CE4">
        <w:lastRenderedPageBreak/>
        <w:t>Existence/neexistence možnosti efektivního řešení v rámci nástrojů SZP, které lze uvažovat v nových návrzích SZP</w:t>
      </w:r>
      <w:bookmarkEnd w:id="71"/>
      <w:bookmarkEnd w:id="72"/>
      <w:r w:rsidRPr="006B2CE4">
        <w:t xml:space="preserve"> </w:t>
      </w:r>
    </w:p>
    <w:p w14:paraId="059C8B8C" w14:textId="77777777" w:rsidR="0083181B" w:rsidRPr="006B2CE4" w:rsidRDefault="0083181B" w:rsidP="00AE48D2">
      <w:pPr>
        <w:pStyle w:val="UZEINormaln"/>
      </w:pPr>
      <w:r w:rsidRPr="006B2CE4">
        <w:t>Předpokládá-li se, že celkové zdroje na provozní podpory v Pilíři 1 se celkově i ve vztahu k řadě jednotlivých větších podniků po roce 2020 sníží, je nutné orientovat pozornost na vymezení prioritních oblastí. V každém případě by z hlediska problémů neměly poklesnout, či spíše by se měly ještě zvýšit, zdroje na skutečně účinné a všestranněji ve vztahu k životnímu prostředí orientované ekosystémové služby (včetně ekologického zemědělství) a ve vztahu k nim i na odpovídající neproduktivní investice</w:t>
      </w:r>
      <w:r w:rsidRPr="006B2CE4">
        <w:rPr>
          <w:rStyle w:val="Znakapoznpodarou"/>
          <w:rFonts w:eastAsiaTheme="majorEastAsia"/>
          <w:sz w:val="22"/>
        </w:rPr>
        <w:footnoteReference w:id="14"/>
      </w:r>
      <w:r w:rsidRPr="006B2CE4">
        <w:t>.</w:t>
      </w:r>
    </w:p>
    <w:p w14:paraId="61A228C3" w14:textId="77777777" w:rsidR="0083181B" w:rsidRPr="006B2CE4" w:rsidRDefault="0083181B" w:rsidP="00AE48D2">
      <w:pPr>
        <w:pStyle w:val="UZEINormaln"/>
      </w:pPr>
      <w:r w:rsidRPr="006B2CE4">
        <w:t>Problém nerovnoměrných příjmů mezi skupinami podniků je řešitelný:</w:t>
      </w:r>
    </w:p>
    <w:p w14:paraId="2502B5CE" w14:textId="3F4B5BFF" w:rsidR="0083181B" w:rsidRPr="006B2CE4" w:rsidRDefault="0083181B" w:rsidP="00AE48D2">
      <w:pPr>
        <w:pStyle w:val="UZEINormaln"/>
        <w:numPr>
          <w:ilvl w:val="0"/>
          <w:numId w:val="34"/>
        </w:numPr>
      </w:pPr>
      <w:r w:rsidRPr="006B2CE4">
        <w:t>Vhodnějším přerozdělováním podpor zejména ve prospěch menších podniků (s</w:t>
      </w:r>
      <w:r w:rsidR="006C6619">
        <w:t> </w:t>
      </w:r>
      <w:r w:rsidRPr="006B2CE4">
        <w:t xml:space="preserve">postupným navyšováním), případně redistributivní příplatky nastavit odstupňovaně podle velikosti podniku a současně pro objektivní vymezení redistribučního mechanismu vedle ukazatele příjmové disparity zakomponovat další ukazatele charakterizující míru, s jakou různé (velikostní) kategorie podniků plní multifunkční cíle hospodaření na půdě a v krajině.  </w:t>
      </w:r>
    </w:p>
    <w:p w14:paraId="74056810" w14:textId="77777777" w:rsidR="0083181B" w:rsidRPr="006B2CE4" w:rsidRDefault="0083181B" w:rsidP="00AE48D2">
      <w:pPr>
        <w:pStyle w:val="UZEINormaln"/>
        <w:numPr>
          <w:ilvl w:val="0"/>
          <w:numId w:val="34"/>
        </w:numPr>
      </w:pPr>
      <w:r w:rsidRPr="006B2CE4">
        <w:t>Přerozdělením části podpor na podniky se zaměřením na ŽV a s vazbou na kvalitu orné půdy takovým mechanismem, aby podpora nebyla následně dotčena stropy na přímé platby.</w:t>
      </w:r>
    </w:p>
    <w:p w14:paraId="0E7631EA" w14:textId="77777777" w:rsidR="0083181B" w:rsidRPr="006B2CE4" w:rsidRDefault="0083181B" w:rsidP="00AE48D2">
      <w:pPr>
        <w:pStyle w:val="UZEINormaln"/>
        <w:numPr>
          <w:ilvl w:val="0"/>
          <w:numId w:val="34"/>
        </w:numPr>
      </w:pPr>
      <w:r w:rsidRPr="006B2CE4">
        <w:t>Zpřísněním environmentálních podmínek podpor pro poskytování přímých plateb. Ekoschémata vhodně propojit na celou „zelenou architekturu“ s využitím synergie z působení jejich efektů.</w:t>
      </w:r>
    </w:p>
    <w:p w14:paraId="67659A79" w14:textId="77777777" w:rsidR="0083181B" w:rsidRPr="006B2CE4" w:rsidRDefault="0083181B" w:rsidP="00AE48D2">
      <w:pPr>
        <w:pStyle w:val="UZEINormaln"/>
        <w:numPr>
          <w:ilvl w:val="0"/>
          <w:numId w:val="34"/>
        </w:numPr>
      </w:pPr>
      <w:r w:rsidRPr="006B2CE4">
        <w:t>Také podmínky vyplácení části přímých plateb (ekoschémata) je možné nastavit tak, aby zprostředkovaně stimulovaly k produkci organické hmoty a tím podpoře rozvoje chovů.</w:t>
      </w:r>
    </w:p>
    <w:p w14:paraId="3FE40433" w14:textId="77777777" w:rsidR="0083181B" w:rsidRPr="006B2CE4" w:rsidRDefault="0083181B" w:rsidP="00AE48D2">
      <w:pPr>
        <w:pStyle w:val="UZEINormaln"/>
        <w:numPr>
          <w:ilvl w:val="0"/>
          <w:numId w:val="34"/>
        </w:numPr>
      </w:pPr>
      <w:r w:rsidRPr="006B2CE4">
        <w:t>Zkvalitněním poradenství, zejména pro menší podniky, včetně větší orientace podniků na produkci s vyšší přidanou hodnotou prostřednictvím cíleného poradenství.</w:t>
      </w:r>
    </w:p>
    <w:p w14:paraId="2981F61D" w14:textId="77777777" w:rsidR="0083181B" w:rsidRPr="006B2CE4" w:rsidRDefault="0083181B" w:rsidP="00AE48D2">
      <w:pPr>
        <w:pStyle w:val="UZEINormaln"/>
        <w:numPr>
          <w:ilvl w:val="0"/>
          <w:numId w:val="34"/>
        </w:numPr>
      </w:pPr>
      <w:r w:rsidRPr="006B2CE4">
        <w:t>Snižováním administrativní náročnosti poskytování a kontroly podpor.</w:t>
      </w:r>
    </w:p>
    <w:p w14:paraId="79CB8B5A" w14:textId="66664F19" w:rsidR="0083181B" w:rsidRPr="006B2CE4" w:rsidRDefault="0083181B" w:rsidP="00AE48D2">
      <w:pPr>
        <w:pStyle w:val="UZEINormaln"/>
        <w:numPr>
          <w:ilvl w:val="0"/>
          <w:numId w:val="34"/>
        </w:numPr>
      </w:pPr>
      <w:r w:rsidRPr="006B2CE4">
        <w:t>Využít maximální přesun z rozpočtu na přímé platby pro posílení podpory pro mladé začínající zemědělce. Ovšem přínos doplňkových přímých plateb ke generační obměně je obtížně měřitelný a stanovitelný. Závěr z analýzy spec. cíle „G“ vyplývá, že v současném p</w:t>
      </w:r>
      <w:r w:rsidRPr="006B2CE4">
        <w:rPr>
          <w:rStyle w:val="normaltextrun"/>
          <w:color w:val="000000"/>
          <w:shd w:val="clear" w:color="auto" w:fill="FFFFFF"/>
        </w:rPr>
        <w:t>rogramovém období podpořené podniky „mladých zemědělců“ rostou – zvětšují svou obhospodařovanou výměru. Je pravděpodobné, že doplňková podpora příjmu také přispívá k dynamice jejich vývoje. Při porovnání s nepodpořenými podniky je patrné, že nepodpoření mladí zemědělci mají v průměru nižší výměru než podpoření. Avšak nelze učinit jednoznačný závěr o tom, že se nepodpořené podniky vyvíjí méně</w:t>
      </w:r>
      <w:r w:rsidR="006C6619">
        <w:rPr>
          <w:rStyle w:val="normaltextrun"/>
          <w:color w:val="000000"/>
          <w:shd w:val="clear" w:color="auto" w:fill="FFFFFF"/>
        </w:rPr>
        <w:t xml:space="preserve"> </w:t>
      </w:r>
      <w:r w:rsidR="006C6619" w:rsidRPr="006B2CE4">
        <w:rPr>
          <w:rStyle w:val="contextualspellingandgrammarerror"/>
          <w:color w:val="000000"/>
          <w:shd w:val="clear" w:color="auto" w:fill="FFFFFF"/>
        </w:rPr>
        <w:t>dynami</w:t>
      </w:r>
      <w:r w:rsidR="006C6619">
        <w:rPr>
          <w:rStyle w:val="contextualspellingandgrammarerror"/>
          <w:color w:val="000000"/>
          <w:shd w:val="clear" w:color="auto" w:fill="FFFFFF"/>
        </w:rPr>
        <w:t xml:space="preserve">cky </w:t>
      </w:r>
      <w:r w:rsidRPr="006B2CE4">
        <w:rPr>
          <w:rStyle w:val="normaltextrun"/>
          <w:color w:val="000000"/>
          <w:shd w:val="clear" w:color="auto" w:fill="FFFFFF"/>
        </w:rPr>
        <w:t>než podniky podpořené, protože průměrná výměra roste u obou kategorií. U podniků mladých začínajících zemědělců je investiční rozvoj omezený. Také zde většinou není možné spoléhat na výhody z velikosti podniku.</w:t>
      </w:r>
    </w:p>
    <w:p w14:paraId="10ADED37" w14:textId="77777777" w:rsidR="0083181B" w:rsidRPr="006B2CE4" w:rsidRDefault="0083181B" w:rsidP="00AE48D2">
      <w:pPr>
        <w:pStyle w:val="UZEINormaln"/>
        <w:numPr>
          <w:ilvl w:val="0"/>
          <w:numId w:val="34"/>
        </w:numPr>
      </w:pPr>
      <w:r w:rsidRPr="006B2CE4">
        <w:lastRenderedPageBreak/>
        <w:t>V ČR dosud nebylo k řízení příjmových rizik v zemědělství využito Programu rozvoje venkova, ačkoli toto program umožňoval. Zachovat podporu pojištění, nákazový fond, podpora ozdravování polních a speciálních plodin.</w:t>
      </w:r>
    </w:p>
    <w:p w14:paraId="7B7211A5" w14:textId="77777777" w:rsidR="0083181B" w:rsidRPr="006B2CE4" w:rsidRDefault="0083181B" w:rsidP="00AE48D2">
      <w:pPr>
        <w:pStyle w:val="UZEINormaln"/>
        <w:numPr>
          <w:ilvl w:val="0"/>
          <w:numId w:val="34"/>
        </w:numPr>
      </w:pPr>
      <w:r w:rsidRPr="006B2CE4">
        <w:t>Pro péči o přírodní stanoviště na travních porostech jsou dobře nastavené kompetence mezi MZe a MŽP a poměrně dobře připravená škála titulů agroenvironmentálně-klimatických opatření, která lze kombinovat jak s dalšími finančními nástroji SZP (přímé platby, ekologické zemědělství aj.), tak s krajinotvornými programy MŽP. Právě možnost kompenzace újmy za zákaz hnojení na plochách Natura 2000 na zemědělské půdě může přispět k lepší ochraně těchto lokalit.</w:t>
      </w:r>
    </w:p>
    <w:p w14:paraId="1EEB3D27" w14:textId="7843BCF9" w:rsidR="007D3515" w:rsidRPr="006B2CE4" w:rsidRDefault="007D3515" w:rsidP="007D3515">
      <w:pPr>
        <w:spacing w:after="160" w:line="259" w:lineRule="auto"/>
        <w:jc w:val="left"/>
        <w:rPr>
          <w:rFonts w:eastAsia="Times New Roman" w:cstheme="minorHAnsi"/>
          <w:szCs w:val="24"/>
          <w:lang w:val="cs-CZ" w:eastAsia="cs-CZ"/>
        </w:rPr>
      </w:pPr>
      <w:r w:rsidRPr="006B2CE4">
        <w:rPr>
          <w:lang w:val="cs-CZ"/>
        </w:rPr>
        <w:br w:type="page"/>
      </w:r>
    </w:p>
    <w:p w14:paraId="621BEFC2" w14:textId="77777777" w:rsidR="0083181B" w:rsidRPr="006B2CE4" w:rsidRDefault="0083181B" w:rsidP="007D3515">
      <w:pPr>
        <w:pStyle w:val="Nadpis1"/>
      </w:pPr>
      <w:bookmarkStart w:id="73" w:name="_Toc80824921"/>
      <w:bookmarkStart w:id="74" w:name="_Toc81903657"/>
      <w:r w:rsidRPr="006B2CE4">
        <w:lastRenderedPageBreak/>
        <w:t>Míra stávajícího řešení problému</w:t>
      </w:r>
      <w:bookmarkEnd w:id="73"/>
      <w:bookmarkEnd w:id="74"/>
      <w:r w:rsidRPr="006B2CE4">
        <w:tab/>
      </w:r>
    </w:p>
    <w:p w14:paraId="64C9D964" w14:textId="276D2F63" w:rsidR="0083181B" w:rsidRPr="006B2CE4" w:rsidRDefault="0083181B" w:rsidP="007D3515">
      <w:pPr>
        <w:pStyle w:val="Nadpis2"/>
      </w:pPr>
      <w:bookmarkStart w:id="75" w:name="_Toc80824922"/>
      <w:bookmarkStart w:id="76" w:name="_Toc81903658"/>
      <w:r w:rsidRPr="006B2CE4">
        <w:t>Míra řešení ve stávající SZP (úspěšnost/neúspěšnost)</w:t>
      </w:r>
      <w:bookmarkEnd w:id="75"/>
      <w:bookmarkEnd w:id="76"/>
    </w:p>
    <w:p w14:paraId="2EA5AB18" w14:textId="77777777" w:rsidR="0083181B" w:rsidRPr="006B2CE4" w:rsidRDefault="0083181B" w:rsidP="001E35AF">
      <w:pPr>
        <w:spacing w:before="120" w:after="120"/>
        <w:rPr>
          <w:sz w:val="22"/>
          <w:lang w:val="cs-CZ"/>
        </w:rPr>
      </w:pPr>
      <w:r w:rsidRPr="006B2CE4">
        <w:rPr>
          <w:lang w:val="cs-CZ"/>
        </w:rPr>
        <w:t>a)</w:t>
      </w:r>
      <w:r w:rsidRPr="006B2CE4">
        <w:rPr>
          <w:lang w:val="cs-CZ"/>
        </w:rPr>
        <w:tab/>
      </w:r>
      <w:r w:rsidRPr="006B2CE4">
        <w:rPr>
          <w:b/>
          <w:lang w:val="cs-CZ"/>
        </w:rPr>
        <w:t>Vysoká závislost příjmů podniků na provozních podporách se stále prohlubuje v důsledku nárůstu provozních podpor</w:t>
      </w:r>
      <w:r w:rsidRPr="006B2CE4">
        <w:rPr>
          <w:lang w:val="cs-CZ"/>
        </w:rPr>
        <w:t xml:space="preserve"> (včetně podpor ANC) a to mezi roky 2017 a 2019. </w:t>
      </w:r>
    </w:p>
    <w:p w14:paraId="24A1826D" w14:textId="46B36B4D" w:rsidR="0083181B" w:rsidRPr="006B2CE4" w:rsidRDefault="0083181B" w:rsidP="001E35AF">
      <w:pPr>
        <w:spacing w:before="120" w:after="120"/>
        <w:rPr>
          <w:lang w:val="cs-CZ"/>
        </w:rPr>
      </w:pPr>
      <w:r w:rsidRPr="006B2CE4">
        <w:rPr>
          <w:lang w:val="cs-CZ"/>
        </w:rPr>
        <w:t>b)</w:t>
      </w:r>
      <w:r w:rsidRPr="006B2CE4">
        <w:rPr>
          <w:lang w:val="cs-CZ"/>
        </w:rPr>
        <w:tab/>
      </w:r>
      <w:r w:rsidRPr="006B2CE4">
        <w:rPr>
          <w:b/>
          <w:lang w:val="cs-CZ"/>
        </w:rPr>
        <w:t>Nerovnoměrné rozdělení příjmů na pracovníka mezi malými, středně velkými a</w:t>
      </w:r>
      <w:r w:rsidR="006C6619">
        <w:rPr>
          <w:b/>
          <w:lang w:val="cs-CZ"/>
        </w:rPr>
        <w:t> </w:t>
      </w:r>
      <w:r w:rsidRPr="006B2CE4">
        <w:rPr>
          <w:b/>
          <w:lang w:val="cs-CZ"/>
        </w:rPr>
        <w:t>velkými podniky</w:t>
      </w:r>
      <w:r w:rsidRPr="006B2CE4">
        <w:rPr>
          <w:lang w:val="cs-CZ"/>
        </w:rPr>
        <w:t xml:space="preserve"> – částečně řešena degresivitou ANC plateb. </w:t>
      </w:r>
    </w:p>
    <w:p w14:paraId="631546BE" w14:textId="77777777" w:rsidR="0083181B" w:rsidRPr="006B2CE4" w:rsidRDefault="0083181B" w:rsidP="001E35AF">
      <w:pPr>
        <w:pStyle w:val="UZEINormaln"/>
      </w:pPr>
      <w:r w:rsidRPr="006B2CE4">
        <w:t>ČR prozatím neuplatňuje dobrovolný model zastropování přímých plateb na podnik nebo redistributivní platbu.</w:t>
      </w:r>
    </w:p>
    <w:p w14:paraId="4247DB3D" w14:textId="77777777" w:rsidR="0083181B" w:rsidRPr="006B2CE4" w:rsidRDefault="0083181B" w:rsidP="001E35AF">
      <w:pPr>
        <w:pStyle w:val="UZEINormaln"/>
        <w:rPr>
          <w:sz w:val="22"/>
        </w:rPr>
      </w:pPr>
      <w:r w:rsidRPr="006B2CE4">
        <w:rPr>
          <w:sz w:val="22"/>
        </w:rPr>
        <w:t xml:space="preserve">Kritika EK směřuje k alokaci podpor v zemích EU, kde 20 % největších podniků absorbuje 80 % podpor (skutečnost pro ČR 88,7 %). Lze předpokládat, že souhrnným cílem na úrovni EU bude tento poměr v rámci SZP 2020+ zúžit, k čemuž by měly přispět všechny země EU. Uvedený poměr je pro rozhodování k SZP 2020+ v ČR klíčový, protože předurčuje (žádoucí) změnu v podmínkách rozdělení přímých plateb. </w:t>
      </w:r>
    </w:p>
    <w:p w14:paraId="59B2826F" w14:textId="46F7D216" w:rsidR="0083181B" w:rsidRPr="006B2CE4" w:rsidRDefault="00EE1527" w:rsidP="00F02138">
      <w:pPr>
        <w:pStyle w:val="UZEINormaln"/>
      </w:pPr>
      <w:r w:rsidRPr="006B2CE4">
        <w:t>Tabulka P 16</w:t>
      </w:r>
      <w:r w:rsidR="0083181B" w:rsidRPr="006B2CE4">
        <w:t xml:space="preserve"> pro ČR vychází z údajů LPIS pro všechny podniky s nenulovou výměrou z. p. a prezentuje dimenzi a význam duální struktury českého zemědělství</w:t>
      </w:r>
      <w:r w:rsidR="0083181B" w:rsidRPr="006B2CE4">
        <w:rPr>
          <w:rStyle w:val="Znakapoznpodarou"/>
          <w:rFonts w:eastAsiaTheme="majorEastAsia"/>
          <w:sz w:val="22"/>
        </w:rPr>
        <w:footnoteReference w:id="15"/>
      </w:r>
      <w:r w:rsidR="0083181B" w:rsidRPr="006B2CE4">
        <w:t>.</w:t>
      </w:r>
    </w:p>
    <w:p w14:paraId="3042BCE8" w14:textId="2B94BCCD" w:rsidR="0083181B" w:rsidRPr="006B2CE4" w:rsidRDefault="0083181B" w:rsidP="00F02138">
      <w:pPr>
        <w:pStyle w:val="UZEINormaln"/>
      </w:pPr>
      <w:r w:rsidRPr="006B2CE4">
        <w:t>Z přílohové tabulky </w:t>
      </w:r>
      <w:r w:rsidR="00EE1527" w:rsidRPr="006B2CE4">
        <w:t xml:space="preserve">(Tabulka P 16) </w:t>
      </w:r>
      <w:r w:rsidRPr="006B2CE4">
        <w:t>je zřejmé, že české zemědělství se vyznačuje extrémní duální strukturou, kde 20 % největších podniků (v rozpětí 87 ha – 10 336 ha!) absorbuje v současnosti téměř 90 % podpor Pilíře 1. Jak ukazují výpočty, kdybychom přihlédli k dalším provozním podporám a platbám (platby ANC, AEKO+EZ a národní podpory včetně OZE), tento poměr by se ještě více rozšířil především vlivem podpor OZE (BPS). Dualita ještě více vyniká údaji pro podniky s výměrou nad 2000 ha, kde 1 % podniků (celkem 288) absorbuje přes čtvrtinu podpor Pilíře 1.</w:t>
      </w:r>
    </w:p>
    <w:p w14:paraId="0B55EF4B" w14:textId="77777777" w:rsidR="0083181B" w:rsidRPr="006B2CE4" w:rsidRDefault="0083181B" w:rsidP="00F02138">
      <w:pPr>
        <w:pStyle w:val="UZEINormaln"/>
      </w:pPr>
      <w:r w:rsidRPr="006B2CE4">
        <w:t>Je však nutno konfrontovat údaje o podporách s údaji o výrobním a zaměstnaneckém významu největších podniků: 20 % největších podniků zajišťuje prakticky veškerou hlavní produkci, chov přežvýkavců a zaměstnanost</w:t>
      </w:r>
      <w:r w:rsidRPr="006B2CE4">
        <w:rPr>
          <w:rStyle w:val="Znakapoznpodarou"/>
          <w:sz w:val="22"/>
        </w:rPr>
        <w:footnoteReference w:id="16"/>
      </w:r>
      <w:r w:rsidRPr="006B2CE4">
        <w:t xml:space="preserve">. Také podobná konfrontace pro 1 % největších podniků je v relaci s úrovní podpor. V ukazateli hustoty zvířat není mezi těmito kategoriemi rozdíl). </w:t>
      </w:r>
    </w:p>
    <w:p w14:paraId="7AC9D002" w14:textId="77777777" w:rsidR="0083181B" w:rsidRPr="006B2CE4" w:rsidRDefault="0083181B" w:rsidP="00F02138">
      <w:pPr>
        <w:spacing w:before="120" w:after="120"/>
        <w:rPr>
          <w:lang w:val="cs-CZ"/>
        </w:rPr>
      </w:pPr>
      <w:r w:rsidRPr="006B2CE4">
        <w:rPr>
          <w:lang w:val="cs-CZ"/>
        </w:rPr>
        <w:t>c)</w:t>
      </w:r>
      <w:r w:rsidRPr="006B2CE4">
        <w:rPr>
          <w:lang w:val="cs-CZ"/>
        </w:rPr>
        <w:tab/>
      </w:r>
      <w:r w:rsidRPr="006B2CE4">
        <w:rPr>
          <w:b/>
          <w:lang w:val="cs-CZ"/>
        </w:rPr>
        <w:t>Relativně nižší úroveň příjmů v podnicích s vyšším podílem ŽV</w:t>
      </w:r>
      <w:r w:rsidRPr="006B2CE4">
        <w:rPr>
          <w:lang w:val="cs-CZ"/>
        </w:rPr>
        <w:t xml:space="preserve"> – částečně řešena uplatněním dobrovolných vázaných podpor na produkci přežvýkavců, částečně řešena zavedením faremních systémů pro účely diferenciace podpor v ANC od roku 2018.</w:t>
      </w:r>
    </w:p>
    <w:p w14:paraId="2B3DCCAC" w14:textId="77777777" w:rsidR="0083181B" w:rsidRPr="006B2CE4" w:rsidRDefault="0083181B" w:rsidP="00F02138">
      <w:pPr>
        <w:spacing w:before="120" w:after="120"/>
        <w:rPr>
          <w:lang w:val="cs-CZ"/>
        </w:rPr>
      </w:pPr>
      <w:r w:rsidRPr="006B2CE4">
        <w:rPr>
          <w:lang w:val="cs-CZ"/>
        </w:rPr>
        <w:t>d)</w:t>
      </w:r>
      <w:r w:rsidRPr="006B2CE4">
        <w:rPr>
          <w:lang w:val="cs-CZ"/>
        </w:rPr>
        <w:tab/>
      </w:r>
      <w:r w:rsidRPr="006B2CE4">
        <w:rPr>
          <w:b/>
          <w:lang w:val="cs-CZ"/>
        </w:rPr>
        <w:t>Nižší životaschopnost farem hospodařících v ANC regionech</w:t>
      </w:r>
      <w:r w:rsidRPr="006B2CE4">
        <w:rPr>
          <w:lang w:val="cs-CZ"/>
        </w:rPr>
        <w:t xml:space="preserve"> – řešena směrem k postupnému vyrovnávání rozdílů příjmů mezi ANC regiony.</w:t>
      </w:r>
    </w:p>
    <w:p w14:paraId="7CE1A458" w14:textId="77777777" w:rsidR="0083181B" w:rsidRPr="006B2CE4" w:rsidRDefault="0083181B" w:rsidP="00F02138">
      <w:pPr>
        <w:spacing w:before="120" w:after="120"/>
        <w:rPr>
          <w:lang w:val="cs-CZ"/>
        </w:rPr>
      </w:pPr>
      <w:r w:rsidRPr="006B2CE4">
        <w:rPr>
          <w:lang w:val="cs-CZ"/>
        </w:rPr>
        <w:t>e)</w:t>
      </w:r>
      <w:r w:rsidRPr="006B2CE4">
        <w:rPr>
          <w:lang w:val="cs-CZ"/>
        </w:rPr>
        <w:tab/>
      </w:r>
      <w:r w:rsidRPr="006B2CE4">
        <w:rPr>
          <w:b/>
          <w:lang w:val="cs-CZ"/>
        </w:rPr>
        <w:t>Variabilita podnikových příjmů v důsledku rostoucí četnosti a závažnosti rizik počasí, případně i volatility cen</w:t>
      </w:r>
      <w:r w:rsidRPr="006B2CE4">
        <w:rPr>
          <w:lang w:val="cs-CZ"/>
        </w:rPr>
        <w:t xml:space="preserve"> – v rámci SZP není prozatím řešeno – viz také Box 2. </w:t>
      </w:r>
    </w:p>
    <w:p w14:paraId="5403542E" w14:textId="61F95BD1" w:rsidR="0083181B" w:rsidRPr="006B2CE4" w:rsidRDefault="0083181B" w:rsidP="00F02138">
      <w:pPr>
        <w:spacing w:before="120" w:after="120"/>
        <w:rPr>
          <w:szCs w:val="24"/>
          <w:lang w:val="cs-CZ"/>
        </w:rPr>
      </w:pPr>
      <w:r w:rsidRPr="006B2CE4">
        <w:rPr>
          <w:szCs w:val="24"/>
          <w:lang w:val="cs-CZ"/>
        </w:rPr>
        <w:t xml:space="preserve">Ve stávajícím PRV 2014–20 je problematika řízení rizik v zemědělství řešena v podobě podpory obnovy potenciálu zemědělské produkce poškozeného přírodními katastrofami a katastrofickými událostmi a zavedení vhodných preventivních opatření (čl. 18 Nařízení EP a Rady č. 1305/2013), subvencování pojištění úrody, hospodářských zvířat a plodin (čl. 37), podpory zřízení vzájemných fondů pro nepříznivé klimatické jevy, nákazy zvířat a choroby rostlin, napadení škůdci a ekologické havárie a vyplácení kompenzací vzájemným fondem zemědělcům (čl. 38) a v podobě nástroje ke stabilizaci příjmu (čl. 39). ČR však tato opatření ve </w:t>
      </w:r>
      <w:r w:rsidRPr="006B2CE4">
        <w:rPr>
          <w:szCs w:val="24"/>
          <w:lang w:val="cs-CZ"/>
        </w:rPr>
        <w:lastRenderedPageBreak/>
        <w:t>stávajícím PRV nevyužívá a řízení rizik řeší na národní úrovni. PRV má v oblasti řízení rizik pro české zemědělské podniky, významně větší než běžné rodinné farmy ve většině států EU, velmi limitovanou roli, protože podmínkou uplatnění opatřeními PRV podporovaných nástrojů byl minimálně 30% výpadek produkce nebo příjmu, resp. zničení produkčního potenciálu jednotlivého podniku. Proto se jevilo účelnější řešit tuto oblast jako doposud prioritně na</w:t>
      </w:r>
      <w:r w:rsidR="006C6619">
        <w:rPr>
          <w:szCs w:val="24"/>
          <w:lang w:val="cs-CZ"/>
        </w:rPr>
        <w:t> </w:t>
      </w:r>
      <w:r w:rsidRPr="006B2CE4">
        <w:rPr>
          <w:szCs w:val="24"/>
          <w:lang w:val="cs-CZ"/>
        </w:rPr>
        <w:t xml:space="preserve">národní úrovni. Riziko vyšších škod přesahujících 30 % průměrné roční produkce celého zemědělského podniku je v ČR velmi nepravděpodobné a ochota sdružit finanční prostředky do vzájemného fondu, jakož i důvěra v jejich spravedlivé rozdělování, je mezi zemědělci nízká. Vzájemný fond není v ČR legislativně definován. </w:t>
      </w:r>
    </w:p>
    <w:p w14:paraId="1EC14028" w14:textId="77777777" w:rsidR="0083181B" w:rsidRPr="006B2CE4" w:rsidRDefault="0083181B" w:rsidP="00F02138">
      <w:pPr>
        <w:spacing w:before="120" w:after="120"/>
        <w:rPr>
          <w:lang w:val="cs-CZ"/>
        </w:rPr>
      </w:pPr>
      <w:r w:rsidRPr="006B2CE4">
        <w:rPr>
          <w:lang w:val="cs-CZ"/>
        </w:rPr>
        <w:t>f)</w:t>
      </w:r>
      <w:r w:rsidRPr="006B2CE4">
        <w:rPr>
          <w:lang w:val="cs-CZ"/>
        </w:rPr>
        <w:tab/>
      </w:r>
      <w:r w:rsidRPr="006B2CE4">
        <w:rPr>
          <w:b/>
          <w:lang w:val="cs-CZ"/>
        </w:rPr>
        <w:t>Dlouhodobá disparita mezd mezi zemědělstvím a NH</w:t>
      </w:r>
      <w:r w:rsidRPr="006B2CE4">
        <w:rPr>
          <w:lang w:val="cs-CZ"/>
        </w:rPr>
        <w:t xml:space="preserve"> – SZP intervenuje zprostředkovaně prostřednictvím podpory příjmů podniků, přímo neřeší.</w:t>
      </w:r>
    </w:p>
    <w:p w14:paraId="76C6F108" w14:textId="77777777" w:rsidR="0083181B" w:rsidRPr="006B2CE4" w:rsidRDefault="0083181B" w:rsidP="00F02138">
      <w:pPr>
        <w:spacing w:before="120" w:after="120"/>
        <w:rPr>
          <w:lang w:val="cs-CZ"/>
        </w:rPr>
      </w:pPr>
      <w:r w:rsidRPr="006B2CE4">
        <w:rPr>
          <w:lang w:val="cs-CZ"/>
        </w:rPr>
        <w:t>g)</w:t>
      </w:r>
      <w:r w:rsidRPr="006B2CE4">
        <w:rPr>
          <w:lang w:val="cs-CZ"/>
        </w:rPr>
        <w:tab/>
      </w:r>
      <w:r w:rsidRPr="006B2CE4">
        <w:rPr>
          <w:b/>
          <w:lang w:val="cs-CZ"/>
        </w:rPr>
        <w:t>Omezení podniků v důsledku hospodaření na území, na které se vztahuje speciální legislativní úprava</w:t>
      </w:r>
    </w:p>
    <w:p w14:paraId="4919AA14" w14:textId="77777777" w:rsidR="0083181B" w:rsidRPr="006B2CE4" w:rsidRDefault="0083181B" w:rsidP="00F02138">
      <w:pPr>
        <w:spacing w:before="120" w:after="120"/>
        <w:rPr>
          <w:szCs w:val="24"/>
          <w:lang w:val="cs-CZ"/>
        </w:rPr>
      </w:pPr>
      <w:r w:rsidRPr="006B2CE4">
        <w:rPr>
          <w:szCs w:val="24"/>
          <w:lang w:val="cs-CZ"/>
        </w:rPr>
        <w:t>Podle NV č. 73/2015 o podmínkách poskytování plateb v oblastech Natura 2000 na zemědělské půdě jsou podpory v současnosti poskytovány na zemědělskou půdu s kulturou trvalý travní porost v oblastech Natura 2000, což zahrnuje tzv. ptačí oblasti na území 1. zóny národních parků nebo CHKO, evropsky významné lokality na území 1. zóny národních parků nebo CHKO a oblasti s jinými environmentálními omezeními, kterými jsou území 1. zóny národních parků nebo CHKO, které se nenacházejí na území ptačí oblasti nebo evropsky významné lokality.</w:t>
      </w:r>
    </w:p>
    <w:p w14:paraId="79EA52DF" w14:textId="440B422A" w:rsidR="0083181B" w:rsidRPr="006B2CE4" w:rsidRDefault="0083181B" w:rsidP="00EE1527">
      <w:pPr>
        <w:spacing w:before="120" w:after="120"/>
        <w:rPr>
          <w:szCs w:val="24"/>
          <w:lang w:val="cs-CZ"/>
        </w:rPr>
      </w:pPr>
      <w:r w:rsidRPr="006B2CE4">
        <w:rPr>
          <w:szCs w:val="24"/>
          <w:lang w:val="cs-CZ"/>
        </w:rPr>
        <w:t>Ze žádostí o dotace bylo zjištěno, že k dotačnímu titulu Natura 2000 se přihlásilo 470 podniků, které v roce 2019 požadovaly podporu na 5 841 tis. ha travních porostů a bylo vyplaceno přes 12 mil. Kč.</w:t>
      </w:r>
    </w:p>
    <w:p w14:paraId="2D7A2A6D" w14:textId="43C12E01" w:rsidR="0083181B" w:rsidRPr="006B2CE4" w:rsidRDefault="0083181B" w:rsidP="00EE1527">
      <w:pPr>
        <w:pStyle w:val="UZEITaB"/>
        <w:ind w:left="1134" w:hanging="1134"/>
      </w:pPr>
      <w:bookmarkStart w:id="77" w:name="_Toc81903681"/>
      <w:r w:rsidRPr="006B2CE4">
        <w:t>Údaje ze žádostí o dotace Natura 2000 – počet podniků, výměry a částky požadované a</w:t>
      </w:r>
      <w:r w:rsidR="00F95BF7" w:rsidRPr="006B2CE4">
        <w:t xml:space="preserve"> </w:t>
      </w:r>
      <w:r w:rsidRPr="006B2CE4">
        <w:t>skutečně vyplacené v roce 2019</w:t>
      </w:r>
      <w:bookmarkEnd w:id="77"/>
    </w:p>
    <w:tbl>
      <w:tblPr>
        <w:tblW w:w="8460" w:type="dxa"/>
        <w:tblCellMar>
          <w:left w:w="70" w:type="dxa"/>
          <w:right w:w="70" w:type="dxa"/>
        </w:tblCellMar>
        <w:tblLook w:val="04A0" w:firstRow="1" w:lastRow="0" w:firstColumn="1" w:lastColumn="0" w:noHBand="0" w:noVBand="1"/>
      </w:tblPr>
      <w:tblGrid>
        <w:gridCol w:w="960"/>
        <w:gridCol w:w="1500"/>
        <w:gridCol w:w="1500"/>
        <w:gridCol w:w="1500"/>
        <w:gridCol w:w="1500"/>
        <w:gridCol w:w="1500"/>
      </w:tblGrid>
      <w:tr w:rsidR="0083181B" w:rsidRPr="006C6619" w14:paraId="7825FF24" w14:textId="77777777" w:rsidTr="006C6619">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A635A" w14:textId="77777777" w:rsidR="0083181B" w:rsidRPr="006C6619" w:rsidRDefault="0083181B" w:rsidP="006C6619">
            <w:pPr>
              <w:keepNext/>
              <w:jc w:val="center"/>
              <w:rPr>
                <w:b/>
                <w:bCs/>
                <w:color w:val="000000"/>
                <w:sz w:val="20"/>
                <w:szCs w:val="20"/>
                <w:lang w:val="cs-CZ"/>
              </w:rPr>
            </w:pPr>
            <w:r w:rsidRPr="006C6619">
              <w:rPr>
                <w:b/>
                <w:bCs/>
                <w:color w:val="000000"/>
                <w:sz w:val="20"/>
                <w:szCs w:val="20"/>
                <w:lang w:val="cs-CZ"/>
              </w:rPr>
              <w:t>ROK</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03823FAD" w14:textId="77777777" w:rsidR="0083181B" w:rsidRPr="006C6619" w:rsidRDefault="0083181B" w:rsidP="006C6619">
            <w:pPr>
              <w:keepNext/>
              <w:jc w:val="center"/>
              <w:rPr>
                <w:b/>
                <w:bCs/>
                <w:color w:val="000000"/>
                <w:sz w:val="20"/>
                <w:szCs w:val="20"/>
                <w:lang w:val="cs-CZ"/>
              </w:rPr>
            </w:pPr>
            <w:r w:rsidRPr="006C6619">
              <w:rPr>
                <w:b/>
                <w:bCs/>
                <w:color w:val="000000"/>
                <w:sz w:val="20"/>
                <w:szCs w:val="20"/>
                <w:lang w:val="cs-CZ"/>
              </w:rPr>
              <w:t>Počet podniků</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36D18A5E" w14:textId="77777777" w:rsidR="0083181B" w:rsidRPr="006C6619" w:rsidRDefault="0083181B" w:rsidP="006C6619">
            <w:pPr>
              <w:keepNext/>
              <w:jc w:val="center"/>
              <w:rPr>
                <w:b/>
                <w:bCs/>
                <w:color w:val="000000"/>
                <w:sz w:val="20"/>
                <w:szCs w:val="20"/>
                <w:lang w:val="cs-CZ"/>
              </w:rPr>
            </w:pPr>
            <w:r w:rsidRPr="006C6619">
              <w:rPr>
                <w:b/>
                <w:bCs/>
                <w:color w:val="000000"/>
                <w:sz w:val="20"/>
                <w:szCs w:val="20"/>
                <w:lang w:val="cs-CZ"/>
              </w:rPr>
              <w:t>Požadovaná výměra (ha)</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1FB60CAB" w14:textId="77777777" w:rsidR="0083181B" w:rsidRPr="006C6619" w:rsidRDefault="0083181B" w:rsidP="006C6619">
            <w:pPr>
              <w:keepNext/>
              <w:jc w:val="center"/>
              <w:rPr>
                <w:b/>
                <w:bCs/>
                <w:color w:val="000000"/>
                <w:sz w:val="20"/>
                <w:szCs w:val="20"/>
                <w:lang w:val="cs-CZ"/>
              </w:rPr>
            </w:pPr>
            <w:r w:rsidRPr="006C6619">
              <w:rPr>
                <w:b/>
                <w:bCs/>
                <w:color w:val="000000"/>
                <w:sz w:val="20"/>
                <w:szCs w:val="20"/>
                <w:lang w:val="cs-CZ"/>
              </w:rPr>
              <w:t>Požadovaná částka (mil. Kč)</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2610D1C4" w14:textId="77777777" w:rsidR="0083181B" w:rsidRPr="006C6619" w:rsidRDefault="0083181B" w:rsidP="006C6619">
            <w:pPr>
              <w:keepNext/>
              <w:jc w:val="center"/>
              <w:rPr>
                <w:b/>
                <w:bCs/>
                <w:color w:val="000000"/>
                <w:sz w:val="20"/>
                <w:szCs w:val="20"/>
                <w:lang w:val="cs-CZ"/>
              </w:rPr>
            </w:pPr>
            <w:r w:rsidRPr="006C6619">
              <w:rPr>
                <w:b/>
                <w:bCs/>
                <w:color w:val="000000"/>
                <w:sz w:val="20"/>
                <w:szCs w:val="20"/>
                <w:lang w:val="cs-CZ"/>
              </w:rPr>
              <w:t>Vyplacená výměra (ha)</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6E4C1747" w14:textId="77777777" w:rsidR="0083181B" w:rsidRPr="006C6619" w:rsidRDefault="0083181B" w:rsidP="006C6619">
            <w:pPr>
              <w:keepNext/>
              <w:jc w:val="center"/>
              <w:rPr>
                <w:b/>
                <w:bCs/>
                <w:color w:val="000000"/>
                <w:sz w:val="20"/>
                <w:szCs w:val="20"/>
                <w:lang w:val="cs-CZ"/>
              </w:rPr>
            </w:pPr>
            <w:r w:rsidRPr="006C6619">
              <w:rPr>
                <w:b/>
                <w:bCs/>
                <w:color w:val="000000"/>
                <w:sz w:val="20"/>
                <w:szCs w:val="20"/>
                <w:lang w:val="cs-CZ"/>
              </w:rPr>
              <w:t>Vyplacená částka (mil. Kč)</w:t>
            </w:r>
          </w:p>
        </w:tc>
      </w:tr>
      <w:tr w:rsidR="0083181B" w:rsidRPr="006B2CE4" w14:paraId="0D1F9020" w14:textId="77777777" w:rsidTr="006C661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4BA0E1F" w14:textId="77777777" w:rsidR="0083181B" w:rsidRPr="006B2CE4" w:rsidRDefault="0083181B" w:rsidP="006C6619">
            <w:pPr>
              <w:keepNext/>
              <w:jc w:val="center"/>
              <w:rPr>
                <w:color w:val="000000"/>
                <w:sz w:val="20"/>
                <w:szCs w:val="20"/>
                <w:lang w:val="cs-CZ"/>
              </w:rPr>
            </w:pPr>
            <w:r w:rsidRPr="006B2CE4">
              <w:rPr>
                <w:color w:val="000000"/>
                <w:sz w:val="20"/>
                <w:szCs w:val="20"/>
                <w:lang w:val="cs-CZ"/>
              </w:rPr>
              <w:t>2019</w:t>
            </w:r>
          </w:p>
        </w:tc>
        <w:tc>
          <w:tcPr>
            <w:tcW w:w="1500" w:type="dxa"/>
            <w:tcBorders>
              <w:top w:val="nil"/>
              <w:left w:val="nil"/>
              <w:bottom w:val="single" w:sz="4" w:space="0" w:color="auto"/>
              <w:right w:val="single" w:sz="4" w:space="0" w:color="auto"/>
            </w:tcBorders>
            <w:shd w:val="clear" w:color="auto" w:fill="auto"/>
            <w:vAlign w:val="center"/>
            <w:hideMark/>
          </w:tcPr>
          <w:p w14:paraId="50BCB9D1" w14:textId="77777777" w:rsidR="0083181B" w:rsidRPr="006B2CE4" w:rsidRDefault="0083181B" w:rsidP="006C6619">
            <w:pPr>
              <w:keepNext/>
              <w:jc w:val="center"/>
              <w:rPr>
                <w:color w:val="000000"/>
                <w:sz w:val="20"/>
                <w:szCs w:val="20"/>
                <w:lang w:val="cs-CZ"/>
              </w:rPr>
            </w:pPr>
            <w:r w:rsidRPr="006B2CE4">
              <w:rPr>
                <w:color w:val="000000"/>
                <w:sz w:val="20"/>
                <w:szCs w:val="20"/>
                <w:lang w:val="cs-CZ"/>
              </w:rPr>
              <w:t>470</w:t>
            </w:r>
          </w:p>
        </w:tc>
        <w:tc>
          <w:tcPr>
            <w:tcW w:w="1500" w:type="dxa"/>
            <w:tcBorders>
              <w:top w:val="nil"/>
              <w:left w:val="nil"/>
              <w:bottom w:val="single" w:sz="4" w:space="0" w:color="auto"/>
              <w:right w:val="single" w:sz="4" w:space="0" w:color="auto"/>
            </w:tcBorders>
            <w:shd w:val="clear" w:color="auto" w:fill="auto"/>
            <w:vAlign w:val="center"/>
            <w:hideMark/>
          </w:tcPr>
          <w:p w14:paraId="733158BF" w14:textId="77777777" w:rsidR="0083181B" w:rsidRPr="006B2CE4" w:rsidRDefault="0083181B" w:rsidP="006C6619">
            <w:pPr>
              <w:keepNext/>
              <w:jc w:val="center"/>
              <w:rPr>
                <w:color w:val="000000"/>
                <w:sz w:val="20"/>
                <w:szCs w:val="20"/>
                <w:lang w:val="cs-CZ"/>
              </w:rPr>
            </w:pPr>
            <w:r w:rsidRPr="006B2CE4">
              <w:rPr>
                <w:color w:val="000000"/>
                <w:sz w:val="20"/>
                <w:szCs w:val="20"/>
                <w:lang w:val="cs-CZ"/>
              </w:rPr>
              <w:t>5 841</w:t>
            </w:r>
          </w:p>
        </w:tc>
        <w:tc>
          <w:tcPr>
            <w:tcW w:w="1500" w:type="dxa"/>
            <w:tcBorders>
              <w:top w:val="nil"/>
              <w:left w:val="nil"/>
              <w:bottom w:val="single" w:sz="4" w:space="0" w:color="auto"/>
              <w:right w:val="single" w:sz="4" w:space="0" w:color="auto"/>
            </w:tcBorders>
            <w:shd w:val="clear" w:color="auto" w:fill="auto"/>
            <w:vAlign w:val="center"/>
            <w:hideMark/>
          </w:tcPr>
          <w:p w14:paraId="47267EB6" w14:textId="77777777" w:rsidR="0083181B" w:rsidRPr="006B2CE4" w:rsidRDefault="0083181B" w:rsidP="006C6619">
            <w:pPr>
              <w:keepNext/>
              <w:jc w:val="center"/>
              <w:rPr>
                <w:color w:val="000000"/>
                <w:sz w:val="20"/>
                <w:szCs w:val="20"/>
                <w:lang w:val="cs-CZ"/>
              </w:rPr>
            </w:pPr>
            <w:r w:rsidRPr="006B2CE4">
              <w:rPr>
                <w:color w:val="000000"/>
                <w:sz w:val="20"/>
                <w:szCs w:val="20"/>
                <w:lang w:val="cs-CZ"/>
              </w:rPr>
              <w:t>12,921</w:t>
            </w:r>
          </w:p>
        </w:tc>
        <w:tc>
          <w:tcPr>
            <w:tcW w:w="1500" w:type="dxa"/>
            <w:tcBorders>
              <w:top w:val="nil"/>
              <w:left w:val="nil"/>
              <w:bottom w:val="single" w:sz="4" w:space="0" w:color="auto"/>
              <w:right w:val="single" w:sz="4" w:space="0" w:color="auto"/>
            </w:tcBorders>
            <w:shd w:val="clear" w:color="auto" w:fill="auto"/>
            <w:vAlign w:val="center"/>
            <w:hideMark/>
          </w:tcPr>
          <w:p w14:paraId="2AD7F88A" w14:textId="77777777" w:rsidR="0083181B" w:rsidRPr="006B2CE4" w:rsidRDefault="0083181B" w:rsidP="006C6619">
            <w:pPr>
              <w:keepNext/>
              <w:jc w:val="center"/>
              <w:rPr>
                <w:color w:val="000000"/>
                <w:sz w:val="20"/>
                <w:szCs w:val="20"/>
                <w:lang w:val="cs-CZ"/>
              </w:rPr>
            </w:pPr>
            <w:r w:rsidRPr="006B2CE4">
              <w:rPr>
                <w:color w:val="000000"/>
                <w:sz w:val="20"/>
                <w:szCs w:val="20"/>
                <w:lang w:val="cs-CZ"/>
              </w:rPr>
              <w:t>5 584</w:t>
            </w:r>
          </w:p>
        </w:tc>
        <w:tc>
          <w:tcPr>
            <w:tcW w:w="1500" w:type="dxa"/>
            <w:tcBorders>
              <w:top w:val="nil"/>
              <w:left w:val="nil"/>
              <w:bottom w:val="single" w:sz="4" w:space="0" w:color="auto"/>
              <w:right w:val="single" w:sz="4" w:space="0" w:color="auto"/>
            </w:tcBorders>
            <w:shd w:val="clear" w:color="auto" w:fill="auto"/>
            <w:vAlign w:val="center"/>
            <w:hideMark/>
          </w:tcPr>
          <w:p w14:paraId="3A66999B" w14:textId="77777777" w:rsidR="0083181B" w:rsidRPr="006B2CE4" w:rsidRDefault="0083181B" w:rsidP="006C6619">
            <w:pPr>
              <w:keepNext/>
              <w:jc w:val="center"/>
              <w:rPr>
                <w:color w:val="000000"/>
                <w:sz w:val="20"/>
                <w:szCs w:val="20"/>
                <w:lang w:val="cs-CZ"/>
              </w:rPr>
            </w:pPr>
            <w:r w:rsidRPr="006B2CE4">
              <w:rPr>
                <w:color w:val="000000"/>
                <w:sz w:val="20"/>
                <w:szCs w:val="20"/>
                <w:lang w:val="cs-CZ"/>
              </w:rPr>
              <w:t>12,321</w:t>
            </w:r>
          </w:p>
        </w:tc>
      </w:tr>
    </w:tbl>
    <w:p w14:paraId="0EE8D3AD" w14:textId="25D10078" w:rsidR="0083181B" w:rsidRPr="006B2CE4" w:rsidRDefault="0083181B" w:rsidP="0083181B">
      <w:pPr>
        <w:spacing w:line="360" w:lineRule="auto"/>
        <w:rPr>
          <w:lang w:val="cs-CZ"/>
        </w:rPr>
      </w:pPr>
      <w:r w:rsidRPr="006B2CE4">
        <w:rPr>
          <w:i/>
          <w:sz w:val="20"/>
          <w:lang w:val="cs-CZ"/>
        </w:rPr>
        <w:t xml:space="preserve">Zdroj: </w:t>
      </w:r>
      <w:r w:rsidR="00E74C5C" w:rsidRPr="006B2CE4">
        <w:rPr>
          <w:i/>
          <w:sz w:val="20"/>
          <w:lang w:val="cs-CZ"/>
        </w:rPr>
        <w:t>LPIS – export</w:t>
      </w:r>
      <w:r w:rsidRPr="006B2CE4">
        <w:rPr>
          <w:i/>
          <w:sz w:val="20"/>
          <w:lang w:val="cs-CZ"/>
        </w:rPr>
        <w:t xml:space="preserve"> uživatelů s dotacemi, 2019, vlastní výpočty</w:t>
      </w:r>
    </w:p>
    <w:p w14:paraId="150D423B" w14:textId="73D13463" w:rsidR="0083181B" w:rsidRPr="006B2CE4" w:rsidRDefault="0083181B" w:rsidP="001D6CAB">
      <w:pPr>
        <w:pStyle w:val="UZEINormaln"/>
      </w:pPr>
      <w:r w:rsidRPr="006B2CE4">
        <w:t>Míra, kterou platby opatření přispívaly k ochraně hospodaření v oblastech Natura 2000, byla posuzována v kontextu poměru půdy podpořené a celkové zemědělské půdy příjemců. U</w:t>
      </w:r>
      <w:r w:rsidR="006C6619">
        <w:t> </w:t>
      </w:r>
      <w:r w:rsidRPr="006B2CE4">
        <w:t xml:space="preserve">právnických osob bylo průměrné zastoupení podporovaných ploch v rozsahu 7,8 % celkové rozlohy zemědělské půdy žadatele, u fyzických osob poměr dosahoval 20,5 %. V tomto ohledu se značně lišila důležitost opatření z pohledu jeho účinku ve vztahu k ochraně a zachování hospodaření v těchto oblastech. </w:t>
      </w:r>
    </w:p>
    <w:p w14:paraId="43AFAA77" w14:textId="36511422" w:rsidR="001D6CAB" w:rsidRPr="006B2CE4" w:rsidRDefault="0083181B" w:rsidP="001D6CAB">
      <w:pPr>
        <w:pStyle w:val="UZEINormaln"/>
      </w:pPr>
      <w:r w:rsidRPr="006B2CE4">
        <w:t>Podpora ze SZP pro udržení stavu přírodních a přírodě blízkých stanovišť je významná a metodicky a administrativně poměrně dobře propracovaná. Týká se především druhově bohatých trvalých travních porostů, u nichž kombinace regulatorních nástrojů (DZES) a dobrovolných plateb SAPS, AEKO, ANC, Natura 2000 na zem. půdě a EZ zajišťuje základní péči včetně zohlednění rozdílnosti stanovišť a cílových druhů (nadstavbové tituly AEKO)</w:t>
      </w:r>
      <w:r w:rsidR="001D6CAB" w:rsidRPr="006B2CE4">
        <w:t>.</w:t>
      </w:r>
    </w:p>
    <w:p w14:paraId="6C4C2A6E" w14:textId="77777777" w:rsidR="0083181B" w:rsidRPr="006B2CE4" w:rsidRDefault="0083181B" w:rsidP="001D6CAB">
      <w:pPr>
        <w:pStyle w:val="Nadpis2"/>
      </w:pPr>
      <w:bookmarkStart w:id="78" w:name="_Toc80824923"/>
      <w:bookmarkStart w:id="79" w:name="_Toc81903659"/>
      <w:r w:rsidRPr="006B2CE4">
        <w:t>Míra současného řešení problému jinými politikami</w:t>
      </w:r>
      <w:bookmarkEnd w:id="78"/>
      <w:bookmarkEnd w:id="79"/>
    </w:p>
    <w:p w14:paraId="4104B95E" w14:textId="77777777" w:rsidR="0083181B" w:rsidRPr="006B2CE4" w:rsidRDefault="0083181B" w:rsidP="001D6CAB">
      <w:pPr>
        <w:pStyle w:val="UZEINormaln"/>
      </w:pPr>
      <w:r w:rsidRPr="006B2CE4">
        <w:t>Podpora zemědělských příjmů není v gesci politik mimo zemědělské.</w:t>
      </w:r>
    </w:p>
    <w:p w14:paraId="6D482B47" w14:textId="77777777" w:rsidR="0083181B" w:rsidRPr="006B2CE4" w:rsidRDefault="0083181B" w:rsidP="001D6CAB">
      <w:pPr>
        <w:pStyle w:val="UZEINormaln"/>
      </w:pPr>
      <w:r w:rsidRPr="006B2CE4">
        <w:t>V gesci MZE: Řízení rizik – řešeno je z národních zdrojů podporou pojištění (pouze pojistitelná rizika) a ad-hoc kompenzacemi ztrát podniků v důsledku produkčních a cenových výkyvů</w:t>
      </w:r>
      <w:r w:rsidRPr="006B2CE4">
        <w:rPr>
          <w:rStyle w:val="Znakapoznpodarou"/>
        </w:rPr>
        <w:footnoteReference w:id="17"/>
      </w:r>
      <w:r w:rsidRPr="006B2CE4">
        <w:t>.</w:t>
      </w:r>
    </w:p>
    <w:p w14:paraId="04B144B9" w14:textId="77777777" w:rsidR="0083181B" w:rsidRPr="006B2CE4" w:rsidRDefault="0083181B" w:rsidP="001D6CAB">
      <w:pPr>
        <w:pStyle w:val="UZEINormaln"/>
      </w:pPr>
      <w:r w:rsidRPr="006B2CE4">
        <w:lastRenderedPageBreak/>
        <w:t>Podpory v rámci PGRLF – vedle překlenovacích úvěrů se především podpora týká investičních projektů, které zlepšují konkurenční pozici zemědělců.</w:t>
      </w:r>
    </w:p>
    <w:p w14:paraId="1FA61F7C" w14:textId="284C74D3" w:rsidR="0083181B" w:rsidRPr="006B2CE4" w:rsidRDefault="0083181B" w:rsidP="001D6CAB">
      <w:pPr>
        <w:pStyle w:val="UZEINormaln"/>
      </w:pPr>
      <w:r w:rsidRPr="006B2CE4">
        <w:t>Zemědělské pojištění je dlouhodobě udržitelné, pokud bude pro pojišťovny ekonomicky přínosné. K atraktivitě zemědělského pojištění nepochybně přispívá podpora zemědělského pojištění prostřednictvím PGRLF, která na jednu stranu snižuje náklady pojistného pro</w:t>
      </w:r>
      <w:r w:rsidR="006C6619">
        <w:t> </w:t>
      </w:r>
      <w:r w:rsidRPr="006B2CE4">
        <w:t>zemědělce, na druhé straně dochází k prosakování podpor pojistného směrem k pojišťovnám. V případě, že by došlo k výraznému omezení podpory pojistného či jejímu úplnému zrušení, došlo by pravděpodobně ke snížení zájmu zemědělců o pojistné produkty a</w:t>
      </w:r>
      <w:r w:rsidR="006C6619">
        <w:t> </w:t>
      </w:r>
      <w:r w:rsidRPr="006B2CE4">
        <w:t>ke snížení propojištěnosti v zemědělství (zkušenost ze zahraničí). Důsledkem by bylo zmenšení nabídky ze strany pojišťoven, protože by se ze zemědělského pojištění stal okrajový trh, jehož správa by byla pro pojišťovny nákladná (úspory z rozsahu, transakční náklady). Z hlediska státu je podporou pojištění částečně řešena veřejná kompenzace, kdy místo ad hoc kompenzace škod dochází k podpoře strategie zmírnění škod, kterou lze lépe plánovat. Z hlediska podniků se jedná o efektivní nástroj zejména pro malé podniky. Z hlediska rychlosti náhrady škod je možné konstatovat, že pojistné plnění z pojistné smlouvy je výrazně rychlejší než ad hoc kompenzace škody ze státního rozpočtu. Je to způsobeno administrativní náročností a procesy potřebnými k</w:t>
      </w:r>
      <w:r w:rsidR="006C6619">
        <w:t> </w:t>
      </w:r>
      <w:r w:rsidRPr="006B2CE4">
        <w:t>uvolnění prostředků z veřejných rozpočtů. Ad hoc kompenzace škod je proto vyplácena i v roce následujícím po realizaci škody.  Bylo zjištěno, že účinnost pojištění rostlinné výroby je v malých podnicích se specializovanou polní výrobou větší než ve skupině největších podniků, a</w:t>
      </w:r>
      <w:r w:rsidR="006C6619">
        <w:t> </w:t>
      </w:r>
      <w:r w:rsidRPr="006B2CE4">
        <w:t>v kombinaci s výsledky hypotézy o míře rizika v závislosti na výměře plodiny v podniku je možné vyslovit doporučení pro podnikovou sféru. Pro malé zemědělské podniky je vhodnější strategií řízení příjmových rizik komerční zemědělské pojištění. Tyto podniky čelí obecně vyššímu riziku variability příjmů a účinnost pojištění snižovat ztrátu v důsledku realizace škody byla prokázána. Malým zemědělským podnikům je možné doporučit také strategii kooperace a</w:t>
      </w:r>
      <w:r w:rsidR="006C6619">
        <w:t> </w:t>
      </w:r>
      <w:r w:rsidRPr="006B2CE4">
        <w:t>kooperace zemědělských podniků, například v podobě zakládání organizací producentů a</w:t>
      </w:r>
      <w:r w:rsidR="006C6619">
        <w:t> </w:t>
      </w:r>
      <w:r w:rsidRPr="006B2CE4">
        <w:t>vzájemných fondů řízení rizik.</w:t>
      </w:r>
    </w:p>
    <w:p w14:paraId="4312AD51" w14:textId="3474EE73" w:rsidR="0083181B" w:rsidRPr="006B2CE4" w:rsidRDefault="0083181B" w:rsidP="001D6CAB">
      <w:pPr>
        <w:pStyle w:val="UZEINormaln"/>
      </w:pPr>
      <w:r w:rsidRPr="006B2CE4">
        <w:t>Důležité je také upozornit na preventivní programy řízení rizik financované z národních podpor v podobě dotačních programů na podporu ozdravování polních a speciálních plodin a</w:t>
      </w:r>
      <w:r w:rsidR="006C6619">
        <w:t> </w:t>
      </w:r>
      <w:r w:rsidRPr="006B2CE4">
        <w:t xml:space="preserve">nákazového fondu. Nákazový fond i podpory ozdravování polních a speciálních plodin jsou důležitým pilířem systému řízení rizik v zemědělství v ČR a efektem obou těchto programů je, že dopady rizik chorob rostlin a nákaz hospodářských zvířat jsou v ČR relativně nízké. V případě, že by bylo možné spolufinancovat tato preventivní opatření v rostlinné a živočišné výrobě z evropských zdrojů, bylo by žádoucí toho využít. V každém případě jsou preventivní opatření velmi významná a obecně účinnější než ex post opatření při realizaci škody, protože zabraňuji vzniku a rozšíření závažných fytosanitárních a veterinárních rizik. </w:t>
      </w:r>
    </w:p>
    <w:p w14:paraId="3E8FCB07" w14:textId="77777777" w:rsidR="0083181B" w:rsidRPr="006B2CE4" w:rsidRDefault="0083181B" w:rsidP="0083181B">
      <w:pPr>
        <w:rPr>
          <w:b/>
          <w:sz w:val="22"/>
          <w:lang w:val="cs-CZ"/>
        </w:rPr>
      </w:pPr>
      <w:r w:rsidRPr="006B2CE4">
        <w:rPr>
          <w:b/>
          <w:sz w:val="22"/>
          <w:lang w:val="cs-CZ"/>
        </w:rPr>
        <w:t xml:space="preserve">Box 2. Institucionální zajištění vzájemných fondů rizik </w:t>
      </w:r>
    </w:p>
    <w:tbl>
      <w:tblPr>
        <w:tblStyle w:val="Mkatabulky"/>
        <w:tblW w:w="0" w:type="auto"/>
        <w:tblLook w:val="04A0" w:firstRow="1" w:lastRow="0" w:firstColumn="1" w:lastColumn="0" w:noHBand="0" w:noVBand="1"/>
      </w:tblPr>
      <w:tblGrid>
        <w:gridCol w:w="9060"/>
      </w:tblGrid>
      <w:tr w:rsidR="0083181B" w:rsidRPr="006B2CE4" w14:paraId="167F3F85" w14:textId="77777777" w:rsidTr="00E60AD2">
        <w:tc>
          <w:tcPr>
            <w:tcW w:w="9060" w:type="dxa"/>
          </w:tcPr>
          <w:p w14:paraId="2D6C93C6" w14:textId="77777777" w:rsidR="0083181B" w:rsidRPr="006B2CE4" w:rsidRDefault="0083181B" w:rsidP="00E60AD2">
            <w:pPr>
              <w:shd w:val="clear" w:color="auto" w:fill="F2F2F2" w:themeFill="background1" w:themeFillShade="F2"/>
              <w:rPr>
                <w:b/>
                <w:sz w:val="16"/>
              </w:rPr>
            </w:pPr>
            <w:r w:rsidRPr="006B2CE4">
              <w:rPr>
                <w:b/>
                <w:i/>
                <w:sz w:val="20"/>
              </w:rPr>
              <w:t>Jaká jsou PRO a PROTI zavedení vzájemného fondu (nepojistitelných) rizik</w:t>
            </w:r>
          </w:p>
          <w:p w14:paraId="396DF0AA" w14:textId="77777777" w:rsidR="0083181B" w:rsidRPr="006B2CE4" w:rsidRDefault="0083181B" w:rsidP="00E60AD2">
            <w:pPr>
              <w:shd w:val="clear" w:color="auto" w:fill="F2F2F2" w:themeFill="background1" w:themeFillShade="F2"/>
              <w:rPr>
                <w:sz w:val="20"/>
              </w:rPr>
            </w:pPr>
            <w:r w:rsidRPr="006B2CE4">
              <w:rPr>
                <w:sz w:val="20"/>
              </w:rPr>
              <w:t xml:space="preserve">Při úvahách o možnostech vytvoření nástroje pro stabilizaci příjmu v podobě fondu kompenzujícího pokles příjmu zemědělského podniku v podmínkách ČR lze posuzovat, zda vytvořit takový fond, který by využíval i prostředků z rozpočtu SZP EU, nebo fond případně spolufinancovaný pouze z národních zdrojů. Samozřejmě takový vzájemný fond by teoreticky mohl fungovat i bez podpory z veřejných zdrojů pouze s nashromážděnými prostředky členů a v takovém případě by pravidla rozdělování těchto prostředků byla plně v jeho vlastní kompetenci. </w:t>
            </w:r>
          </w:p>
          <w:p w14:paraId="49B68C83" w14:textId="77777777" w:rsidR="0083181B" w:rsidRPr="006B2CE4" w:rsidRDefault="0083181B" w:rsidP="00E60AD2">
            <w:pPr>
              <w:shd w:val="clear" w:color="auto" w:fill="F2F2F2" w:themeFill="background1" w:themeFillShade="F2"/>
              <w:rPr>
                <w:sz w:val="20"/>
              </w:rPr>
            </w:pPr>
            <w:r w:rsidRPr="006B2CE4">
              <w:rPr>
                <w:sz w:val="20"/>
              </w:rPr>
              <w:t xml:space="preserve">V české legislativě vzájemný fond není obecně upraven.  Vzájemný fond kompenzující pokles příjmu zemědělského podniku by pravděpodobně bylo v podmínkách ČR možné založit jako družstvo dle zákona č. 90/2012 Sb., o obchodních korporacích. Výhodou takového fondu ve srovnání s pojišťovnou je možnost úpravy podmínek úhrady ztrát s ohledem na množství disponibilních prostředků fondu. Ovšem v každém případě je třeba zajistit, aby aktivita takového fondu nemohla být považována za pojišťovací činnost a fond nebyl v rozporu se zákonem č. 277/2009 Sb., o pojišťovnictví, v němž § 2 mj. stanoví, že tento zákon se dále nevztahuje na činnost pojišťoven vykonávajících svoji činnost na principu vzájemnosti (dále jen "vzájemná pojišťovna"), u kterých se plnění mění podle dostupných zdrojů a které vyžadují, aby každý z jejich členů platil stejný příspěvek. </w:t>
            </w:r>
          </w:p>
          <w:p w14:paraId="7B3966DC" w14:textId="77777777" w:rsidR="0083181B" w:rsidRPr="006B2CE4" w:rsidRDefault="0083181B" w:rsidP="00E60AD2">
            <w:pPr>
              <w:shd w:val="clear" w:color="auto" w:fill="F2F2F2" w:themeFill="background1" w:themeFillShade="F2"/>
              <w:rPr>
                <w:sz w:val="20"/>
              </w:rPr>
            </w:pPr>
            <w:r w:rsidRPr="006B2CE4">
              <w:rPr>
                <w:sz w:val="20"/>
              </w:rPr>
              <w:lastRenderedPageBreak/>
              <w:t xml:space="preserve">Další velmi důležitou oblastí by bylo zajištění dostatečného počtu členů z řad zemědělských podniků a podnikatelů. Na tento nezájem o takovou formu sdružování narazily všechny dosavadní snahy o založení například fondu těžko pojistitelných rizik. Zájem o členství by pravděpodobně měly pouze více než průměrně ohrožené podniky. Takový fond by potom i přes případnou dotaci z veřejných zdrojů nenashromáždil dostatečné množství finančních prostředků. Současně skutečnost dotace z veřejných zdrojů potom znamená, že výplata postiženým členům musí být v souladu s evropským právem tak, aby nemohla být chápána jako narušení konkurenčního prostředí a hospodářské soutěže. Alternativním nástrojem k zajištění potřebné účasti ve fondu by bylo povinné členství, což by ovšem bylo nutné ošetřit zákonem. Nyní je nutné upozornit i na dlouhodobě připravovaný Fond těžko pojistitelných rizik. Při jeho realizaci by potom bylo velmi sporné, zda by zemědělci byli ochotni vstupovat i do dalšího fondu. V této souvislosti by bylo lepší uvažovat již přímo o vzájemném fondu kompenzujícím pokles příjmu zemědělského podniku, který by se vztahoval jak na pokles z důvodu propadu cen komodit, tak z důvodu realizace těžko pojistitelných rizik. </w:t>
            </w:r>
          </w:p>
          <w:p w14:paraId="642C0DFD" w14:textId="0319C244" w:rsidR="0083181B" w:rsidRPr="006B2CE4" w:rsidRDefault="0083181B" w:rsidP="00E60AD2">
            <w:pPr>
              <w:shd w:val="clear" w:color="auto" w:fill="F2F2F2" w:themeFill="background1" w:themeFillShade="F2"/>
              <w:rPr>
                <w:sz w:val="20"/>
              </w:rPr>
            </w:pPr>
            <w:r w:rsidRPr="006B2CE4">
              <w:rPr>
                <w:sz w:val="20"/>
              </w:rPr>
              <w:t xml:space="preserve">Nedořešená také zůstává hranice propadu příjmu, od které by docházelo k plnění. Pro nástroje řízení rizik využívající podporu z PRV je to aktuálně 30 % z průměru příjmů z minulých tří let (resp. z minulých pěti let s vyloučením minima a maxima). Tato hranice se s ohledem na velikost českých podniků jeví jako velmi vysoká, a i proto nebylo do českého PRV na léta </w:t>
            </w:r>
            <w:r w:rsidR="00E74C5C" w:rsidRPr="006B2CE4">
              <w:rPr>
                <w:sz w:val="20"/>
              </w:rPr>
              <w:t>2014–2020</w:t>
            </w:r>
            <w:r w:rsidRPr="006B2CE4">
              <w:rPr>
                <w:sz w:val="20"/>
              </w:rPr>
              <w:t xml:space="preserve"> žádné z těchto opatření implementováno.</w:t>
            </w:r>
          </w:p>
          <w:p w14:paraId="09219DB9" w14:textId="77777777" w:rsidR="0083181B" w:rsidRPr="006B2CE4" w:rsidRDefault="0083181B" w:rsidP="00E60AD2">
            <w:pPr>
              <w:shd w:val="clear" w:color="auto" w:fill="F2F2F2" w:themeFill="background1" w:themeFillShade="F2"/>
              <w:rPr>
                <w:sz w:val="20"/>
              </w:rPr>
            </w:pPr>
            <w:r w:rsidRPr="006B2CE4">
              <w:rPr>
                <w:sz w:val="20"/>
              </w:rPr>
              <w:t xml:space="preserve">Alternativou uvedeného fondu by mohlo být i rozšíření nabídky pojistitelných rizik například o zmiňované sucho. To by záleželo nejvíce na úvaze a podnikatelském rozhodnutí jednotlivých soukromých pojišťoven, jak to ukazuje například nabídka Agra pojišťovny, která riziko sucha již zahrnuje, třebaže pouze pro vybrané plodiny a s limitovaným plněním. Zvyšující se účast zemědělců v pojištění a jeho významná podpora z veřejných zdrojů umožňují pojišťovnám takovou nabídku realizovat, jako to ukazuje například případ Rakouska, kde se nabídka pojistitelných rizik Rakouské krupobitní pojišťovny v posledních zhruba dvaceti letech postupně rozšiřovala od dříve jediného krupobití a zahrnuje nově i sucho.  V zahraničí (např. Španělsko) fungují i systémy zemědělského pojištění kryjícího širší škálu rizik než v případě Česka a využívající možnosti státního zajištění.   </w:t>
            </w:r>
          </w:p>
          <w:p w14:paraId="69AC6A84" w14:textId="77777777" w:rsidR="0083181B" w:rsidRPr="006B2CE4" w:rsidRDefault="0083181B" w:rsidP="00E60AD2"/>
        </w:tc>
      </w:tr>
    </w:tbl>
    <w:p w14:paraId="2AB48492" w14:textId="77777777" w:rsidR="0083181B" w:rsidRPr="006B2CE4" w:rsidRDefault="0083181B" w:rsidP="0083181B">
      <w:pPr>
        <w:rPr>
          <w:lang w:val="cs-CZ"/>
        </w:rPr>
      </w:pPr>
    </w:p>
    <w:p w14:paraId="6A4E91CE" w14:textId="7E8A6289" w:rsidR="00AB1040" w:rsidRPr="006B2CE4" w:rsidRDefault="0083181B" w:rsidP="001D6CAB">
      <w:pPr>
        <w:pStyle w:val="UZEINormaln"/>
      </w:pPr>
      <w:r w:rsidRPr="006B2CE4">
        <w:t xml:space="preserve">V gesci ostatních resortů: Politika MŽP se vztahem zemědělské půdě, vodě a </w:t>
      </w:r>
      <w:r w:rsidR="006C6619" w:rsidRPr="006B2CE4">
        <w:t>biodiverzitě</w:t>
      </w:r>
      <w:r w:rsidRPr="006B2CE4">
        <w:t xml:space="preserve">. Energetická politika ČR a podpora obnovitelných zdrojů energie. Lokálně specifické podpory z krajských rozpočtů s marginálním účinkem na příjmy farem. </w:t>
      </w:r>
    </w:p>
    <w:p w14:paraId="5396F58A" w14:textId="0D2C388F" w:rsidR="0083181B" w:rsidRPr="006B2CE4" w:rsidRDefault="00AB1040" w:rsidP="00AB1040">
      <w:pPr>
        <w:spacing w:after="160" w:line="259" w:lineRule="auto"/>
        <w:jc w:val="left"/>
        <w:rPr>
          <w:rFonts w:eastAsia="Times New Roman" w:cstheme="minorHAnsi"/>
          <w:szCs w:val="24"/>
          <w:lang w:val="cs-CZ" w:eastAsia="cs-CZ"/>
        </w:rPr>
      </w:pPr>
      <w:r w:rsidRPr="006B2CE4">
        <w:rPr>
          <w:lang w:val="cs-CZ"/>
        </w:rPr>
        <w:br w:type="page"/>
      </w:r>
    </w:p>
    <w:p w14:paraId="633C7196" w14:textId="77777777" w:rsidR="0083181B" w:rsidRPr="006B2CE4" w:rsidRDefault="0083181B" w:rsidP="00AB1040">
      <w:pPr>
        <w:pStyle w:val="UZEINadpis1st"/>
      </w:pPr>
      <w:bookmarkStart w:id="80" w:name="_Toc80824924"/>
      <w:bookmarkStart w:id="81" w:name="_Toc81903660"/>
      <w:r w:rsidRPr="006B2CE4">
        <w:lastRenderedPageBreak/>
        <w:t>Detailnější posouzení vlivu předpisů</w:t>
      </w:r>
      <w:bookmarkEnd w:id="80"/>
      <w:bookmarkEnd w:id="81"/>
      <w:r w:rsidRPr="006B2CE4">
        <w:tab/>
      </w:r>
    </w:p>
    <w:p w14:paraId="20DE7AF5" w14:textId="77777777" w:rsidR="0083181B" w:rsidRPr="006B2CE4" w:rsidRDefault="0083181B" w:rsidP="00A503A7">
      <w:pPr>
        <w:pStyle w:val="UZEINormaln"/>
      </w:pPr>
      <w:r w:rsidRPr="006B2CE4">
        <w:t xml:space="preserve">Stručná analýza efektů na definovaná témata v zemědělství/lesnictví/potravinářství a analýzou vazeb na SZP s vysvětlením možných rozporů, synergií a komplementarit. </w:t>
      </w:r>
    </w:p>
    <w:p w14:paraId="121FDF53" w14:textId="15090C95" w:rsidR="0083181B" w:rsidRPr="006B2CE4" w:rsidRDefault="0083181B" w:rsidP="00A503A7">
      <w:pPr>
        <w:pStyle w:val="UZEINormaln"/>
      </w:pPr>
      <w:r w:rsidRPr="006B2CE4">
        <w:t xml:space="preserve">Očekávané rozpory: podpora příjmů vs. nastavené podmínky hospodaření na půdě, skladování </w:t>
      </w:r>
      <w:r w:rsidR="006C6619" w:rsidRPr="006B2CE4">
        <w:t>hnojiv</w:t>
      </w:r>
      <w:r w:rsidRPr="006B2CE4">
        <w:t xml:space="preserve"> atd. Podpora vázaná na vybranou produkci vs. zastropování této části podpory.</w:t>
      </w:r>
    </w:p>
    <w:p w14:paraId="6BC73037" w14:textId="4CF6A5E1" w:rsidR="00F91EF8" w:rsidRPr="006B2CE4" w:rsidRDefault="0083181B" w:rsidP="00A503A7">
      <w:pPr>
        <w:pStyle w:val="UZEINormaln"/>
      </w:pPr>
      <w:r w:rsidRPr="006B2CE4">
        <w:t>Očekávané komplementarity: podpora příjmů a zvýšení účinnosti poradenského systému, podpora příjmů v ANC regionech při současné stimulaci k chovu přežvýkavců včetně pastevectví.</w:t>
      </w:r>
      <w:r w:rsidRPr="006B2CE4">
        <w:tab/>
      </w:r>
    </w:p>
    <w:p w14:paraId="7F9C2776" w14:textId="4534CC81" w:rsidR="00F91EF8" w:rsidRPr="006B2CE4" w:rsidRDefault="00F91EF8" w:rsidP="00F91EF8">
      <w:pPr>
        <w:spacing w:after="160" w:line="259" w:lineRule="auto"/>
        <w:jc w:val="left"/>
        <w:rPr>
          <w:lang w:val="cs-CZ"/>
        </w:rPr>
      </w:pPr>
      <w:r w:rsidRPr="006B2CE4">
        <w:rPr>
          <w:lang w:val="cs-CZ"/>
        </w:rPr>
        <w:br w:type="page"/>
      </w:r>
    </w:p>
    <w:p w14:paraId="5391AF9B" w14:textId="50AF875E" w:rsidR="0083181B" w:rsidRPr="006B2CE4" w:rsidRDefault="0083181B" w:rsidP="00F91EF8">
      <w:pPr>
        <w:pStyle w:val="Nadpis1"/>
      </w:pPr>
      <w:bookmarkStart w:id="82" w:name="_Toc80824925"/>
      <w:bookmarkStart w:id="83" w:name="_Toc81903661"/>
      <w:r w:rsidRPr="006B2CE4">
        <w:lastRenderedPageBreak/>
        <w:t xml:space="preserve">Předpokládaný vývoj situace </w:t>
      </w:r>
      <w:r w:rsidR="008C1F7B" w:rsidRPr="006B2CE4">
        <w:t>(</w:t>
      </w:r>
      <w:r w:rsidRPr="006B2CE4">
        <w:t>bez zavedení příslušných intervencí</w:t>
      </w:r>
      <w:r w:rsidR="008C1F7B" w:rsidRPr="006B2CE4">
        <w:t>)</w:t>
      </w:r>
      <w:r w:rsidRPr="006B2CE4">
        <w:t xml:space="preserve"> – variantní projekce</w:t>
      </w:r>
      <w:bookmarkEnd w:id="82"/>
      <w:bookmarkEnd w:id="83"/>
    </w:p>
    <w:p w14:paraId="170AB071" w14:textId="5F7E2D7F" w:rsidR="0083181B" w:rsidRPr="006B2CE4" w:rsidRDefault="0083181B" w:rsidP="006E61A3">
      <w:pPr>
        <w:pStyle w:val="UZEINormaln"/>
      </w:pPr>
      <w:r w:rsidRPr="006B2CE4">
        <w:t>Byly zpracovány samostatné varianty pro nastavení různých typů intervencí přímých plateb. Původní propočty zde uváděné byly vzhledem k neaktuálnosti vypuštěny. Probíhají kalkulace variantního nastavení podmínek nové SZP.</w:t>
      </w:r>
    </w:p>
    <w:p w14:paraId="101F9E72" w14:textId="77777777" w:rsidR="0083181B" w:rsidRPr="006B2CE4" w:rsidRDefault="0083181B" w:rsidP="008614B4">
      <w:pPr>
        <w:pStyle w:val="UZEINormaln"/>
      </w:pPr>
      <w:r w:rsidRPr="006B2CE4">
        <w:t xml:space="preserve">DO TÉTO ČÁSTI ZAŘADÍME VÝSLEDKY PROJEKCÍ PŘÍJMOVÉ SITUACE PODNIKŮ NA ZÁKLADĚ VÝSLEDKŮ MODELŮ S PODMÍNKAMI POLITIKY PRO 2023+ A TO VČETNĚ REDISTRIBUTIVNÍ PLATBY A NASTAVENÝCH LIMITŮ. </w:t>
      </w:r>
    </w:p>
    <w:p w14:paraId="518588EE" w14:textId="53EAACE6" w:rsidR="418C82B5" w:rsidRPr="006B2CE4" w:rsidRDefault="418C82B5" w:rsidP="00EE1527">
      <w:pPr>
        <w:pStyle w:val="UZEINormaln"/>
        <w:numPr>
          <w:ilvl w:val="0"/>
          <w:numId w:val="37"/>
        </w:numPr>
        <w:rPr>
          <w:rFonts w:eastAsiaTheme="minorEastAsia"/>
          <w:b/>
          <w:bCs/>
        </w:rPr>
      </w:pPr>
      <w:r w:rsidRPr="006B2CE4">
        <w:rPr>
          <w:b/>
          <w:bCs/>
        </w:rPr>
        <w:t>Schéma přímých plateb pro malého zemědělce</w:t>
      </w:r>
    </w:p>
    <w:p w14:paraId="666625E7" w14:textId="5C041AFA" w:rsidR="418C82B5" w:rsidRPr="006B2CE4" w:rsidRDefault="418C82B5" w:rsidP="00EE1527">
      <w:pPr>
        <w:pStyle w:val="UZEIOdrky"/>
        <w:rPr>
          <w:rFonts w:asciiTheme="minorHAnsi" w:eastAsiaTheme="minorEastAsia" w:hAnsiTheme="minorHAnsi" w:cstheme="minorBidi"/>
        </w:rPr>
      </w:pPr>
      <w:r w:rsidRPr="006B2CE4">
        <w:t>Velikostní limit pro nárok na platbu v režimu malého zemědělce ve výši 6 ha</w:t>
      </w:r>
    </w:p>
    <w:p w14:paraId="06F0D511" w14:textId="34C9BE6C" w:rsidR="418C82B5" w:rsidRPr="006B2CE4" w:rsidRDefault="418C82B5" w:rsidP="00EE1527">
      <w:pPr>
        <w:pStyle w:val="UZEIOdrky"/>
      </w:pPr>
      <w:r w:rsidRPr="006B2CE4">
        <w:t>Nastavený limit předpokládá snížení administrativních nároků na žadatele a</w:t>
      </w:r>
      <w:r w:rsidR="006C6619">
        <w:t> </w:t>
      </w:r>
      <w:r w:rsidRPr="006B2CE4">
        <w:t>administrátora</w:t>
      </w:r>
      <w:r w:rsidR="16F9C641" w:rsidRPr="006B2CE4">
        <w:t xml:space="preserve"> plateb</w:t>
      </w:r>
      <w:r w:rsidR="118FCFF8" w:rsidRPr="006B2CE4">
        <w:t>,</w:t>
      </w:r>
    </w:p>
    <w:p w14:paraId="3E293E18" w14:textId="53E5F48D" w:rsidR="100346BA" w:rsidRPr="006B2CE4" w:rsidRDefault="100346BA" w:rsidP="00EE1527">
      <w:pPr>
        <w:pStyle w:val="UZEIOdrky"/>
      </w:pPr>
      <w:r w:rsidRPr="006B2CE4">
        <w:t>V kapitoly 2 analýzy jsou diskutovány faktory rozvoje mikro podniků a jejich role v</w:t>
      </w:r>
      <w:r w:rsidR="006C6619">
        <w:t> </w:t>
      </w:r>
      <w:r w:rsidRPr="006B2CE4">
        <w:t>naplňování multifunkčního zeměd</w:t>
      </w:r>
      <w:r w:rsidR="60D38AD3" w:rsidRPr="006B2CE4">
        <w:t>ělství,</w:t>
      </w:r>
    </w:p>
    <w:p w14:paraId="49CF38E8" w14:textId="4F74AD84" w:rsidR="16F9C641" w:rsidRPr="006B2CE4" w:rsidRDefault="16F9C641" w:rsidP="00EE1527">
      <w:pPr>
        <w:pStyle w:val="UZEIOdrky"/>
      </w:pPr>
      <w:r w:rsidRPr="006B2CE4">
        <w:t>Předpokládá se platba založená na hektarové sazbě z důvodu spravedlivosti rozdělení podpor mezi podniky od 1 až do 6 hektarů (při jedné paušální platby by došlo k</w:t>
      </w:r>
      <w:r w:rsidR="006C6619">
        <w:t> </w:t>
      </w:r>
      <w:r w:rsidRPr="006B2CE4">
        <w:t xml:space="preserve">výraznému navýšení podpory </w:t>
      </w:r>
      <w:r w:rsidR="135095D8" w:rsidRPr="006B2CE4">
        <w:t>u velikostně podprůměrných podniků 1-3 hektary pro</w:t>
      </w:r>
      <w:r w:rsidR="006C6619">
        <w:t> </w:t>
      </w:r>
      <w:r w:rsidR="135095D8" w:rsidRPr="006B2CE4">
        <w:t>uvažovaný režim podpory)</w:t>
      </w:r>
      <w:r w:rsidR="097437DD" w:rsidRPr="006B2CE4">
        <w:t>,</w:t>
      </w:r>
    </w:p>
    <w:p w14:paraId="5C831975" w14:textId="65FBBE08" w:rsidR="769ECAEC" w:rsidRPr="006B2CE4" w:rsidRDefault="769ECAEC" w:rsidP="00EE1527">
      <w:pPr>
        <w:pStyle w:val="UZEIOdrky"/>
        <w:rPr>
          <w:rFonts w:asciiTheme="minorHAnsi" w:eastAsiaTheme="minorEastAsia" w:hAnsiTheme="minorHAnsi" w:cstheme="minorBidi"/>
          <w:b/>
          <w:bCs/>
          <w:color w:val="000000" w:themeColor="text1"/>
          <w:sz w:val="20"/>
          <w:szCs w:val="20"/>
        </w:rPr>
      </w:pPr>
      <w:r w:rsidRPr="006B2CE4">
        <w:t xml:space="preserve">Uvažovaná sazba podpory vychází ze součtu základní platby (BISS), celofaremní ekoplatba, redistributivní platba. </w:t>
      </w:r>
      <w:r w:rsidR="55F13D85" w:rsidRPr="006B2CE4">
        <w:t>V podmínkách stávajícího rozpočtu (září 2021) vychází sazba pro malého zemědělce 242 €/ha zemědělské půdy. Platby vázané na</w:t>
      </w:r>
      <w:r w:rsidR="006C6619">
        <w:t> </w:t>
      </w:r>
      <w:r w:rsidR="55F13D85" w:rsidRPr="006B2CE4">
        <w:t>komodity (CIS)</w:t>
      </w:r>
      <w:r w:rsidR="12AFD708" w:rsidRPr="006B2CE4">
        <w:t xml:space="preserve"> a platby pro mladého nejsou v sazbě uvažovány.</w:t>
      </w:r>
    </w:p>
    <w:p w14:paraId="71956BD4" w14:textId="18BFA560" w:rsidR="00BC4131" w:rsidRPr="006B2CE4" w:rsidRDefault="00BC4131" w:rsidP="00EE1527">
      <w:pPr>
        <w:pStyle w:val="UZEITaB"/>
        <w:ind w:left="1134" w:hanging="1134"/>
      </w:pPr>
      <w:bookmarkStart w:id="84" w:name="_Toc81903682"/>
      <w:r w:rsidRPr="006B2CE4">
        <w:t>Potenciální žadatelé o platbu v režimu ”malého zemědělce”</w:t>
      </w:r>
      <w:bookmarkEnd w:id="84"/>
    </w:p>
    <w:tbl>
      <w:tblPr>
        <w:tblW w:w="906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053"/>
        <w:gridCol w:w="1088"/>
        <w:gridCol w:w="1045"/>
        <w:gridCol w:w="1327"/>
        <w:gridCol w:w="1045"/>
        <w:gridCol w:w="1327"/>
        <w:gridCol w:w="1088"/>
        <w:gridCol w:w="1088"/>
      </w:tblGrid>
      <w:tr w:rsidR="00BC4131" w:rsidRPr="006C6619" w14:paraId="1DC4FE4E" w14:textId="77777777" w:rsidTr="006C6619">
        <w:trPr>
          <w:trHeight w:val="300"/>
        </w:trPr>
        <w:tc>
          <w:tcPr>
            <w:tcW w:w="214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F5B3E5F" w14:textId="074E77CE" w:rsidR="00BC4131" w:rsidRPr="006C6619" w:rsidRDefault="00BC4131" w:rsidP="006C6619">
            <w:pPr>
              <w:jc w:val="center"/>
              <w:rPr>
                <w:rFonts w:cs="Times New Roman"/>
                <w:b/>
                <w:sz w:val="20"/>
                <w:szCs w:val="20"/>
                <w:lang w:val="cs-CZ"/>
              </w:rPr>
            </w:pPr>
            <w:r w:rsidRPr="006C6619">
              <w:rPr>
                <w:rFonts w:eastAsia="Calibri" w:cs="Times New Roman"/>
                <w:b/>
                <w:color w:val="000000" w:themeColor="text1"/>
                <w:sz w:val="20"/>
                <w:szCs w:val="20"/>
                <w:lang w:val="cs-CZ"/>
              </w:rPr>
              <w:t xml:space="preserve">Výměra </w:t>
            </w:r>
            <w:r w:rsidR="00E74C5C" w:rsidRPr="006C6619">
              <w:rPr>
                <w:rFonts w:eastAsia="Calibri" w:cs="Times New Roman"/>
                <w:b/>
                <w:color w:val="000000" w:themeColor="text1"/>
                <w:sz w:val="20"/>
                <w:szCs w:val="20"/>
                <w:lang w:val="cs-CZ"/>
              </w:rPr>
              <w:t>od – do</w:t>
            </w:r>
            <w:r w:rsidRPr="006C6619">
              <w:rPr>
                <w:rFonts w:eastAsia="Calibri" w:cs="Times New Roman"/>
                <w:b/>
                <w:color w:val="000000" w:themeColor="text1"/>
                <w:sz w:val="20"/>
                <w:szCs w:val="20"/>
                <w:lang w:val="cs-CZ"/>
              </w:rPr>
              <w:t xml:space="preserve"> ha</w:t>
            </w:r>
          </w:p>
          <w:p w14:paraId="157FA1FE" w14:textId="4CA2747A" w:rsidR="00BC4131" w:rsidRPr="006C6619" w:rsidRDefault="00BC4131" w:rsidP="006C6619">
            <w:pPr>
              <w:jc w:val="center"/>
              <w:rPr>
                <w:rFonts w:cs="Times New Roman"/>
                <w:b/>
                <w:sz w:val="20"/>
                <w:szCs w:val="20"/>
                <w:lang w:val="cs-CZ"/>
              </w:rPr>
            </w:pPr>
          </w:p>
        </w:tc>
        <w:tc>
          <w:tcPr>
            <w:tcW w:w="237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974F9A" w14:textId="49831BFA" w:rsidR="00BC4131" w:rsidRPr="006C6619" w:rsidRDefault="00BC4131" w:rsidP="006C6619">
            <w:pPr>
              <w:jc w:val="center"/>
              <w:rPr>
                <w:rFonts w:cs="Times New Roman"/>
                <w:b/>
                <w:sz w:val="20"/>
                <w:szCs w:val="20"/>
                <w:lang w:val="cs-CZ"/>
              </w:rPr>
            </w:pPr>
            <w:r w:rsidRPr="006C6619">
              <w:rPr>
                <w:rFonts w:eastAsia="Calibri" w:cs="Times New Roman"/>
                <w:b/>
                <w:color w:val="000000" w:themeColor="text1"/>
                <w:sz w:val="20"/>
                <w:szCs w:val="20"/>
                <w:lang w:val="cs-CZ"/>
              </w:rPr>
              <w:t>Subjekty celkem</w:t>
            </w:r>
          </w:p>
        </w:tc>
        <w:tc>
          <w:tcPr>
            <w:tcW w:w="2372" w:type="dxa"/>
            <w:gridSpan w:val="2"/>
            <w:tcBorders>
              <w:top w:val="single" w:sz="8" w:space="0" w:color="000000" w:themeColor="text1"/>
              <w:left w:val="nil"/>
              <w:bottom w:val="single" w:sz="8" w:space="0" w:color="000000" w:themeColor="text1"/>
              <w:right w:val="single" w:sz="8" w:space="0" w:color="000000" w:themeColor="text1"/>
            </w:tcBorders>
            <w:vAlign w:val="center"/>
          </w:tcPr>
          <w:p w14:paraId="0240CFFE" w14:textId="7CFCFF31" w:rsidR="00BC4131" w:rsidRPr="006C6619" w:rsidRDefault="00BC4131" w:rsidP="006C6619">
            <w:pPr>
              <w:jc w:val="center"/>
              <w:rPr>
                <w:rFonts w:cs="Times New Roman"/>
                <w:b/>
                <w:sz w:val="20"/>
                <w:szCs w:val="20"/>
                <w:lang w:val="cs-CZ"/>
              </w:rPr>
            </w:pPr>
            <w:r w:rsidRPr="006C6619">
              <w:rPr>
                <w:rFonts w:eastAsia="Calibri" w:cs="Times New Roman"/>
                <w:b/>
                <w:color w:val="000000" w:themeColor="text1"/>
                <w:sz w:val="20"/>
                <w:szCs w:val="20"/>
                <w:lang w:val="cs-CZ"/>
              </w:rPr>
              <w:t>Potenciální žadatelé</w:t>
            </w:r>
          </w:p>
        </w:tc>
        <w:tc>
          <w:tcPr>
            <w:tcW w:w="1088" w:type="dxa"/>
            <w:vMerge w:val="restart"/>
            <w:tcBorders>
              <w:top w:val="single" w:sz="8" w:space="0" w:color="000000" w:themeColor="text1"/>
              <w:left w:val="nil"/>
              <w:right w:val="single" w:sz="8" w:space="0" w:color="000000" w:themeColor="text1"/>
            </w:tcBorders>
            <w:vAlign w:val="center"/>
          </w:tcPr>
          <w:p w14:paraId="08F18592" w14:textId="0B380EB2" w:rsidR="00BC4131" w:rsidRPr="006C6619" w:rsidRDefault="00BC4131" w:rsidP="006C6619">
            <w:pPr>
              <w:jc w:val="center"/>
              <w:rPr>
                <w:rFonts w:cs="Times New Roman"/>
                <w:b/>
                <w:sz w:val="20"/>
                <w:szCs w:val="20"/>
                <w:lang w:val="cs-CZ"/>
              </w:rPr>
            </w:pPr>
          </w:p>
          <w:p w14:paraId="2B4E8B7B" w14:textId="2AA1231C" w:rsidR="00BC4131" w:rsidRPr="006C6619" w:rsidRDefault="00BC4131" w:rsidP="006C6619">
            <w:pPr>
              <w:jc w:val="center"/>
              <w:rPr>
                <w:rFonts w:cs="Times New Roman"/>
                <w:b/>
                <w:sz w:val="20"/>
                <w:szCs w:val="20"/>
                <w:lang w:val="cs-CZ"/>
              </w:rPr>
            </w:pPr>
            <w:r w:rsidRPr="006C6619">
              <w:rPr>
                <w:rFonts w:eastAsia="Calibri" w:cs="Times New Roman"/>
                <w:b/>
                <w:color w:val="000000" w:themeColor="text1"/>
                <w:sz w:val="20"/>
                <w:szCs w:val="20"/>
                <w:lang w:val="cs-CZ"/>
              </w:rPr>
              <w:t>Podíl četnosti</w:t>
            </w:r>
          </w:p>
        </w:tc>
        <w:tc>
          <w:tcPr>
            <w:tcW w:w="1088" w:type="dxa"/>
            <w:vMerge w:val="restart"/>
            <w:tcBorders>
              <w:top w:val="single" w:sz="8" w:space="0" w:color="000000" w:themeColor="text1"/>
              <w:left w:val="single" w:sz="8" w:space="0" w:color="000000" w:themeColor="text1"/>
              <w:right w:val="single" w:sz="8" w:space="0" w:color="000000" w:themeColor="text1"/>
            </w:tcBorders>
            <w:vAlign w:val="center"/>
          </w:tcPr>
          <w:p w14:paraId="39656CFF" w14:textId="00988CB3" w:rsidR="00BC4131" w:rsidRPr="006C6619" w:rsidRDefault="00BC4131" w:rsidP="006C6619">
            <w:pPr>
              <w:jc w:val="center"/>
              <w:rPr>
                <w:rFonts w:cs="Times New Roman"/>
                <w:b/>
                <w:sz w:val="20"/>
                <w:szCs w:val="20"/>
                <w:lang w:val="cs-CZ"/>
              </w:rPr>
            </w:pPr>
          </w:p>
          <w:p w14:paraId="67F512AC" w14:textId="32296536" w:rsidR="00BC4131" w:rsidRPr="006C6619" w:rsidRDefault="00BC4131" w:rsidP="006C6619">
            <w:pPr>
              <w:jc w:val="center"/>
              <w:rPr>
                <w:rFonts w:cs="Times New Roman"/>
                <w:b/>
                <w:sz w:val="20"/>
                <w:szCs w:val="20"/>
                <w:lang w:val="cs-CZ"/>
              </w:rPr>
            </w:pPr>
            <w:r w:rsidRPr="006C6619">
              <w:rPr>
                <w:rFonts w:eastAsia="Calibri" w:cs="Times New Roman"/>
                <w:b/>
                <w:color w:val="000000" w:themeColor="text1"/>
                <w:sz w:val="20"/>
                <w:szCs w:val="20"/>
                <w:lang w:val="cs-CZ"/>
              </w:rPr>
              <w:t>Podíl výměry</w:t>
            </w:r>
          </w:p>
        </w:tc>
      </w:tr>
      <w:tr w:rsidR="00BC4131" w:rsidRPr="006C6619" w14:paraId="7D2965EC" w14:textId="77777777" w:rsidTr="006C6619">
        <w:trPr>
          <w:trHeight w:val="300"/>
        </w:trPr>
        <w:tc>
          <w:tcPr>
            <w:tcW w:w="105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09B4FB3" w14:textId="05B6179F" w:rsidR="00BC4131" w:rsidRPr="006C6619" w:rsidRDefault="00BC4131" w:rsidP="006C6619">
            <w:pPr>
              <w:jc w:val="center"/>
              <w:rPr>
                <w:rFonts w:cs="Times New Roman"/>
                <w:b/>
                <w:sz w:val="20"/>
                <w:szCs w:val="20"/>
                <w:lang w:val="cs-CZ"/>
              </w:rPr>
            </w:pPr>
            <w:r w:rsidRPr="006C6619">
              <w:rPr>
                <w:rFonts w:eastAsia="Calibri" w:cs="Times New Roman"/>
                <w:b/>
                <w:color w:val="000000" w:themeColor="text1"/>
                <w:sz w:val="20"/>
                <w:szCs w:val="20"/>
                <w:lang w:val="cs-CZ"/>
              </w:rPr>
              <w:t>&gt;</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C62A80" w14:textId="383F43B6" w:rsidR="00BC4131" w:rsidRPr="006C6619" w:rsidRDefault="00BC4131" w:rsidP="006C6619">
            <w:pPr>
              <w:jc w:val="center"/>
              <w:rPr>
                <w:rFonts w:cs="Times New Roman"/>
                <w:b/>
                <w:sz w:val="20"/>
                <w:szCs w:val="20"/>
                <w:lang w:val="cs-CZ"/>
              </w:rPr>
            </w:pPr>
            <w:r w:rsidRPr="006C6619">
              <w:rPr>
                <w:rFonts w:eastAsia="Calibri" w:cs="Times New Roman"/>
                <w:b/>
                <w:color w:val="000000" w:themeColor="text1"/>
                <w:sz w:val="20"/>
                <w:szCs w:val="20"/>
                <w:lang w:val="cs-CZ"/>
              </w:rPr>
              <w:t>&lt;=</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D7F857C" w14:textId="1AF9DDC7" w:rsidR="00BC4131" w:rsidRPr="006C6619" w:rsidRDefault="00BC4131" w:rsidP="006C6619">
            <w:pPr>
              <w:jc w:val="center"/>
              <w:rPr>
                <w:rFonts w:cs="Times New Roman"/>
                <w:b/>
                <w:sz w:val="20"/>
                <w:szCs w:val="20"/>
                <w:lang w:val="cs-CZ"/>
              </w:rPr>
            </w:pPr>
            <w:r w:rsidRPr="006C6619">
              <w:rPr>
                <w:rFonts w:eastAsia="Calibri" w:cs="Times New Roman"/>
                <w:b/>
                <w:color w:val="000000" w:themeColor="text1"/>
                <w:sz w:val="20"/>
                <w:szCs w:val="20"/>
                <w:lang w:val="cs-CZ"/>
              </w:rPr>
              <w:t>četnost</w:t>
            </w:r>
          </w:p>
        </w:tc>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0BB135" w14:textId="4DB62714" w:rsidR="00BC4131" w:rsidRPr="006C6619" w:rsidRDefault="00BC4131" w:rsidP="006C6619">
            <w:pPr>
              <w:jc w:val="center"/>
              <w:rPr>
                <w:rFonts w:cs="Times New Roman"/>
                <w:b/>
                <w:sz w:val="20"/>
                <w:szCs w:val="20"/>
                <w:lang w:val="cs-CZ"/>
              </w:rPr>
            </w:pPr>
            <w:r w:rsidRPr="006C6619">
              <w:rPr>
                <w:rFonts w:eastAsia="Calibri" w:cs="Times New Roman"/>
                <w:b/>
                <w:color w:val="000000" w:themeColor="text1"/>
                <w:sz w:val="20"/>
                <w:szCs w:val="20"/>
                <w:lang w:val="cs-CZ"/>
              </w:rPr>
              <w:t>suma z.p.</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67D3108" w14:textId="43FB04EF" w:rsidR="00BC4131" w:rsidRPr="006C6619" w:rsidRDefault="00BC4131" w:rsidP="006C6619">
            <w:pPr>
              <w:jc w:val="center"/>
              <w:rPr>
                <w:rFonts w:cs="Times New Roman"/>
                <w:b/>
                <w:sz w:val="20"/>
                <w:szCs w:val="20"/>
                <w:lang w:val="cs-CZ"/>
              </w:rPr>
            </w:pPr>
            <w:r w:rsidRPr="006C6619">
              <w:rPr>
                <w:rFonts w:eastAsia="Calibri" w:cs="Times New Roman"/>
                <w:b/>
                <w:color w:val="000000" w:themeColor="text1"/>
                <w:sz w:val="20"/>
                <w:szCs w:val="20"/>
                <w:lang w:val="cs-CZ"/>
              </w:rPr>
              <w:t>četnost</w:t>
            </w:r>
          </w:p>
        </w:tc>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FC73053" w14:textId="06483D70" w:rsidR="00BC4131" w:rsidRPr="006C6619" w:rsidRDefault="00BC4131" w:rsidP="006C6619">
            <w:pPr>
              <w:jc w:val="center"/>
              <w:rPr>
                <w:rFonts w:cs="Times New Roman"/>
                <w:b/>
                <w:sz w:val="20"/>
                <w:szCs w:val="20"/>
                <w:lang w:val="cs-CZ"/>
              </w:rPr>
            </w:pPr>
            <w:r w:rsidRPr="006C6619">
              <w:rPr>
                <w:rFonts w:eastAsia="Calibri" w:cs="Times New Roman"/>
                <w:b/>
                <w:color w:val="000000" w:themeColor="text1"/>
                <w:sz w:val="20"/>
                <w:szCs w:val="20"/>
                <w:lang w:val="cs-CZ"/>
              </w:rPr>
              <w:t>suma z.p.</w:t>
            </w:r>
          </w:p>
        </w:tc>
        <w:tc>
          <w:tcPr>
            <w:tcW w:w="1088" w:type="dxa"/>
            <w:vMerge/>
            <w:tcBorders>
              <w:left w:val="single" w:sz="8" w:space="0" w:color="000000" w:themeColor="text1"/>
              <w:bottom w:val="single" w:sz="8" w:space="0" w:color="000000" w:themeColor="text1"/>
              <w:right w:val="single" w:sz="8" w:space="0" w:color="000000" w:themeColor="text1"/>
            </w:tcBorders>
            <w:vAlign w:val="center"/>
          </w:tcPr>
          <w:p w14:paraId="67B9D07B" w14:textId="6D101D03" w:rsidR="00BC4131" w:rsidRPr="006C6619" w:rsidRDefault="00BC4131" w:rsidP="006C6619">
            <w:pPr>
              <w:jc w:val="center"/>
              <w:rPr>
                <w:rFonts w:cs="Times New Roman"/>
                <w:b/>
                <w:sz w:val="20"/>
                <w:szCs w:val="20"/>
                <w:lang w:val="cs-CZ"/>
              </w:rPr>
            </w:pPr>
          </w:p>
        </w:tc>
        <w:tc>
          <w:tcPr>
            <w:tcW w:w="1088" w:type="dxa"/>
            <w:vMerge/>
            <w:tcBorders>
              <w:left w:val="single" w:sz="8" w:space="0" w:color="000000" w:themeColor="text1"/>
              <w:bottom w:val="single" w:sz="8" w:space="0" w:color="000000" w:themeColor="text1"/>
              <w:right w:val="single" w:sz="8" w:space="0" w:color="000000" w:themeColor="text1"/>
            </w:tcBorders>
            <w:vAlign w:val="center"/>
          </w:tcPr>
          <w:p w14:paraId="5FF30F66" w14:textId="240278F2" w:rsidR="00BC4131" w:rsidRPr="006C6619" w:rsidRDefault="00BC4131" w:rsidP="006C6619">
            <w:pPr>
              <w:jc w:val="center"/>
              <w:rPr>
                <w:rFonts w:cs="Times New Roman"/>
                <w:b/>
                <w:sz w:val="20"/>
                <w:szCs w:val="20"/>
                <w:lang w:val="cs-CZ"/>
              </w:rPr>
            </w:pPr>
          </w:p>
        </w:tc>
      </w:tr>
      <w:tr w:rsidR="533F783C" w:rsidRPr="006B2CE4" w14:paraId="1C0113FA" w14:textId="77777777" w:rsidTr="006C6619">
        <w:trPr>
          <w:trHeight w:val="300"/>
        </w:trPr>
        <w:tc>
          <w:tcPr>
            <w:tcW w:w="105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9805F1" w14:textId="50106531"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0</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D296A7" w14:textId="73997326"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1</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8DDD3A4" w14:textId="15A5CB7B"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23</w:t>
            </w:r>
          </w:p>
        </w:tc>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D168A2" w14:textId="4026A62B"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23</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2EA2289" w14:textId="119B3DE7"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18</w:t>
            </w:r>
          </w:p>
        </w:tc>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B4628A" w14:textId="4CD8ADFA"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18</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CA2B82C" w14:textId="47225675" w:rsidR="533F783C" w:rsidRPr="006B2CE4" w:rsidRDefault="00E74C5C" w:rsidP="006C6619">
            <w:pPr>
              <w:jc w:val="center"/>
              <w:rPr>
                <w:rFonts w:cs="Times New Roman"/>
                <w:sz w:val="20"/>
                <w:szCs w:val="20"/>
                <w:lang w:val="cs-CZ"/>
              </w:rPr>
            </w:pPr>
            <w:r w:rsidRPr="006B2CE4">
              <w:rPr>
                <w:rFonts w:eastAsia="Calibri" w:cs="Times New Roman"/>
                <w:color w:val="000000" w:themeColor="text1"/>
                <w:sz w:val="20"/>
                <w:szCs w:val="20"/>
                <w:lang w:val="cs-CZ"/>
              </w:rPr>
              <w:t>78,26 %</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2BB521" w14:textId="62C521C2" w:rsidR="533F783C" w:rsidRPr="006B2CE4" w:rsidRDefault="00E74C5C" w:rsidP="006C6619">
            <w:pPr>
              <w:jc w:val="center"/>
              <w:rPr>
                <w:rFonts w:cs="Times New Roman"/>
                <w:sz w:val="20"/>
                <w:szCs w:val="20"/>
                <w:lang w:val="cs-CZ"/>
              </w:rPr>
            </w:pPr>
            <w:r w:rsidRPr="006B2CE4">
              <w:rPr>
                <w:rFonts w:eastAsia="Calibri" w:cs="Times New Roman"/>
                <w:color w:val="000000" w:themeColor="text1"/>
                <w:sz w:val="20"/>
                <w:szCs w:val="20"/>
                <w:lang w:val="cs-CZ"/>
              </w:rPr>
              <w:t>78,26 %</w:t>
            </w:r>
          </w:p>
        </w:tc>
      </w:tr>
      <w:tr w:rsidR="533F783C" w:rsidRPr="006B2CE4" w14:paraId="4F786F5D" w14:textId="77777777" w:rsidTr="006C6619">
        <w:trPr>
          <w:trHeight w:val="300"/>
        </w:trPr>
        <w:tc>
          <w:tcPr>
            <w:tcW w:w="105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F9849AC" w14:textId="14DE0CFD"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1</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FDFCCC7" w14:textId="031B30F3"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2</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EE626F" w14:textId="3DAC3413"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2204</w:t>
            </w:r>
          </w:p>
        </w:tc>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7727A61" w14:textId="092C6CA2"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3298,85</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6B709A7" w14:textId="0F2C2196"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1789</w:t>
            </w:r>
          </w:p>
        </w:tc>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D2829C" w14:textId="2D636DC4"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2674,47</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C133F2D" w14:textId="75CF7455" w:rsidR="533F783C" w:rsidRPr="006B2CE4" w:rsidRDefault="00E74C5C" w:rsidP="006C6619">
            <w:pPr>
              <w:jc w:val="center"/>
              <w:rPr>
                <w:rFonts w:cs="Times New Roman"/>
                <w:sz w:val="20"/>
                <w:szCs w:val="20"/>
                <w:lang w:val="cs-CZ"/>
              </w:rPr>
            </w:pPr>
            <w:r w:rsidRPr="006B2CE4">
              <w:rPr>
                <w:rFonts w:eastAsia="Calibri" w:cs="Times New Roman"/>
                <w:color w:val="000000" w:themeColor="text1"/>
                <w:sz w:val="20"/>
                <w:szCs w:val="20"/>
                <w:lang w:val="cs-CZ"/>
              </w:rPr>
              <w:t>81,17 %</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262F0E9" w14:textId="562F537A" w:rsidR="533F783C" w:rsidRPr="006B2CE4" w:rsidRDefault="00E74C5C" w:rsidP="006C6619">
            <w:pPr>
              <w:jc w:val="center"/>
              <w:rPr>
                <w:rFonts w:cs="Times New Roman"/>
                <w:sz w:val="20"/>
                <w:szCs w:val="20"/>
                <w:lang w:val="cs-CZ"/>
              </w:rPr>
            </w:pPr>
            <w:r w:rsidRPr="006B2CE4">
              <w:rPr>
                <w:rFonts w:eastAsia="Calibri" w:cs="Times New Roman"/>
                <w:color w:val="000000" w:themeColor="text1"/>
                <w:sz w:val="20"/>
                <w:szCs w:val="20"/>
                <w:lang w:val="cs-CZ"/>
              </w:rPr>
              <w:t>81,07 %</w:t>
            </w:r>
          </w:p>
        </w:tc>
      </w:tr>
      <w:tr w:rsidR="533F783C" w:rsidRPr="006B2CE4" w14:paraId="17CBEB8A" w14:textId="77777777" w:rsidTr="006C6619">
        <w:trPr>
          <w:trHeight w:val="300"/>
        </w:trPr>
        <w:tc>
          <w:tcPr>
            <w:tcW w:w="105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52972F4" w14:textId="6F218327"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2</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A04EC7A" w14:textId="5A476436"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3</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F5C56CE" w14:textId="49AD7FB7"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2001</w:t>
            </w:r>
          </w:p>
        </w:tc>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F08B4F" w14:textId="74D31FAA"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4986,26</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0B3E8CA" w14:textId="60F953DF"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1553</w:t>
            </w:r>
          </w:p>
        </w:tc>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BA5B578" w14:textId="7AA10970"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3861,26</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4FEA6C" w14:textId="3E44273A" w:rsidR="533F783C" w:rsidRPr="006B2CE4" w:rsidRDefault="00E74C5C" w:rsidP="006C6619">
            <w:pPr>
              <w:jc w:val="center"/>
              <w:rPr>
                <w:rFonts w:cs="Times New Roman"/>
                <w:sz w:val="20"/>
                <w:szCs w:val="20"/>
                <w:lang w:val="cs-CZ"/>
              </w:rPr>
            </w:pPr>
            <w:r w:rsidRPr="006B2CE4">
              <w:rPr>
                <w:rFonts w:eastAsia="Calibri" w:cs="Times New Roman"/>
                <w:color w:val="000000" w:themeColor="text1"/>
                <w:sz w:val="20"/>
                <w:szCs w:val="20"/>
                <w:lang w:val="cs-CZ"/>
              </w:rPr>
              <w:t>77,61 %</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BD726FF" w14:textId="610D546A" w:rsidR="533F783C" w:rsidRPr="006B2CE4" w:rsidRDefault="00E74C5C" w:rsidP="006C6619">
            <w:pPr>
              <w:jc w:val="center"/>
              <w:rPr>
                <w:rFonts w:cs="Times New Roman"/>
                <w:sz w:val="20"/>
                <w:szCs w:val="20"/>
                <w:lang w:val="cs-CZ"/>
              </w:rPr>
            </w:pPr>
            <w:r w:rsidRPr="006B2CE4">
              <w:rPr>
                <w:rFonts w:eastAsia="Calibri" w:cs="Times New Roman"/>
                <w:color w:val="000000" w:themeColor="text1"/>
                <w:sz w:val="20"/>
                <w:szCs w:val="20"/>
                <w:lang w:val="cs-CZ"/>
              </w:rPr>
              <w:t>77,44 %</w:t>
            </w:r>
          </w:p>
        </w:tc>
      </w:tr>
      <w:tr w:rsidR="533F783C" w:rsidRPr="006B2CE4" w14:paraId="3415A0D9" w14:textId="77777777" w:rsidTr="006C6619">
        <w:trPr>
          <w:trHeight w:val="300"/>
        </w:trPr>
        <w:tc>
          <w:tcPr>
            <w:tcW w:w="105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64D0D3F" w14:textId="49693EBE"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3</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79FF98" w14:textId="56000CF8"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4</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0560872" w14:textId="381026D6"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1618</w:t>
            </w:r>
          </w:p>
        </w:tc>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4C47EE" w14:textId="3D5CDC9A"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5643,96</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3E5EFB" w14:textId="6F4C7870"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1185</w:t>
            </w:r>
          </w:p>
        </w:tc>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D34AF5E" w14:textId="58DA1506"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4132,71</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E529EF" w14:textId="6B25ABC3" w:rsidR="533F783C" w:rsidRPr="006B2CE4" w:rsidRDefault="00E74C5C" w:rsidP="006C6619">
            <w:pPr>
              <w:jc w:val="center"/>
              <w:rPr>
                <w:rFonts w:cs="Times New Roman"/>
                <w:sz w:val="20"/>
                <w:szCs w:val="20"/>
                <w:lang w:val="cs-CZ"/>
              </w:rPr>
            </w:pPr>
            <w:r w:rsidRPr="006B2CE4">
              <w:rPr>
                <w:rFonts w:eastAsia="Calibri" w:cs="Times New Roman"/>
                <w:color w:val="000000" w:themeColor="text1"/>
                <w:sz w:val="20"/>
                <w:szCs w:val="20"/>
                <w:lang w:val="cs-CZ"/>
              </w:rPr>
              <w:t>73,24 %</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0CD7620" w14:textId="75DF1535" w:rsidR="533F783C" w:rsidRPr="006B2CE4" w:rsidRDefault="00E74C5C" w:rsidP="006C6619">
            <w:pPr>
              <w:jc w:val="center"/>
              <w:rPr>
                <w:rFonts w:cs="Times New Roman"/>
                <w:sz w:val="20"/>
                <w:szCs w:val="20"/>
                <w:lang w:val="cs-CZ"/>
              </w:rPr>
            </w:pPr>
            <w:r w:rsidRPr="006B2CE4">
              <w:rPr>
                <w:rFonts w:eastAsia="Calibri" w:cs="Times New Roman"/>
                <w:color w:val="000000" w:themeColor="text1"/>
                <w:sz w:val="20"/>
                <w:szCs w:val="20"/>
                <w:lang w:val="cs-CZ"/>
              </w:rPr>
              <w:t>73,22 %</w:t>
            </w:r>
          </w:p>
        </w:tc>
      </w:tr>
      <w:tr w:rsidR="533F783C" w:rsidRPr="006B2CE4" w14:paraId="5E8214FA" w14:textId="77777777" w:rsidTr="006C6619">
        <w:trPr>
          <w:trHeight w:val="300"/>
        </w:trPr>
        <w:tc>
          <w:tcPr>
            <w:tcW w:w="105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171EFF6" w14:textId="30D3F5BE"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4</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D530FFE" w14:textId="51E7781D"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5</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12F2A74" w14:textId="4801F238"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1334</w:t>
            </w:r>
          </w:p>
        </w:tc>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B060AD" w14:textId="77706D30"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5986,05</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E7E557" w14:textId="273A586D"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968</w:t>
            </w:r>
          </w:p>
        </w:tc>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BC6EB39" w14:textId="5FA73041"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4341,2</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3FC6E50" w14:textId="114B1ACA" w:rsidR="533F783C" w:rsidRPr="006B2CE4" w:rsidRDefault="00E74C5C" w:rsidP="006C6619">
            <w:pPr>
              <w:jc w:val="center"/>
              <w:rPr>
                <w:rFonts w:cs="Times New Roman"/>
                <w:sz w:val="20"/>
                <w:szCs w:val="20"/>
                <w:lang w:val="cs-CZ"/>
              </w:rPr>
            </w:pPr>
            <w:r w:rsidRPr="006B2CE4">
              <w:rPr>
                <w:rFonts w:eastAsia="Calibri" w:cs="Times New Roman"/>
                <w:color w:val="000000" w:themeColor="text1"/>
                <w:sz w:val="20"/>
                <w:szCs w:val="20"/>
                <w:lang w:val="cs-CZ"/>
              </w:rPr>
              <w:t>72,56 %</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6D090EB" w14:textId="3EEEBA4E" w:rsidR="533F783C" w:rsidRPr="006B2CE4" w:rsidRDefault="00E74C5C" w:rsidP="006C6619">
            <w:pPr>
              <w:jc w:val="center"/>
              <w:rPr>
                <w:rFonts w:cs="Times New Roman"/>
                <w:sz w:val="20"/>
                <w:szCs w:val="20"/>
                <w:lang w:val="cs-CZ"/>
              </w:rPr>
            </w:pPr>
            <w:r w:rsidRPr="006B2CE4">
              <w:rPr>
                <w:rFonts w:eastAsia="Calibri" w:cs="Times New Roman"/>
                <w:color w:val="000000" w:themeColor="text1"/>
                <w:sz w:val="20"/>
                <w:szCs w:val="20"/>
                <w:lang w:val="cs-CZ"/>
              </w:rPr>
              <w:t>72,52 %</w:t>
            </w:r>
          </w:p>
        </w:tc>
      </w:tr>
      <w:tr w:rsidR="533F783C" w:rsidRPr="006B2CE4" w14:paraId="646BBA1E" w14:textId="77777777" w:rsidTr="006C6619">
        <w:trPr>
          <w:trHeight w:val="300"/>
        </w:trPr>
        <w:tc>
          <w:tcPr>
            <w:tcW w:w="1053"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BDFB57A" w14:textId="3A6AB760"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5</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30171A7" w14:textId="3475790D"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6</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1F5C67" w14:textId="30782E50"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1225</w:t>
            </w:r>
          </w:p>
        </w:tc>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4D3B22" w14:textId="45B7B32A"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6723,08</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90577B1" w14:textId="47C920BB"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812</w:t>
            </w:r>
          </w:p>
        </w:tc>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09B90EC" w14:textId="5815680E"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4458,72</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D25F32" w14:textId="16F17D9B" w:rsidR="533F783C" w:rsidRPr="006B2CE4" w:rsidRDefault="00E74C5C" w:rsidP="006C6619">
            <w:pPr>
              <w:jc w:val="center"/>
              <w:rPr>
                <w:rFonts w:cs="Times New Roman"/>
                <w:sz w:val="20"/>
                <w:szCs w:val="20"/>
                <w:lang w:val="cs-CZ"/>
              </w:rPr>
            </w:pPr>
            <w:r w:rsidRPr="006B2CE4">
              <w:rPr>
                <w:rFonts w:eastAsia="Calibri" w:cs="Times New Roman"/>
                <w:color w:val="000000" w:themeColor="text1"/>
                <w:sz w:val="20"/>
                <w:szCs w:val="20"/>
                <w:lang w:val="cs-CZ"/>
              </w:rPr>
              <w:t>66,29 %</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B8595EC" w14:textId="16E32A9B" w:rsidR="533F783C" w:rsidRPr="006B2CE4" w:rsidRDefault="00E74C5C" w:rsidP="006C6619">
            <w:pPr>
              <w:jc w:val="center"/>
              <w:rPr>
                <w:rFonts w:cs="Times New Roman"/>
                <w:sz w:val="20"/>
                <w:szCs w:val="20"/>
                <w:lang w:val="cs-CZ"/>
              </w:rPr>
            </w:pPr>
            <w:r w:rsidRPr="006B2CE4">
              <w:rPr>
                <w:rFonts w:eastAsia="Calibri" w:cs="Times New Roman"/>
                <w:color w:val="000000" w:themeColor="text1"/>
                <w:sz w:val="20"/>
                <w:szCs w:val="20"/>
                <w:lang w:val="cs-CZ"/>
              </w:rPr>
              <w:t>66,32 %</w:t>
            </w:r>
          </w:p>
        </w:tc>
      </w:tr>
      <w:tr w:rsidR="533F783C" w:rsidRPr="006B2CE4" w14:paraId="1B657343" w14:textId="77777777" w:rsidTr="006C6619">
        <w:trPr>
          <w:trHeight w:val="300"/>
        </w:trPr>
        <w:tc>
          <w:tcPr>
            <w:tcW w:w="2141" w:type="dxa"/>
            <w:gridSpan w:val="2"/>
            <w:tcBorders>
              <w:top w:val="dashed" w:sz="8" w:space="0" w:color="auto"/>
              <w:left w:val="single" w:sz="8" w:space="0" w:color="000000" w:themeColor="text1"/>
              <w:bottom w:val="single" w:sz="8" w:space="0" w:color="000000" w:themeColor="text1"/>
              <w:right w:val="single" w:sz="8" w:space="0" w:color="000000" w:themeColor="text1"/>
            </w:tcBorders>
            <w:vAlign w:val="center"/>
          </w:tcPr>
          <w:p w14:paraId="16601731" w14:textId="0EB52CA5" w:rsidR="533F783C" w:rsidRPr="006B2CE4" w:rsidRDefault="00BC4131" w:rsidP="006C6619">
            <w:pPr>
              <w:jc w:val="center"/>
              <w:rPr>
                <w:rFonts w:cs="Times New Roman"/>
                <w:sz w:val="20"/>
                <w:szCs w:val="20"/>
                <w:lang w:val="cs-CZ"/>
              </w:rPr>
            </w:pPr>
            <w:r w:rsidRPr="006B2CE4">
              <w:rPr>
                <w:rFonts w:eastAsia="Calibri" w:cs="Times New Roman"/>
                <w:color w:val="000000" w:themeColor="text1"/>
                <w:sz w:val="20"/>
                <w:szCs w:val="20"/>
                <w:lang w:val="cs-CZ"/>
              </w:rPr>
              <w:t>Celkem</w:t>
            </w:r>
          </w:p>
        </w:tc>
        <w:tc>
          <w:tcPr>
            <w:tcW w:w="1045" w:type="dxa"/>
            <w:tcBorders>
              <w:top w:val="single" w:sz="8" w:space="0" w:color="000000" w:themeColor="text1"/>
              <w:left w:val="nil"/>
              <w:bottom w:val="single" w:sz="8" w:space="0" w:color="000000" w:themeColor="text1"/>
              <w:right w:val="single" w:sz="8" w:space="0" w:color="000000" w:themeColor="text1"/>
            </w:tcBorders>
            <w:vAlign w:val="center"/>
          </w:tcPr>
          <w:p w14:paraId="2FE32CA8" w14:textId="09DFA6BC"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8405</w:t>
            </w:r>
          </w:p>
        </w:tc>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97F18B" w14:textId="6FE15A5F" w:rsidR="533F783C" w:rsidRPr="006B2CE4" w:rsidRDefault="00E2065A" w:rsidP="006C6619">
            <w:pPr>
              <w:jc w:val="center"/>
              <w:rPr>
                <w:rFonts w:cs="Times New Roman"/>
                <w:sz w:val="20"/>
                <w:szCs w:val="20"/>
                <w:lang w:val="cs-CZ"/>
              </w:rPr>
            </w:pPr>
            <w:r w:rsidRPr="006B2CE4">
              <w:rPr>
                <w:rFonts w:eastAsia="Calibri" w:cs="Times New Roman"/>
                <w:color w:val="000000" w:themeColor="text1"/>
                <w:sz w:val="20"/>
                <w:szCs w:val="20"/>
                <w:lang w:val="cs-CZ"/>
              </w:rPr>
              <w:t>26661</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5AE8169" w14:textId="4D226E82" w:rsidR="533F783C" w:rsidRPr="006B2CE4" w:rsidRDefault="533F783C" w:rsidP="006C6619">
            <w:pPr>
              <w:jc w:val="center"/>
              <w:rPr>
                <w:rFonts w:cs="Times New Roman"/>
                <w:sz w:val="20"/>
                <w:szCs w:val="20"/>
                <w:lang w:val="cs-CZ"/>
              </w:rPr>
            </w:pPr>
            <w:r w:rsidRPr="006B2CE4">
              <w:rPr>
                <w:rFonts w:eastAsia="Calibri" w:cs="Times New Roman"/>
                <w:color w:val="000000" w:themeColor="text1"/>
                <w:sz w:val="20"/>
                <w:szCs w:val="20"/>
                <w:lang w:val="cs-CZ"/>
              </w:rPr>
              <w:t>6325</w:t>
            </w:r>
          </w:p>
        </w:tc>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699416" w14:textId="6D6B838C" w:rsidR="533F783C" w:rsidRPr="006B2CE4" w:rsidRDefault="00E2065A" w:rsidP="006C6619">
            <w:pPr>
              <w:jc w:val="center"/>
              <w:rPr>
                <w:rFonts w:cs="Times New Roman"/>
                <w:sz w:val="20"/>
                <w:szCs w:val="20"/>
                <w:lang w:val="cs-CZ"/>
              </w:rPr>
            </w:pPr>
            <w:r w:rsidRPr="006B2CE4">
              <w:rPr>
                <w:rFonts w:eastAsia="Calibri" w:cs="Times New Roman"/>
                <w:color w:val="000000" w:themeColor="text1"/>
                <w:sz w:val="20"/>
                <w:szCs w:val="20"/>
                <w:lang w:val="cs-CZ"/>
              </w:rPr>
              <w:t>19486</w:t>
            </w: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E78303" w14:textId="775A4DD2" w:rsidR="533F783C" w:rsidRPr="006B2CE4" w:rsidRDefault="533F783C" w:rsidP="006C6619">
            <w:pPr>
              <w:jc w:val="center"/>
              <w:rPr>
                <w:rFonts w:cs="Times New Roman"/>
                <w:sz w:val="20"/>
                <w:szCs w:val="20"/>
                <w:lang w:val="cs-CZ"/>
              </w:rPr>
            </w:pPr>
          </w:p>
        </w:tc>
        <w:tc>
          <w:tcPr>
            <w:tcW w:w="108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132F841" w14:textId="5349C3F9" w:rsidR="533F783C" w:rsidRPr="006B2CE4" w:rsidRDefault="533F783C" w:rsidP="006C6619">
            <w:pPr>
              <w:jc w:val="center"/>
              <w:rPr>
                <w:rFonts w:eastAsia="Calibri" w:cs="Times New Roman"/>
                <w:color w:val="000000" w:themeColor="text1"/>
                <w:sz w:val="20"/>
                <w:szCs w:val="20"/>
                <w:lang w:val="cs-CZ"/>
              </w:rPr>
            </w:pPr>
          </w:p>
        </w:tc>
      </w:tr>
    </w:tbl>
    <w:p w14:paraId="55729809" w14:textId="0C8FA416" w:rsidR="533F783C" w:rsidRPr="006B2CE4" w:rsidRDefault="00BC4131" w:rsidP="00EE1527">
      <w:pPr>
        <w:pStyle w:val="UZEIZdroj"/>
      </w:pPr>
      <w:r w:rsidRPr="006B2CE4">
        <w:t>Zdroj: výpočty ÚZEI podle dat LPIS</w:t>
      </w:r>
    </w:p>
    <w:p w14:paraId="280E2227" w14:textId="742115C0" w:rsidR="0083181B" w:rsidRPr="006B2CE4" w:rsidRDefault="00BC4131" w:rsidP="00EE1527">
      <w:pPr>
        <w:pStyle w:val="UZEIOdrky"/>
      </w:pPr>
      <w:r w:rsidRPr="006B2CE4">
        <w:t xml:space="preserve">Maximální přípustný rozsah žadatelů (do 6 ha) v režimu malého zemědělce činí 8405 subjektů s nárokovanou plochou 26,7 tis. ha (rok 2020). </w:t>
      </w:r>
    </w:p>
    <w:p w14:paraId="344C6D3F" w14:textId="75022ABB" w:rsidR="00BC4131" w:rsidRPr="006B2CE4" w:rsidRDefault="00BC4131" w:rsidP="00EE1527">
      <w:pPr>
        <w:pStyle w:val="UZEIOdrky"/>
      </w:pPr>
      <w:r w:rsidRPr="006B2CE4">
        <w:t>Uvažujeme-li, že žadatelé ve velikostní kategorií do 6 ha, kteří současně čerpají platbu vázanou na komodity nebo platbu pro mladého zemědělce (není součástí jednotné platby pro mladého) by se tohoto režimu neúčastnili, pak by celkový rozsah žadatelů a</w:t>
      </w:r>
      <w:r w:rsidR="006C6619">
        <w:t> </w:t>
      </w:r>
      <w:r w:rsidRPr="006B2CE4">
        <w:t>plochy klesnul na 6325, resp. 19,5 tis. ha.</w:t>
      </w:r>
    </w:p>
    <w:p w14:paraId="46684B77" w14:textId="6D1B2B2A" w:rsidR="003B0AFB" w:rsidRPr="006B2CE4" w:rsidRDefault="003B0AFB" w:rsidP="00EE1527">
      <w:pPr>
        <w:pStyle w:val="UZEIOdrky"/>
      </w:pPr>
      <w:r w:rsidRPr="006B2CE4">
        <w:t>Kalkulovaná sazba na jednotku plochy v režimu malého zemědělce, která nezahrnuje CIS a platbu pro mladé zemědělce, tak pravděpodobně sníží potenciální rozsah žadatelů</w:t>
      </w:r>
      <w:r w:rsidR="00E2065A" w:rsidRPr="006B2CE4">
        <w:t xml:space="preserve"> v této velikostní kategorii (1-6 ha) a budou žádat o podpory ve standartním režimu jednotné a dalších plateb. </w:t>
      </w:r>
    </w:p>
    <w:p w14:paraId="4141087C" w14:textId="77777777" w:rsidR="0083181B" w:rsidRPr="006B2CE4" w:rsidRDefault="0083181B" w:rsidP="0083181B">
      <w:pPr>
        <w:spacing w:before="120"/>
        <w:rPr>
          <w:sz w:val="22"/>
          <w:lang w:val="cs-CZ"/>
        </w:rPr>
      </w:pPr>
    </w:p>
    <w:p w14:paraId="555E041F" w14:textId="787A4A3E" w:rsidR="008C1F7B" w:rsidRPr="006B2CE4" w:rsidRDefault="008C1F7B" w:rsidP="00BE14C2">
      <w:pPr>
        <w:pStyle w:val="UZEINormaln"/>
        <w:numPr>
          <w:ilvl w:val="0"/>
          <w:numId w:val="37"/>
        </w:numPr>
        <w:rPr>
          <w:rFonts w:asciiTheme="minorHAnsi" w:eastAsiaTheme="minorEastAsia" w:hAnsiTheme="minorHAnsi" w:cstheme="minorBidi"/>
          <w:b/>
          <w:bCs/>
        </w:rPr>
      </w:pPr>
      <w:r w:rsidRPr="006B2CE4">
        <w:rPr>
          <w:b/>
          <w:bCs/>
        </w:rPr>
        <w:t>Schéma redistribut</w:t>
      </w:r>
      <w:r w:rsidR="39698A8C" w:rsidRPr="006B2CE4">
        <w:rPr>
          <w:b/>
          <w:bCs/>
        </w:rPr>
        <w:t>iv</w:t>
      </w:r>
      <w:r w:rsidRPr="006B2CE4">
        <w:rPr>
          <w:b/>
          <w:bCs/>
        </w:rPr>
        <w:t xml:space="preserve">ní přímé platby </w:t>
      </w:r>
    </w:p>
    <w:p w14:paraId="0AA24357" w14:textId="07B313D5" w:rsidR="00B50F00" w:rsidRPr="006C6619" w:rsidRDefault="00B50F00" w:rsidP="006C6619">
      <w:pPr>
        <w:pStyle w:val="Odstavecseseznamem"/>
        <w:numPr>
          <w:ilvl w:val="0"/>
          <w:numId w:val="13"/>
        </w:numPr>
        <w:spacing w:after="160" w:line="259" w:lineRule="auto"/>
      </w:pPr>
      <w:r w:rsidRPr="006C6619">
        <w:t xml:space="preserve">Analytická část zprávy poukazuje na dlouhodobou příjmovou disparitu mezi podniky mikro/malými a středními a velkými. Disparita podporuje argumentaci o zavedení zastropování plateb, zavedení redistribuční platby případně obou těchto nástrojů.  </w:t>
      </w:r>
    </w:p>
    <w:p w14:paraId="54E6F67C" w14:textId="48E169BD" w:rsidR="0083181B" w:rsidRPr="006C6619" w:rsidRDefault="004A7550" w:rsidP="006C6619">
      <w:pPr>
        <w:pStyle w:val="Odstavecseseznamem"/>
        <w:numPr>
          <w:ilvl w:val="0"/>
          <w:numId w:val="13"/>
        </w:numPr>
        <w:spacing w:after="160" w:line="259" w:lineRule="auto"/>
      </w:pPr>
      <w:r w:rsidRPr="006C6619">
        <w:t>Základní předpoklady nastavení RP:</w:t>
      </w:r>
    </w:p>
    <w:p w14:paraId="34675048" w14:textId="6C581E6B" w:rsidR="004A7550" w:rsidRPr="006B2CE4" w:rsidRDefault="004A7550" w:rsidP="004A7550">
      <w:pPr>
        <w:pStyle w:val="UZEITaB"/>
        <w:ind w:left="1134" w:hanging="1134"/>
      </w:pPr>
      <w:bookmarkStart w:id="85" w:name="_Toc81903683"/>
      <w:r w:rsidRPr="006B2CE4">
        <w:t xml:space="preserve">Rozpočet a parametry </w:t>
      </w:r>
      <w:r w:rsidR="000E1978" w:rsidRPr="006B2CE4">
        <w:t>nastavení redistributivní platby</w:t>
      </w:r>
      <w:bookmarkEnd w:id="85"/>
      <w:r w:rsidRPr="006B2CE4">
        <w:fldChar w:fldCharType="begin"/>
      </w:r>
      <w:r w:rsidRPr="006B2CE4">
        <w:instrText xml:space="preserve"> LINK Excel.Sheet.12 "C:\\Users\\jelinekl\\OneDrive - UZEI\\Documents\\!PRV 2020+\\!01PS1 Prijmy\\!Ukoly_2020-21\\Kalkulacky\\Scenar_zari2021\\Degrese_platby_RP_kombinace_hektaru_a_limitu_data2020.xlsx" "degrese_RP_na_prvni_ha!R2C2:R6C3" \a \f 5 \h  \* MERGEFORMAT </w:instrText>
      </w:r>
      <w:r w:rsidRPr="006B2CE4">
        <w:fldChar w:fldCharType="separate"/>
      </w:r>
    </w:p>
    <w:tbl>
      <w:tblPr>
        <w:tblStyle w:val="Mkatabulky"/>
        <w:tblW w:w="9067" w:type="dxa"/>
        <w:tblLook w:val="04A0" w:firstRow="1" w:lastRow="0" w:firstColumn="1" w:lastColumn="0" w:noHBand="0" w:noVBand="1"/>
      </w:tblPr>
      <w:tblGrid>
        <w:gridCol w:w="5382"/>
        <w:gridCol w:w="3685"/>
      </w:tblGrid>
      <w:tr w:rsidR="004A7550" w:rsidRPr="006C6619" w14:paraId="3A713CFD" w14:textId="77777777" w:rsidTr="006C6619">
        <w:trPr>
          <w:trHeight w:val="312"/>
        </w:trPr>
        <w:tc>
          <w:tcPr>
            <w:tcW w:w="5382" w:type="dxa"/>
            <w:shd w:val="clear" w:color="auto" w:fill="auto"/>
            <w:noWrap/>
            <w:hideMark/>
          </w:tcPr>
          <w:p w14:paraId="125C3075" w14:textId="31D172A2" w:rsidR="004A7550" w:rsidRPr="006C6619" w:rsidRDefault="004A7550" w:rsidP="006C6619">
            <w:pPr>
              <w:pStyle w:val="Odstavecseseznamem"/>
              <w:spacing w:after="160" w:line="259" w:lineRule="auto"/>
              <w:ind w:left="360"/>
              <w:jc w:val="left"/>
              <w:rPr>
                <w:sz w:val="22"/>
                <w:szCs w:val="22"/>
              </w:rPr>
            </w:pPr>
            <w:r w:rsidRPr="006C6619">
              <w:rPr>
                <w:sz w:val="22"/>
                <w:szCs w:val="22"/>
              </w:rPr>
              <w:t>Rozpočet pilíře</w:t>
            </w:r>
            <w:r w:rsidR="006C6619">
              <w:rPr>
                <w:sz w:val="22"/>
                <w:szCs w:val="22"/>
              </w:rPr>
              <w:t xml:space="preserve"> </w:t>
            </w:r>
            <w:r w:rsidRPr="006C6619">
              <w:rPr>
                <w:sz w:val="22"/>
                <w:szCs w:val="22"/>
              </w:rPr>
              <w:t>1 v €</w:t>
            </w:r>
          </w:p>
        </w:tc>
        <w:tc>
          <w:tcPr>
            <w:tcW w:w="3685" w:type="dxa"/>
            <w:shd w:val="clear" w:color="auto" w:fill="auto"/>
            <w:noWrap/>
            <w:hideMark/>
          </w:tcPr>
          <w:p w14:paraId="75BBA336" w14:textId="7EE11E5E" w:rsidR="004A7550" w:rsidRPr="006C6619" w:rsidRDefault="00545BF9" w:rsidP="006C6619">
            <w:pPr>
              <w:pStyle w:val="Odstavecseseznamem"/>
              <w:spacing w:after="160" w:line="259" w:lineRule="auto"/>
              <w:ind w:left="360"/>
              <w:jc w:val="center"/>
              <w:rPr>
                <w:sz w:val="22"/>
                <w:szCs w:val="22"/>
              </w:rPr>
            </w:pPr>
            <w:r w:rsidRPr="006C6619">
              <w:rPr>
                <w:sz w:val="22"/>
                <w:szCs w:val="22"/>
              </w:rPr>
              <w:t>854 947 297</w:t>
            </w:r>
          </w:p>
        </w:tc>
      </w:tr>
      <w:tr w:rsidR="004A7550" w:rsidRPr="006C6619" w14:paraId="2C61AF56" w14:textId="77777777" w:rsidTr="006C6619">
        <w:trPr>
          <w:trHeight w:val="312"/>
        </w:trPr>
        <w:tc>
          <w:tcPr>
            <w:tcW w:w="5382" w:type="dxa"/>
            <w:shd w:val="clear" w:color="auto" w:fill="auto"/>
            <w:noWrap/>
            <w:hideMark/>
          </w:tcPr>
          <w:p w14:paraId="253D7ED1" w14:textId="0A5A2819" w:rsidR="004A7550" w:rsidRPr="006C6619" w:rsidRDefault="004A7550" w:rsidP="006C6619">
            <w:pPr>
              <w:pStyle w:val="Odstavecseseznamem"/>
              <w:spacing w:after="160" w:line="259" w:lineRule="auto"/>
              <w:ind w:left="360"/>
              <w:jc w:val="left"/>
              <w:rPr>
                <w:sz w:val="22"/>
                <w:szCs w:val="22"/>
              </w:rPr>
            </w:pPr>
            <w:r w:rsidRPr="006C6619">
              <w:rPr>
                <w:sz w:val="22"/>
                <w:szCs w:val="22"/>
              </w:rPr>
              <w:t>Směnný kurz CZK/EUR</w:t>
            </w:r>
          </w:p>
        </w:tc>
        <w:tc>
          <w:tcPr>
            <w:tcW w:w="3685" w:type="dxa"/>
            <w:shd w:val="clear" w:color="auto" w:fill="auto"/>
            <w:noWrap/>
            <w:hideMark/>
          </w:tcPr>
          <w:p w14:paraId="4336E7A6" w14:textId="529EFED9" w:rsidR="004A7550" w:rsidRPr="006C6619" w:rsidRDefault="004A7550" w:rsidP="006C6619">
            <w:pPr>
              <w:pStyle w:val="Odstavecseseznamem"/>
              <w:spacing w:after="160" w:line="259" w:lineRule="auto"/>
              <w:ind w:left="360"/>
              <w:jc w:val="center"/>
              <w:rPr>
                <w:sz w:val="22"/>
                <w:szCs w:val="22"/>
              </w:rPr>
            </w:pPr>
            <w:r w:rsidRPr="006C6619">
              <w:rPr>
                <w:sz w:val="22"/>
                <w:szCs w:val="22"/>
              </w:rPr>
              <w:t>26,5</w:t>
            </w:r>
            <w:r w:rsidR="00545BF9" w:rsidRPr="006C6619">
              <w:rPr>
                <w:sz w:val="22"/>
                <w:szCs w:val="22"/>
              </w:rPr>
              <w:t>/25</w:t>
            </w:r>
          </w:p>
        </w:tc>
      </w:tr>
      <w:tr w:rsidR="004A7550" w:rsidRPr="006C6619" w14:paraId="1723F8E7" w14:textId="77777777" w:rsidTr="006C6619">
        <w:trPr>
          <w:trHeight w:val="312"/>
        </w:trPr>
        <w:tc>
          <w:tcPr>
            <w:tcW w:w="5382" w:type="dxa"/>
            <w:shd w:val="clear" w:color="auto" w:fill="auto"/>
            <w:noWrap/>
            <w:hideMark/>
          </w:tcPr>
          <w:p w14:paraId="3A903C87" w14:textId="5B075259" w:rsidR="004A7550" w:rsidRPr="006C6619" w:rsidRDefault="004A7550" w:rsidP="006C6619">
            <w:pPr>
              <w:pStyle w:val="Odstavecseseznamem"/>
              <w:spacing w:after="160" w:line="259" w:lineRule="auto"/>
              <w:ind w:left="360"/>
              <w:jc w:val="left"/>
              <w:rPr>
                <w:sz w:val="22"/>
                <w:szCs w:val="22"/>
              </w:rPr>
            </w:pPr>
            <w:r w:rsidRPr="006C6619">
              <w:rPr>
                <w:sz w:val="22"/>
                <w:szCs w:val="22"/>
              </w:rPr>
              <w:t>Alokovaná obálka na RP v % rozp</w:t>
            </w:r>
            <w:r w:rsidR="00545BF9" w:rsidRPr="006C6619">
              <w:rPr>
                <w:sz w:val="22"/>
                <w:szCs w:val="22"/>
              </w:rPr>
              <w:t>o</w:t>
            </w:r>
            <w:r w:rsidRPr="006C6619">
              <w:rPr>
                <w:sz w:val="22"/>
                <w:szCs w:val="22"/>
              </w:rPr>
              <w:t>čtu po přesunech</w:t>
            </w:r>
          </w:p>
        </w:tc>
        <w:tc>
          <w:tcPr>
            <w:tcW w:w="3685" w:type="dxa"/>
            <w:shd w:val="clear" w:color="auto" w:fill="auto"/>
            <w:noWrap/>
            <w:hideMark/>
          </w:tcPr>
          <w:p w14:paraId="4A6EC90E" w14:textId="4FD1F511" w:rsidR="004A7550" w:rsidRPr="006C6619" w:rsidRDefault="00545BF9" w:rsidP="006C6619">
            <w:pPr>
              <w:pStyle w:val="Odstavecseseznamem"/>
              <w:spacing w:after="160" w:line="259" w:lineRule="auto"/>
              <w:ind w:left="360"/>
              <w:jc w:val="center"/>
              <w:rPr>
                <w:sz w:val="22"/>
                <w:szCs w:val="22"/>
              </w:rPr>
            </w:pPr>
            <w:r w:rsidRPr="006C6619">
              <w:rPr>
                <w:sz w:val="22"/>
                <w:szCs w:val="22"/>
              </w:rPr>
              <w:t>23</w:t>
            </w:r>
            <w:r w:rsidR="006C6619">
              <w:rPr>
                <w:sz w:val="22"/>
                <w:szCs w:val="22"/>
              </w:rPr>
              <w:t xml:space="preserve"> </w:t>
            </w:r>
            <w:r w:rsidR="004A7550" w:rsidRPr="006C6619">
              <w:rPr>
                <w:sz w:val="22"/>
                <w:szCs w:val="22"/>
              </w:rPr>
              <w:t>%</w:t>
            </w:r>
          </w:p>
        </w:tc>
      </w:tr>
      <w:tr w:rsidR="004A7550" w:rsidRPr="006C6619" w14:paraId="02C94DDE" w14:textId="77777777" w:rsidTr="006C6619">
        <w:trPr>
          <w:trHeight w:val="312"/>
        </w:trPr>
        <w:tc>
          <w:tcPr>
            <w:tcW w:w="5382" w:type="dxa"/>
            <w:shd w:val="clear" w:color="auto" w:fill="auto"/>
            <w:noWrap/>
            <w:hideMark/>
          </w:tcPr>
          <w:p w14:paraId="5A106F16" w14:textId="5C297B1E" w:rsidR="004A7550" w:rsidRPr="006C6619" w:rsidRDefault="004A7550" w:rsidP="006C6619">
            <w:pPr>
              <w:pStyle w:val="Odstavecseseznamem"/>
              <w:spacing w:after="160" w:line="259" w:lineRule="auto"/>
              <w:ind w:left="360"/>
              <w:jc w:val="left"/>
              <w:rPr>
                <w:sz w:val="22"/>
                <w:szCs w:val="22"/>
              </w:rPr>
            </w:pPr>
            <w:r w:rsidRPr="006C6619">
              <w:rPr>
                <w:sz w:val="22"/>
                <w:szCs w:val="22"/>
              </w:rPr>
              <w:t>Velikostní limit pro RP v ha</w:t>
            </w:r>
          </w:p>
        </w:tc>
        <w:tc>
          <w:tcPr>
            <w:tcW w:w="3685" w:type="dxa"/>
            <w:shd w:val="clear" w:color="auto" w:fill="auto"/>
            <w:noWrap/>
            <w:hideMark/>
          </w:tcPr>
          <w:p w14:paraId="43828F89" w14:textId="2F4C614D" w:rsidR="004A7550" w:rsidRPr="006C6619" w:rsidRDefault="00545BF9" w:rsidP="006C6619">
            <w:pPr>
              <w:pStyle w:val="Odstavecseseznamem"/>
              <w:spacing w:after="160" w:line="259" w:lineRule="auto"/>
              <w:ind w:left="360"/>
              <w:jc w:val="center"/>
              <w:rPr>
                <w:sz w:val="22"/>
                <w:szCs w:val="22"/>
              </w:rPr>
            </w:pPr>
            <w:r w:rsidRPr="006C6619">
              <w:rPr>
                <w:sz w:val="22"/>
                <w:szCs w:val="22"/>
              </w:rPr>
              <w:t>150 (pouze 1)</w:t>
            </w:r>
          </w:p>
        </w:tc>
      </w:tr>
      <w:tr w:rsidR="004A7550" w:rsidRPr="006C6619" w14:paraId="11F5A767" w14:textId="77777777" w:rsidTr="006C6619">
        <w:trPr>
          <w:trHeight w:val="312"/>
        </w:trPr>
        <w:tc>
          <w:tcPr>
            <w:tcW w:w="5382" w:type="dxa"/>
            <w:shd w:val="clear" w:color="auto" w:fill="auto"/>
            <w:noWrap/>
            <w:hideMark/>
          </w:tcPr>
          <w:p w14:paraId="7FBD01FB" w14:textId="210D1592" w:rsidR="004A7550" w:rsidRPr="006C6619" w:rsidRDefault="004A7550" w:rsidP="006C6619">
            <w:pPr>
              <w:pStyle w:val="Odstavecseseznamem"/>
              <w:spacing w:after="160" w:line="259" w:lineRule="auto"/>
              <w:ind w:left="360"/>
              <w:jc w:val="left"/>
              <w:rPr>
                <w:sz w:val="22"/>
                <w:szCs w:val="22"/>
              </w:rPr>
            </w:pPr>
            <w:r w:rsidRPr="006C6619">
              <w:rPr>
                <w:sz w:val="22"/>
                <w:szCs w:val="22"/>
              </w:rPr>
              <w:t>Alokovaná obálka na RP v Kč</w:t>
            </w:r>
          </w:p>
        </w:tc>
        <w:tc>
          <w:tcPr>
            <w:tcW w:w="3685" w:type="dxa"/>
            <w:shd w:val="clear" w:color="auto" w:fill="auto"/>
            <w:noWrap/>
            <w:hideMark/>
          </w:tcPr>
          <w:p w14:paraId="1101ED34" w14:textId="203D89F6" w:rsidR="004A7550" w:rsidRPr="006C6619" w:rsidRDefault="00545BF9" w:rsidP="006C6619">
            <w:pPr>
              <w:pStyle w:val="Odstavecseseznamem"/>
              <w:spacing w:after="160" w:line="259" w:lineRule="auto"/>
              <w:ind w:left="360"/>
              <w:jc w:val="center"/>
              <w:rPr>
                <w:sz w:val="22"/>
                <w:szCs w:val="22"/>
              </w:rPr>
            </w:pPr>
            <w:r w:rsidRPr="006C6619">
              <w:rPr>
                <w:sz w:val="22"/>
                <w:szCs w:val="22"/>
              </w:rPr>
              <w:t>5 019 437 380/4 735 318 283</w:t>
            </w:r>
          </w:p>
        </w:tc>
      </w:tr>
      <w:tr w:rsidR="004A7550" w:rsidRPr="006B2CE4" w14:paraId="7A9D90CE" w14:textId="77777777" w:rsidTr="006C6619">
        <w:trPr>
          <w:trHeight w:val="312"/>
        </w:trPr>
        <w:tc>
          <w:tcPr>
            <w:tcW w:w="5382" w:type="dxa"/>
            <w:shd w:val="clear" w:color="auto" w:fill="auto"/>
            <w:noWrap/>
          </w:tcPr>
          <w:p w14:paraId="623E655C" w14:textId="1A4118EF" w:rsidR="004A7550" w:rsidRPr="006C6619" w:rsidRDefault="004A7550" w:rsidP="006C6619">
            <w:pPr>
              <w:pStyle w:val="Odstavecseseznamem"/>
              <w:spacing w:after="160" w:line="259" w:lineRule="auto"/>
              <w:ind w:left="360"/>
              <w:jc w:val="left"/>
              <w:rPr>
                <w:sz w:val="22"/>
                <w:szCs w:val="22"/>
              </w:rPr>
            </w:pPr>
            <w:r w:rsidRPr="006C6619">
              <w:rPr>
                <w:sz w:val="22"/>
                <w:szCs w:val="22"/>
              </w:rPr>
              <w:t>Předpokládaná výše sazby na RP v Kč/ha</w:t>
            </w:r>
          </w:p>
        </w:tc>
        <w:tc>
          <w:tcPr>
            <w:tcW w:w="3685" w:type="dxa"/>
            <w:shd w:val="clear" w:color="auto" w:fill="auto"/>
            <w:noWrap/>
          </w:tcPr>
          <w:p w14:paraId="0EC36F9D" w14:textId="425AF0B3" w:rsidR="004A7550" w:rsidRPr="006C6619" w:rsidRDefault="00545BF9" w:rsidP="006C6619">
            <w:pPr>
              <w:pStyle w:val="Odstavecseseznamem"/>
              <w:spacing w:after="160" w:line="259" w:lineRule="auto"/>
              <w:ind w:left="360"/>
              <w:jc w:val="center"/>
              <w:rPr>
                <w:sz w:val="22"/>
                <w:szCs w:val="22"/>
              </w:rPr>
            </w:pPr>
            <w:r w:rsidRPr="006C6619">
              <w:rPr>
                <w:rFonts w:eastAsia="Times New Roman"/>
                <w:color w:val="000000"/>
                <w:sz w:val="22"/>
                <w:szCs w:val="22"/>
              </w:rPr>
              <w:t>4 078/3 848</w:t>
            </w:r>
          </w:p>
        </w:tc>
      </w:tr>
    </w:tbl>
    <w:p w14:paraId="444D98BD" w14:textId="1459F053" w:rsidR="004A7550" w:rsidRPr="006B2CE4" w:rsidRDefault="004A7550" w:rsidP="004A7550">
      <w:pPr>
        <w:pStyle w:val="UZEIZdroj"/>
      </w:pPr>
      <w:r w:rsidRPr="006B2CE4">
        <w:fldChar w:fldCharType="end"/>
      </w:r>
      <w:r w:rsidRPr="006B2CE4">
        <w:t xml:space="preserve"> Zdroj: výpočty ÚZEI</w:t>
      </w:r>
    </w:p>
    <w:p w14:paraId="7272303A" w14:textId="0FE0823D" w:rsidR="004A7550" w:rsidRPr="006B2CE4" w:rsidRDefault="000E1978" w:rsidP="006C6619">
      <w:pPr>
        <w:pStyle w:val="Odstavecseseznamem"/>
        <w:numPr>
          <w:ilvl w:val="0"/>
          <w:numId w:val="13"/>
        </w:numPr>
        <w:spacing w:after="160" w:line="259" w:lineRule="auto"/>
      </w:pPr>
      <w:r w:rsidRPr="006B2CE4">
        <w:t xml:space="preserve">Nárok na RP při uvažovaném limitu do velikosti </w:t>
      </w:r>
      <w:r w:rsidR="00E93E29" w:rsidRPr="006B2CE4">
        <w:t xml:space="preserve">podniku </w:t>
      </w:r>
      <w:r w:rsidR="00545BF9" w:rsidRPr="006B2CE4">
        <w:t>150</w:t>
      </w:r>
      <w:r w:rsidRPr="006B2CE4">
        <w:t xml:space="preserve"> ha by mělo celkem 1 </w:t>
      </w:r>
      <w:r w:rsidR="00545BF9" w:rsidRPr="006B2CE4">
        <w:t>230</w:t>
      </w:r>
      <w:r w:rsidRPr="006B2CE4">
        <w:t xml:space="preserve"> tis. ha, tj. 3</w:t>
      </w:r>
      <w:r w:rsidR="00545BF9" w:rsidRPr="006B2CE4">
        <w:t>5</w:t>
      </w:r>
      <w:r w:rsidRPr="006B2CE4">
        <w:t xml:space="preserve"> % využívané z.p. </w:t>
      </w:r>
    </w:p>
    <w:p w14:paraId="5F416B8C" w14:textId="0D0B3F2C" w:rsidR="000E1978" w:rsidRPr="006B2CE4" w:rsidRDefault="000E1978" w:rsidP="006C6619">
      <w:pPr>
        <w:pStyle w:val="Odstavecseseznamem"/>
        <w:numPr>
          <w:ilvl w:val="0"/>
          <w:numId w:val="13"/>
        </w:numPr>
        <w:spacing w:after="160" w:line="259" w:lineRule="auto"/>
      </w:pPr>
      <w:r w:rsidRPr="006B2CE4">
        <w:t>Výsledkový ukazatel R.6, který porovnává průměrnou podporu z pilíře 1 u podniků s nárokem na RP</w:t>
      </w:r>
      <w:r w:rsidR="00E93E29" w:rsidRPr="006B2CE4">
        <w:t xml:space="preserve"> (117 ha)</w:t>
      </w:r>
      <w:r w:rsidRPr="006B2CE4">
        <w:t xml:space="preserve"> vůči všem příjemcům podpor by činil 1,</w:t>
      </w:r>
      <w:r w:rsidR="00545BF9" w:rsidRPr="006B2CE4">
        <w:t>41.</w:t>
      </w:r>
      <w:r w:rsidRPr="006B2CE4">
        <w:t xml:space="preserve"> </w:t>
      </w:r>
    </w:p>
    <w:p w14:paraId="247504BE" w14:textId="3F5BB070" w:rsidR="004A7550" w:rsidRPr="006B2CE4" w:rsidRDefault="004A7550" w:rsidP="006C6619">
      <w:pPr>
        <w:pStyle w:val="Odstavecseseznamem"/>
        <w:spacing w:after="160" w:line="259" w:lineRule="auto"/>
        <w:ind w:left="360"/>
        <w:rPr>
          <w:sz w:val="22"/>
        </w:rPr>
      </w:pPr>
    </w:p>
    <w:p w14:paraId="0630001A" w14:textId="15847F5C" w:rsidR="000E0031" w:rsidRPr="006C6619" w:rsidRDefault="000E0031" w:rsidP="006C6619">
      <w:pPr>
        <w:pStyle w:val="Odstavecseseznamem"/>
        <w:spacing w:after="160" w:line="259" w:lineRule="auto"/>
        <w:ind w:left="360"/>
        <w:rPr>
          <w:szCs w:val="28"/>
        </w:rPr>
      </w:pPr>
      <w:r w:rsidRPr="006C6619">
        <w:rPr>
          <w:szCs w:val="28"/>
        </w:rPr>
        <w:t>Česká republika vyhradila na redistributivní platbu finanční prostředky ve výši 23 %. Takto veliká obálka je dostatečná k tomu, aby umožnila nezavádět zastropování základní podpory příjmu pro</w:t>
      </w:r>
      <w:r w:rsidR="006C6619" w:rsidRPr="006C6619">
        <w:rPr>
          <w:szCs w:val="28"/>
        </w:rPr>
        <w:t> </w:t>
      </w:r>
      <w:r w:rsidRPr="006C6619">
        <w:rPr>
          <w:szCs w:val="28"/>
        </w:rPr>
        <w:t>udržitelnost, které by znamenalo vysokou administrativní zátěž na straně žadatelů a také povinnost zavádět nové kontrolní postupy, což by zvýšilo náklady orgánu státní správy.  Dále podle provedené analýzy je ve všech podnicích nad 150 ha příjem na pracovníka v zemědělství vyšší oproti průměrné mzdě v národním hospodářství. Proto byl stanoven limit pro redistributivní platbu 150 ha. Nárok na</w:t>
      </w:r>
      <w:r w:rsidR="006C6619" w:rsidRPr="006C6619">
        <w:rPr>
          <w:szCs w:val="28"/>
        </w:rPr>
        <w:t> </w:t>
      </w:r>
      <w:r w:rsidRPr="006C6619">
        <w:rPr>
          <w:szCs w:val="28"/>
        </w:rPr>
        <w:t>tuto platbu bude mít každý žadatel bez ohledu na celkovou velikost obhospodařované zemědělské plochy. Při tvorbě sazby jsme vycházeli ze struktury současných žadatelů o Jednotnou platbu na plochu a jejich výměr obhospodařované zemědělské půdy. Z toho vyplynula plánovaná sazba 153,90 EUR/ha, což je maximální částka, kterou lze za současné situace poskytnout. Vzhledem k</w:t>
      </w:r>
      <w:r w:rsidR="00E74C5C">
        <w:rPr>
          <w:szCs w:val="28"/>
        </w:rPr>
        <w:t> </w:t>
      </w:r>
      <w:r w:rsidRPr="006C6619">
        <w:rPr>
          <w:szCs w:val="28"/>
        </w:rPr>
        <w:t xml:space="preserve">tomu, že Česká republika zavádí tuto platbu poprvé a nová SZP bude výrazně odlišná, tudíž nelze s jistotou predikovat počet a výměry budoucích žadatelů, byly stanoveny odchylky od plánované jednotkové částky ve výši 10 %.  </w:t>
      </w:r>
    </w:p>
    <w:p w14:paraId="34CD4C82" w14:textId="77777777" w:rsidR="000E0031" w:rsidRPr="006C6619" w:rsidRDefault="000E0031" w:rsidP="004759F2">
      <w:pPr>
        <w:pStyle w:val="Odstavecseseznamem"/>
        <w:spacing w:after="160" w:line="259" w:lineRule="auto"/>
        <w:ind w:left="360"/>
        <w:rPr>
          <w:szCs w:val="28"/>
        </w:rPr>
      </w:pPr>
    </w:p>
    <w:p w14:paraId="6B830D17" w14:textId="637DB24A" w:rsidR="004759F2" w:rsidRPr="006C6619" w:rsidRDefault="000E0031" w:rsidP="004759F2">
      <w:pPr>
        <w:pStyle w:val="Odstavecseseznamem"/>
        <w:spacing w:after="160" w:line="259" w:lineRule="auto"/>
        <w:ind w:left="360"/>
        <w:rPr>
          <w:szCs w:val="28"/>
        </w:rPr>
      </w:pPr>
      <w:r w:rsidRPr="006C6619">
        <w:rPr>
          <w:szCs w:val="28"/>
        </w:rPr>
        <w:t>Pro r</w:t>
      </w:r>
      <w:r w:rsidR="004759F2" w:rsidRPr="006C6619">
        <w:rPr>
          <w:szCs w:val="28"/>
        </w:rPr>
        <w:t>edistributivní platb</w:t>
      </w:r>
      <w:r w:rsidRPr="006C6619">
        <w:rPr>
          <w:szCs w:val="28"/>
        </w:rPr>
        <w:t>u byl zvolen</w:t>
      </w:r>
      <w:r w:rsidR="004759F2" w:rsidRPr="006C6619">
        <w:rPr>
          <w:szCs w:val="28"/>
        </w:rPr>
        <w:t xml:space="preserve"> mechanismu</w:t>
      </w:r>
      <w:r w:rsidRPr="006C6619">
        <w:rPr>
          <w:szCs w:val="28"/>
        </w:rPr>
        <w:t>s</w:t>
      </w:r>
      <w:r w:rsidR="004759F2" w:rsidRPr="006C6619">
        <w:rPr>
          <w:szCs w:val="28"/>
        </w:rPr>
        <w:t xml:space="preserve"> „prvních hektarů“. Důvodem jsou negativní ekonomické, sociální i administrativní důsledky zavedení zastropování. Při porovnání redistribučních plateb se ukázalo, že při zavedení CRISS 23 % zůstává více plateb pro středně velké farmy s mírným efektem příjmu farmy: Čistá přidaná hodnota na AWU pro farmy o velikosti </w:t>
      </w:r>
      <w:r w:rsidR="006C6619" w:rsidRPr="006C6619">
        <w:rPr>
          <w:szCs w:val="28"/>
        </w:rPr>
        <w:t>1000–2000</w:t>
      </w:r>
      <w:r w:rsidR="004759F2" w:rsidRPr="006C6619">
        <w:rPr>
          <w:szCs w:val="28"/>
        </w:rPr>
        <w:t xml:space="preserve"> ha a skupinu největších farem nad 2000 ha se sníží o 3 %, resp. 4 %.</w:t>
      </w:r>
    </w:p>
    <w:p w14:paraId="1D9A19E1" w14:textId="549F1320" w:rsidR="004759F2" w:rsidRPr="00E74C5C" w:rsidRDefault="004759F2" w:rsidP="004759F2">
      <w:pPr>
        <w:pStyle w:val="Odstavecseseznamem"/>
        <w:spacing w:after="160" w:line="259" w:lineRule="auto"/>
        <w:ind w:left="360"/>
      </w:pPr>
      <w:r w:rsidRPr="006C6619">
        <w:rPr>
          <w:szCs w:val="28"/>
        </w:rPr>
        <w:t>-</w:t>
      </w:r>
      <w:r w:rsidRPr="006C6619">
        <w:rPr>
          <w:szCs w:val="28"/>
        </w:rPr>
        <w:tab/>
        <w:t xml:space="preserve">Zároveň nejnižší příjmová skupina (pod 100 ha) zaznamená růst příjmů o 35 %. SWOT v části SC “Příjmy” prokázala příjmovou disparitu mikro a malých podniků, která se </w:t>
      </w:r>
      <w:r w:rsidRPr="006C6619">
        <w:rPr>
          <w:szCs w:val="28"/>
        </w:rPr>
        <w:lastRenderedPageBreak/>
        <w:t xml:space="preserve">výrazně snižuje od velikosti 100 až 200 ha v závislosti na specializaci a </w:t>
      </w:r>
      <w:r w:rsidR="006C6619" w:rsidRPr="006C6619">
        <w:rPr>
          <w:szCs w:val="28"/>
        </w:rPr>
        <w:t>regionálním</w:t>
      </w:r>
      <w:r w:rsidRPr="006C6619">
        <w:rPr>
          <w:szCs w:val="28"/>
        </w:rPr>
        <w:t xml:space="preserve"> umístění. Dosavadní analýza distribuce podpor ukazuje na asi 20% vyšší platby u největší skupiny </w:t>
      </w:r>
      <w:r w:rsidR="006C6619" w:rsidRPr="006C6619">
        <w:rPr>
          <w:szCs w:val="28"/>
        </w:rPr>
        <w:t>zemědělců,</w:t>
      </w:r>
      <w:r w:rsidRPr="006C6619">
        <w:rPr>
          <w:szCs w:val="28"/>
        </w:rPr>
        <w:t xml:space="preserve"> a to i přesto, že mají značný potenciál využívat výhody z rozsahu a objemu produkce. Relativně vysoká alokace obálky na CRISS je dána přechodem na model </w:t>
      </w:r>
      <w:r w:rsidRPr="00E74C5C">
        <w:t xml:space="preserve">rozdělení CRISS na první hektary (tj. Do prvních 150 ha). Tento model pokrývající 35 % veškeré zemědělské půdy předpokládá zmírnění původně “skokové” hranice, která by existovala v případě výplaty v režimu na </w:t>
      </w:r>
      <w:r w:rsidR="006C6619" w:rsidRPr="00E74C5C">
        <w:t>maximální</w:t>
      </w:r>
      <w:r w:rsidRPr="00E74C5C">
        <w:t xml:space="preserve"> velikost podniku. Přijatý model rozdělení CRISS byl akceptován v rámci vyjednávání se zástupci profesních svazů.</w:t>
      </w:r>
    </w:p>
    <w:p w14:paraId="3B8CA064" w14:textId="76CD33C4" w:rsidR="004759F2" w:rsidRPr="00E74C5C" w:rsidRDefault="004759F2" w:rsidP="004759F2">
      <w:pPr>
        <w:pStyle w:val="Odstavecseseznamem"/>
        <w:spacing w:after="160" w:line="259" w:lineRule="auto"/>
        <w:ind w:left="360"/>
      </w:pPr>
      <w:r w:rsidRPr="00E74C5C">
        <w:t>Nastavená výše podpory ukazuje s využitím dat FADN na vyvážené dopady do příjmu; zatímco nejmenší skupině podniků by měl růst příjem (ČPH/AWU) asi o jednu třetinu, dvě největší skupiny (1000-2000 ha, nad 2000 ha) budou kráceni v rozsahu do 5 %, ceteris paribus, stávajícího příjmu. Dopady CRISS ukazují na relativně konsistentní efekty v</w:t>
      </w:r>
      <w:r w:rsidR="00E74C5C">
        <w:t> </w:t>
      </w:r>
      <w:r w:rsidRPr="00E74C5C">
        <w:t>souvislosti s nastavenými CIS sektory; většina sektorů, která je navržena na tuto komoditní podporu, bude benefi</w:t>
      </w:r>
      <w:r w:rsidR="006C6619" w:rsidRPr="00E74C5C">
        <w:t>t</w:t>
      </w:r>
      <w:r w:rsidRPr="00E74C5C">
        <w:t>ovat také z CRISS a společně působit na žádoucí růst příjmů v těchto sektorech.</w:t>
      </w:r>
    </w:p>
    <w:p w14:paraId="4C97BCB6" w14:textId="742F72D9" w:rsidR="004759F2" w:rsidRPr="00E74C5C" w:rsidRDefault="004759F2" w:rsidP="004759F2">
      <w:pPr>
        <w:pStyle w:val="Odstavecseseznamem"/>
        <w:spacing w:after="160" w:line="259" w:lineRule="auto"/>
        <w:ind w:left="360"/>
      </w:pPr>
    </w:p>
    <w:p w14:paraId="5B55DBC7" w14:textId="0FF657D4" w:rsidR="004759F2" w:rsidRPr="00E74C5C" w:rsidRDefault="004759F2" w:rsidP="004759F2">
      <w:pPr>
        <w:pStyle w:val="Odstavecseseznamem"/>
        <w:spacing w:after="160" w:line="259" w:lineRule="auto"/>
        <w:ind w:left="360"/>
      </w:pPr>
      <w:r w:rsidRPr="00E74C5C">
        <w:t>Zemědělský příjem a přímé platby pro podniky s VCS komoditami</w:t>
      </w:r>
    </w:p>
    <w:p w14:paraId="78942818" w14:textId="66D316E1" w:rsidR="004759F2" w:rsidRPr="006B2CE4" w:rsidRDefault="004759F2" w:rsidP="004759F2">
      <w:pPr>
        <w:pStyle w:val="Odstavecseseznamem"/>
        <w:spacing w:after="160" w:line="259" w:lineRule="auto"/>
        <w:ind w:left="360"/>
        <w:rPr>
          <w:sz w:val="22"/>
        </w:rPr>
      </w:pPr>
    </w:p>
    <w:p w14:paraId="4B21A0CF" w14:textId="14E6209B" w:rsidR="004759F2" w:rsidRPr="006B2CE4" w:rsidRDefault="004759F2" w:rsidP="004759F2">
      <w:pPr>
        <w:pStyle w:val="Odstavecseseznamem"/>
        <w:spacing w:after="160" w:line="259" w:lineRule="auto"/>
        <w:ind w:left="360"/>
        <w:rPr>
          <w:sz w:val="22"/>
        </w:rPr>
      </w:pPr>
      <w:r w:rsidRPr="006B2CE4">
        <w:rPr>
          <w:szCs w:val="22"/>
          <w:lang w:eastAsia="cs-CZ"/>
        </w:rPr>
        <w:drawing>
          <wp:inline distT="0" distB="0" distL="0" distR="0" wp14:anchorId="5B7DA3BD" wp14:editId="7DFF63CC">
            <wp:extent cx="5742388" cy="2676109"/>
            <wp:effectExtent l="0" t="0" r="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94497" cy="2700393"/>
                    </a:xfrm>
                    <a:prstGeom prst="rect">
                      <a:avLst/>
                    </a:prstGeom>
                    <a:noFill/>
                  </pic:spPr>
                </pic:pic>
              </a:graphicData>
            </a:graphic>
          </wp:inline>
        </w:drawing>
      </w:r>
    </w:p>
    <w:p w14:paraId="0997408E" w14:textId="1716ACB7" w:rsidR="004759F2" w:rsidRDefault="004759F2" w:rsidP="004759F2">
      <w:pPr>
        <w:pStyle w:val="Odstavecseseznamem"/>
        <w:spacing w:after="160" w:line="259" w:lineRule="auto"/>
        <w:ind w:left="360"/>
        <w:rPr>
          <w:sz w:val="22"/>
        </w:rPr>
      </w:pPr>
      <w:r w:rsidRPr="006B2CE4">
        <w:rPr>
          <w:sz w:val="22"/>
        </w:rPr>
        <w:t>Pozn.: „nové“ značí podmínky podpor z návrhu SP zaslaného EK</w:t>
      </w:r>
    </w:p>
    <w:p w14:paraId="5BEC961C" w14:textId="77777777" w:rsidR="00E74C5C" w:rsidRPr="006B2CE4" w:rsidRDefault="00E74C5C" w:rsidP="004759F2">
      <w:pPr>
        <w:pStyle w:val="Odstavecseseznamem"/>
        <w:spacing w:after="160" w:line="259" w:lineRule="auto"/>
        <w:ind w:left="360"/>
        <w:rPr>
          <w:sz w:val="22"/>
        </w:rPr>
      </w:pPr>
    </w:p>
    <w:p w14:paraId="0A9433CC" w14:textId="77777777" w:rsidR="004759F2" w:rsidRPr="00E74C5C" w:rsidRDefault="004759F2" w:rsidP="004759F2">
      <w:pPr>
        <w:pStyle w:val="Odstavecseseznamem"/>
        <w:spacing w:after="160" w:line="259" w:lineRule="auto"/>
        <w:ind w:left="360"/>
      </w:pPr>
      <w:r w:rsidRPr="00E74C5C">
        <w:t>-</w:t>
      </w:r>
      <w:r w:rsidRPr="00E74C5C">
        <w:tab/>
        <w:t xml:space="preserve">Příjem podniků do velikosti 100 ha, resp. do 1000 ha (levá osa) se v důsledku nově nastavených podmínek zvýší. Nejvyšší relativní zvýšení příjmu vykazuje skupina do 100 ha, u které je růst podpořen zvýšením jednotkových přímých podpor (bodové znázornění, pravá osa). Proporčně nižší, ale stále růst příjmu (a přímých podpor) vykazuje také skupina podniků od 100 do 500 ha, která dosahuje v nových podmínkách nejvyšší projektovaný příjem. </w:t>
      </w:r>
    </w:p>
    <w:p w14:paraId="7293D307" w14:textId="77777777" w:rsidR="004759F2" w:rsidRPr="00E74C5C" w:rsidRDefault="004759F2" w:rsidP="004759F2">
      <w:pPr>
        <w:pStyle w:val="Odstavecseseznamem"/>
        <w:spacing w:after="160" w:line="259" w:lineRule="auto"/>
        <w:ind w:left="360"/>
      </w:pPr>
      <w:r w:rsidRPr="00E74C5C">
        <w:t>-</w:t>
      </w:r>
      <w:r w:rsidRPr="00E74C5C">
        <w:tab/>
        <w:t>I přes mírný relativní pokles příjmů převyšuje nově předpokládaný příjem ve skupině nad 2000 ha průměr sektoru.</w:t>
      </w:r>
    </w:p>
    <w:p w14:paraId="2C139D0B" w14:textId="77777777" w:rsidR="004759F2" w:rsidRPr="00E74C5C" w:rsidRDefault="004759F2" w:rsidP="004759F2">
      <w:pPr>
        <w:pStyle w:val="Odstavecseseznamem"/>
        <w:spacing w:after="160" w:line="259" w:lineRule="auto"/>
        <w:ind w:left="360"/>
      </w:pPr>
      <w:r w:rsidRPr="00E74C5C">
        <w:t>-</w:t>
      </w:r>
      <w:r w:rsidRPr="00E74C5C">
        <w:tab/>
        <w:t xml:space="preserve">Graf ukazuje, že nově nastavené PP/ha z. půdy ve větší míře respektují degresivní trend ve vztahu k velikosti podniku. Částečně také ukazuje na degresivní průběh PP vyjádřených na pracovníka v původních a nových podmínkách politiky (AWU, levá osa). </w:t>
      </w:r>
    </w:p>
    <w:p w14:paraId="2F8F8B8D" w14:textId="7103DB42" w:rsidR="004759F2" w:rsidRPr="00E74C5C" w:rsidRDefault="004759F2" w:rsidP="004759F2">
      <w:pPr>
        <w:pStyle w:val="Odstavecseseznamem"/>
        <w:spacing w:after="160" w:line="259" w:lineRule="auto"/>
        <w:ind w:left="360"/>
      </w:pPr>
      <w:r w:rsidRPr="00E74C5C">
        <w:t>-</w:t>
      </w:r>
      <w:r w:rsidRPr="00E74C5C">
        <w:tab/>
        <w:t>Příčiny příjmové disparity jsou rozsáhle popsány v</w:t>
      </w:r>
      <w:r w:rsidR="000E0031" w:rsidRPr="00E74C5C">
        <w:t> předchozích kapitolách tohoto</w:t>
      </w:r>
      <w:r w:rsidRPr="00E74C5C">
        <w:t xml:space="preserve"> dokumentu.</w:t>
      </w:r>
    </w:p>
    <w:p w14:paraId="0367BE41" w14:textId="77777777" w:rsidR="004759F2" w:rsidRPr="00E74C5C" w:rsidRDefault="004759F2" w:rsidP="004759F2">
      <w:pPr>
        <w:pStyle w:val="Odstavecseseznamem"/>
        <w:spacing w:after="160" w:line="259" w:lineRule="auto"/>
        <w:ind w:left="360"/>
      </w:pPr>
    </w:p>
    <w:p w14:paraId="0FD1CC46" w14:textId="5A058673" w:rsidR="009274BC" w:rsidRPr="006B2CE4" w:rsidRDefault="009274BC" w:rsidP="009274BC">
      <w:pPr>
        <w:pStyle w:val="UZEINormaln"/>
        <w:numPr>
          <w:ilvl w:val="0"/>
          <w:numId w:val="37"/>
        </w:numPr>
        <w:rPr>
          <w:rFonts w:asciiTheme="minorHAnsi" w:eastAsiaTheme="minorEastAsia" w:hAnsiTheme="minorHAnsi" w:cstheme="minorBidi"/>
          <w:b/>
          <w:bCs/>
        </w:rPr>
      </w:pPr>
      <w:r w:rsidRPr="006B2CE4">
        <w:rPr>
          <w:b/>
          <w:bCs/>
        </w:rPr>
        <w:t xml:space="preserve">Schéma doplňkové platby pro podporu příjmů pro citlivé komodity (CIS) </w:t>
      </w:r>
    </w:p>
    <w:p w14:paraId="0D11CDAA" w14:textId="4B32F165" w:rsidR="009274BC" w:rsidRPr="00E74C5C" w:rsidRDefault="009274BC" w:rsidP="00E74C5C">
      <w:pPr>
        <w:pStyle w:val="Odstavecseseznamem"/>
        <w:numPr>
          <w:ilvl w:val="0"/>
          <w:numId w:val="13"/>
        </w:numPr>
        <w:spacing w:after="160" w:line="259" w:lineRule="auto"/>
      </w:pPr>
      <w:r w:rsidRPr="00E74C5C">
        <w:t xml:space="preserve">Viz samostatná analýza propočtu zavedení platby u navržených komodit v PS „B – </w:t>
      </w:r>
      <w:r w:rsidR="5E2CFA38" w:rsidRPr="00E74C5C">
        <w:t>K</w:t>
      </w:r>
      <w:r w:rsidRPr="00E74C5C">
        <w:t>onkurenceschopnost</w:t>
      </w:r>
      <w:r w:rsidR="0E71FFE5" w:rsidRPr="00E74C5C">
        <w:t xml:space="preserve"> zemědělských sektorů</w:t>
      </w:r>
      <w:r w:rsidRPr="00E74C5C">
        <w:t>“</w:t>
      </w:r>
    </w:p>
    <w:p w14:paraId="2A5A4132" w14:textId="77777777" w:rsidR="00F55E3B" w:rsidRPr="006B2CE4" w:rsidRDefault="00F55E3B">
      <w:pPr>
        <w:spacing w:after="160" w:line="259" w:lineRule="auto"/>
        <w:jc w:val="left"/>
        <w:rPr>
          <w:rFonts w:eastAsiaTheme="majorEastAsia" w:cs="Times New Roman"/>
          <w:b/>
          <w:bCs/>
          <w:sz w:val="28"/>
          <w:szCs w:val="32"/>
          <w:lang w:val="cs-CZ"/>
        </w:rPr>
      </w:pPr>
      <w:bookmarkStart w:id="86" w:name="_Toc80824926"/>
      <w:bookmarkStart w:id="87" w:name="_Toc525897099"/>
      <w:r w:rsidRPr="006B2CE4">
        <w:rPr>
          <w:lang w:val="cs-CZ"/>
        </w:rPr>
        <w:br w:type="page"/>
      </w:r>
    </w:p>
    <w:p w14:paraId="50774E42" w14:textId="41746BD9" w:rsidR="0083181B" w:rsidRPr="006B2CE4" w:rsidRDefault="0083181B" w:rsidP="0083181B">
      <w:pPr>
        <w:pStyle w:val="Nadpis1"/>
      </w:pPr>
      <w:bookmarkStart w:id="88" w:name="_Toc81903662"/>
      <w:r w:rsidRPr="006B2CE4">
        <w:lastRenderedPageBreak/>
        <w:t>SWOT analýza</w:t>
      </w:r>
      <w:bookmarkEnd w:id="86"/>
      <w:bookmarkEnd w:id="88"/>
      <w:r w:rsidRPr="006B2CE4">
        <w:t xml:space="preserve"> </w:t>
      </w:r>
      <w:bookmarkEnd w:id="87"/>
    </w:p>
    <w:p w14:paraId="0C021FBC" w14:textId="4C589132" w:rsidR="0083181B" w:rsidRPr="006B2CE4" w:rsidRDefault="0083181B" w:rsidP="006E2249">
      <w:pPr>
        <w:pStyle w:val="UZEINormaln"/>
      </w:pPr>
      <w:r w:rsidRPr="006B2CE4">
        <w:t>Hranice pro SWOT analýzu: „Základní vymezení je sektor zemědělství/lesnictví daný podniky v sektoru. Do jeho hranic také patří působení SZP včetně kapacit pro její navrhování a administraci, vedoucí k žádoucím efektům v realitě. Sektor zahrnuje i velké podniky, které sice nebudou u některých nástrojů v dosahu SZP (např. zastropováním PP), ale jsou součástí analýzy situace sektoru, protože jej do velké míry charakterizují“</w:t>
      </w:r>
      <w:r w:rsidR="00B74F2A" w:rsidRPr="006B2CE4">
        <w:t xml:space="preserve">. </w:t>
      </w:r>
    </w:p>
    <w:p w14:paraId="48881609" w14:textId="44A87A0F" w:rsidR="0083181B" w:rsidRPr="006B2CE4" w:rsidRDefault="0083181B" w:rsidP="00BE14C2">
      <w:pPr>
        <w:pStyle w:val="UZEITaB"/>
        <w:numPr>
          <w:ilvl w:val="0"/>
          <w:numId w:val="0"/>
        </w:numPr>
        <w:ind w:left="852"/>
      </w:pPr>
    </w:p>
    <w:tbl>
      <w:tblPr>
        <w:tblStyle w:val="Mkatabulky"/>
        <w:tblW w:w="0" w:type="auto"/>
        <w:tblLook w:val="04A0" w:firstRow="1" w:lastRow="0" w:firstColumn="1" w:lastColumn="0" w:noHBand="0" w:noVBand="1"/>
      </w:tblPr>
      <w:tblGrid>
        <w:gridCol w:w="1413"/>
        <w:gridCol w:w="7647"/>
      </w:tblGrid>
      <w:tr w:rsidR="0083181B" w:rsidRPr="006B2CE4" w14:paraId="1F2CA622" w14:textId="77777777" w:rsidTr="00E60AD2">
        <w:tc>
          <w:tcPr>
            <w:tcW w:w="1413" w:type="dxa"/>
          </w:tcPr>
          <w:p w14:paraId="5F5BB6EC" w14:textId="623412DD" w:rsidR="0083181B" w:rsidRPr="006B2CE4" w:rsidRDefault="0083181B" w:rsidP="00E74C5C">
            <w:pPr>
              <w:rPr>
                <w:szCs w:val="24"/>
                <w:lang w:eastAsia="x-none"/>
              </w:rPr>
            </w:pPr>
            <w:r w:rsidRPr="006B2CE4">
              <w:rPr>
                <w:b/>
                <w:szCs w:val="24"/>
              </w:rPr>
              <w:t>Silné stránky</w:t>
            </w:r>
          </w:p>
        </w:tc>
        <w:tc>
          <w:tcPr>
            <w:tcW w:w="7647" w:type="dxa"/>
          </w:tcPr>
          <w:p w14:paraId="5C8556FF" w14:textId="77777777" w:rsidR="0083181B" w:rsidRPr="006B2CE4" w:rsidRDefault="0083181B" w:rsidP="00E60AD2">
            <w:pPr>
              <w:rPr>
                <w:szCs w:val="24"/>
              </w:rPr>
            </w:pPr>
            <w:r w:rsidRPr="006B2CE4">
              <w:rPr>
                <w:szCs w:val="24"/>
              </w:rPr>
              <w:t>S1: Dlouhodobě stabilizované příjmy většiny podniků umožňující jejich investiční rozvoj.</w:t>
            </w:r>
          </w:p>
          <w:p w14:paraId="0267579F" w14:textId="77777777" w:rsidR="0083181B" w:rsidRPr="006B2CE4" w:rsidRDefault="0083181B" w:rsidP="00E60AD2">
            <w:pPr>
              <w:rPr>
                <w:szCs w:val="24"/>
              </w:rPr>
            </w:pPr>
            <w:r w:rsidRPr="006B2CE4">
              <w:rPr>
                <w:szCs w:val="24"/>
              </w:rPr>
              <w:t>S2: Dostatečná technologická vybavenost většiny podniků pro zvládání rizik a volatility podmínek.</w:t>
            </w:r>
          </w:p>
          <w:p w14:paraId="51992037" w14:textId="77777777" w:rsidR="0083181B" w:rsidRPr="006B2CE4" w:rsidRDefault="0083181B" w:rsidP="00E60AD2">
            <w:pPr>
              <w:rPr>
                <w:szCs w:val="24"/>
              </w:rPr>
            </w:pPr>
            <w:r w:rsidRPr="006B2CE4">
              <w:rPr>
                <w:szCs w:val="24"/>
              </w:rPr>
              <w:t>S3: Zkušenosti a infrastruktura pro účinné nastavení podmínek kompenzací v rámci ANC.</w:t>
            </w:r>
          </w:p>
          <w:p w14:paraId="7A75B353" w14:textId="77777777" w:rsidR="0083181B" w:rsidRPr="006B2CE4" w:rsidRDefault="0083181B" w:rsidP="00E60AD2">
            <w:pPr>
              <w:rPr>
                <w:szCs w:val="24"/>
              </w:rPr>
            </w:pPr>
            <w:r w:rsidRPr="006B2CE4">
              <w:rPr>
                <w:szCs w:val="24"/>
              </w:rPr>
              <w:t>S4: Zavedený AKIS schopný připravit a poskytovat cíleně orientovanou poradenskou podporu zaměřenou na využívání podmínek trhu ve vazbě na environmentální podmínky, jakož i zavádění inovací (včetně aplikace precizního zemědělství apod.) pozitivně stimulující růst příjmů.</w:t>
            </w:r>
          </w:p>
          <w:p w14:paraId="106D63BA" w14:textId="77777777" w:rsidR="0083181B" w:rsidRPr="006B2CE4" w:rsidRDefault="0083181B" w:rsidP="00E60AD2">
            <w:pPr>
              <w:rPr>
                <w:szCs w:val="24"/>
              </w:rPr>
            </w:pPr>
            <w:r w:rsidRPr="006B2CE4">
              <w:rPr>
                <w:szCs w:val="24"/>
              </w:rPr>
              <w:t>S5: Relativně vysoká míra pojištění podniků vůči pojistitelným rizikům.</w:t>
            </w:r>
          </w:p>
          <w:p w14:paraId="4F9791B0" w14:textId="6F733C69" w:rsidR="0083181B" w:rsidRPr="006B2CE4" w:rsidRDefault="0083181B" w:rsidP="00E60AD2">
            <w:pPr>
              <w:rPr>
                <w:szCs w:val="24"/>
              </w:rPr>
            </w:pPr>
            <w:r w:rsidRPr="006B2CE4">
              <w:rPr>
                <w:szCs w:val="24"/>
              </w:rPr>
              <w:t xml:space="preserve">S6: Zkušenosti a infrastruktura pro podporu řízení rizik (PGRLF, kompenzace v případě katastrofických </w:t>
            </w:r>
            <w:r w:rsidR="00E74C5C" w:rsidRPr="006B2CE4">
              <w:rPr>
                <w:szCs w:val="24"/>
              </w:rPr>
              <w:t>událostí</w:t>
            </w:r>
            <w:r w:rsidRPr="006B2CE4">
              <w:rPr>
                <w:szCs w:val="24"/>
              </w:rPr>
              <w:t xml:space="preserve"> atd.).</w:t>
            </w:r>
          </w:p>
          <w:p w14:paraId="04BCF2D8" w14:textId="77777777" w:rsidR="0083181B" w:rsidRPr="006B2CE4" w:rsidRDefault="0083181B" w:rsidP="00E60AD2">
            <w:pPr>
              <w:rPr>
                <w:szCs w:val="24"/>
              </w:rPr>
            </w:pPr>
            <w:r w:rsidRPr="006B2CE4">
              <w:rPr>
                <w:szCs w:val="24"/>
              </w:rPr>
              <w:t>S7: Podniky vnímají diversifikaci příjmů jako jeden z nástrojů stabilizace příjmů.</w:t>
            </w:r>
          </w:p>
          <w:p w14:paraId="5FBCFD24" w14:textId="77777777" w:rsidR="0083181B" w:rsidRPr="006B2CE4" w:rsidRDefault="0083181B" w:rsidP="00E60AD2">
            <w:pPr>
              <w:rPr>
                <w:szCs w:val="24"/>
              </w:rPr>
            </w:pPr>
            <w:r w:rsidRPr="006B2CE4">
              <w:rPr>
                <w:szCs w:val="24"/>
              </w:rPr>
              <w:t>S8: Část středních a velkých podniků využívá výhody z rozsahu produkce k posílení příjmů z farem a jejich stabilizaci.</w:t>
            </w:r>
          </w:p>
          <w:p w14:paraId="70484284" w14:textId="77777777" w:rsidR="0083181B" w:rsidRPr="006B2CE4" w:rsidRDefault="0083181B" w:rsidP="00E60AD2">
            <w:pPr>
              <w:rPr>
                <w:szCs w:val="24"/>
                <w:lang w:eastAsia="x-none"/>
              </w:rPr>
            </w:pPr>
          </w:p>
        </w:tc>
      </w:tr>
      <w:tr w:rsidR="0083181B" w:rsidRPr="006B2CE4" w14:paraId="4AE14D78" w14:textId="77777777" w:rsidTr="00E60AD2">
        <w:tc>
          <w:tcPr>
            <w:tcW w:w="1413" w:type="dxa"/>
          </w:tcPr>
          <w:p w14:paraId="644CB30A" w14:textId="02C49FBA" w:rsidR="0083181B" w:rsidRPr="006B2CE4" w:rsidRDefault="0083181B" w:rsidP="00E74C5C">
            <w:pPr>
              <w:rPr>
                <w:szCs w:val="24"/>
                <w:lang w:eastAsia="x-none"/>
              </w:rPr>
            </w:pPr>
            <w:r w:rsidRPr="006B2CE4">
              <w:rPr>
                <w:b/>
                <w:szCs w:val="24"/>
              </w:rPr>
              <w:t>Slabé stránky</w:t>
            </w:r>
          </w:p>
        </w:tc>
        <w:tc>
          <w:tcPr>
            <w:tcW w:w="7647" w:type="dxa"/>
          </w:tcPr>
          <w:p w14:paraId="6D7D846F" w14:textId="77777777" w:rsidR="0083181B" w:rsidRPr="006B2CE4" w:rsidRDefault="0083181B" w:rsidP="00E60AD2">
            <w:pPr>
              <w:rPr>
                <w:szCs w:val="24"/>
              </w:rPr>
            </w:pPr>
            <w:r w:rsidRPr="006B2CE4">
              <w:rPr>
                <w:szCs w:val="24"/>
              </w:rPr>
              <w:t>W1: Vysoká závislost příjmů zemědělských podniků na provozních podporách, včetně ad hoc kompenzací.</w:t>
            </w:r>
          </w:p>
          <w:p w14:paraId="034E958E" w14:textId="77777777" w:rsidR="0083181B" w:rsidRPr="006B2CE4" w:rsidRDefault="0083181B" w:rsidP="00E60AD2">
            <w:pPr>
              <w:rPr>
                <w:szCs w:val="24"/>
              </w:rPr>
            </w:pPr>
            <w:r w:rsidRPr="006B2CE4">
              <w:rPr>
                <w:szCs w:val="24"/>
              </w:rPr>
              <w:t>W2: Nízký zemědělský příjem nejmenší kategorie podniků (do 100 ha) a celkově jejich nižší životaschopnost.</w:t>
            </w:r>
          </w:p>
          <w:p w14:paraId="78CC2C8B" w14:textId="77777777" w:rsidR="0083181B" w:rsidRPr="006B2CE4" w:rsidRDefault="0083181B" w:rsidP="00E60AD2">
            <w:pPr>
              <w:rPr>
                <w:szCs w:val="24"/>
              </w:rPr>
            </w:pPr>
            <w:r w:rsidRPr="006B2CE4">
              <w:rPr>
                <w:szCs w:val="24"/>
              </w:rPr>
              <w:t>W3: Nevyvážená úroveň příjmů mezi podniky mimo ANC a podniky v ANC regionech.</w:t>
            </w:r>
          </w:p>
          <w:p w14:paraId="4BD5C709" w14:textId="77777777" w:rsidR="0083181B" w:rsidRPr="006B2CE4" w:rsidRDefault="0083181B" w:rsidP="00E60AD2">
            <w:pPr>
              <w:rPr>
                <w:szCs w:val="24"/>
              </w:rPr>
            </w:pPr>
            <w:r w:rsidRPr="006B2CE4">
              <w:rPr>
                <w:szCs w:val="24"/>
              </w:rPr>
              <w:t>W4: Nižší úroveň příjmů v podnicích s vyšším podílem ŽV (chovu přežvýkavců).</w:t>
            </w:r>
          </w:p>
          <w:p w14:paraId="63417C75" w14:textId="77777777" w:rsidR="0083181B" w:rsidRPr="006B2CE4" w:rsidRDefault="0083181B" w:rsidP="00E60AD2">
            <w:pPr>
              <w:rPr>
                <w:szCs w:val="24"/>
              </w:rPr>
            </w:pPr>
            <w:r w:rsidRPr="006B2CE4">
              <w:rPr>
                <w:szCs w:val="24"/>
              </w:rPr>
              <w:t>W5: Není vytvořen mechanismus pro systémové řešení katastrofických rizik systematického charakteru (sucho, trvalý déšť při sklizni), chybí zkušenosti s fungováním vzájemných fondů, slabá vůle podniků k jejich vytváření.</w:t>
            </w:r>
          </w:p>
          <w:p w14:paraId="62508CB0" w14:textId="77777777" w:rsidR="0083181B" w:rsidRPr="006B2CE4" w:rsidRDefault="0083181B" w:rsidP="00E60AD2">
            <w:pPr>
              <w:rPr>
                <w:szCs w:val="24"/>
              </w:rPr>
            </w:pPr>
            <w:r w:rsidRPr="006B2CE4">
              <w:rPr>
                <w:szCs w:val="24"/>
              </w:rPr>
              <w:t>W6: Nedostatečné nezávislé poradenství v oblasti řízení zemědělských rizik.</w:t>
            </w:r>
          </w:p>
          <w:p w14:paraId="47322343" w14:textId="77777777" w:rsidR="0083181B" w:rsidRPr="006B2CE4" w:rsidRDefault="0083181B" w:rsidP="00E60AD2">
            <w:pPr>
              <w:rPr>
                <w:szCs w:val="24"/>
              </w:rPr>
            </w:pPr>
            <w:r w:rsidRPr="006B2CE4">
              <w:rPr>
                <w:szCs w:val="24"/>
              </w:rPr>
              <w:t>W7: Orientace zemědělské politiky, která nedostatečně akcentuje při distribuci plateb výhody z velikosti výroby velkých podniků s dopadem do jejich příjmu.</w:t>
            </w:r>
          </w:p>
          <w:p w14:paraId="697FADAF" w14:textId="77777777" w:rsidR="0083181B" w:rsidRPr="006B2CE4" w:rsidRDefault="0083181B" w:rsidP="00E60AD2">
            <w:pPr>
              <w:rPr>
                <w:szCs w:val="24"/>
              </w:rPr>
            </w:pPr>
            <w:r w:rsidRPr="006B2CE4">
              <w:rPr>
                <w:szCs w:val="24"/>
              </w:rPr>
              <w:t>W8: Problematika poradenství – nedostatečné využívání možností poradenství ke zvýšení příjmů zemědělských podniků.</w:t>
            </w:r>
          </w:p>
          <w:p w14:paraId="62370570" w14:textId="77777777" w:rsidR="0083181B" w:rsidRPr="006B2CE4" w:rsidRDefault="0083181B" w:rsidP="00E60AD2">
            <w:pPr>
              <w:rPr>
                <w:szCs w:val="24"/>
              </w:rPr>
            </w:pPr>
            <w:r w:rsidRPr="006B2CE4">
              <w:rPr>
                <w:szCs w:val="24"/>
              </w:rPr>
              <w:t>W9: Omezení příjmu z hospodaření v důsledku legislativního opatření v oblastech Natura 2000.</w:t>
            </w:r>
          </w:p>
          <w:p w14:paraId="73D884FB" w14:textId="77777777" w:rsidR="0083181B" w:rsidRPr="006B2CE4" w:rsidRDefault="0083181B" w:rsidP="00E60AD2">
            <w:pPr>
              <w:rPr>
                <w:szCs w:val="24"/>
              </w:rPr>
            </w:pPr>
            <w:r w:rsidRPr="006B2CE4">
              <w:rPr>
                <w:szCs w:val="24"/>
              </w:rPr>
              <w:t xml:space="preserve">W10: Administrativní náročnost pro získání příjmových podpor s dopadem do režijních nákladů podniků. </w:t>
            </w:r>
          </w:p>
          <w:p w14:paraId="54729595" w14:textId="77777777" w:rsidR="0083181B" w:rsidRPr="006B2CE4" w:rsidRDefault="0083181B" w:rsidP="00E60AD2">
            <w:pPr>
              <w:rPr>
                <w:szCs w:val="24"/>
                <w:lang w:eastAsia="x-none"/>
              </w:rPr>
            </w:pPr>
          </w:p>
        </w:tc>
      </w:tr>
      <w:tr w:rsidR="0083181B" w:rsidRPr="006B2CE4" w14:paraId="11E18E39" w14:textId="77777777" w:rsidTr="00E60AD2">
        <w:tc>
          <w:tcPr>
            <w:tcW w:w="1413" w:type="dxa"/>
          </w:tcPr>
          <w:p w14:paraId="1D905FC8" w14:textId="4C304436" w:rsidR="0083181B" w:rsidRPr="006B2CE4" w:rsidRDefault="0083181B" w:rsidP="00E74C5C">
            <w:pPr>
              <w:rPr>
                <w:szCs w:val="24"/>
                <w:lang w:eastAsia="x-none"/>
              </w:rPr>
            </w:pPr>
            <w:r w:rsidRPr="006B2CE4">
              <w:rPr>
                <w:b/>
                <w:szCs w:val="24"/>
              </w:rPr>
              <w:lastRenderedPageBreak/>
              <w:t>Příležitosti</w:t>
            </w:r>
          </w:p>
        </w:tc>
        <w:tc>
          <w:tcPr>
            <w:tcW w:w="7647" w:type="dxa"/>
          </w:tcPr>
          <w:p w14:paraId="46B74263" w14:textId="77777777" w:rsidR="0083181B" w:rsidRPr="006B2CE4" w:rsidRDefault="0083181B" w:rsidP="00E60AD2">
            <w:pPr>
              <w:rPr>
                <w:szCs w:val="24"/>
              </w:rPr>
            </w:pPr>
            <w:r w:rsidRPr="006B2CE4">
              <w:rPr>
                <w:szCs w:val="24"/>
              </w:rPr>
              <w:t>O1: Růst společenské poptávky po přísnějších environmentálních podmínkách zemědělství a po ekosystémových službách a jejich využití pro diverzifikaci příjmů.</w:t>
            </w:r>
          </w:p>
          <w:p w14:paraId="7F7ABBC8" w14:textId="77777777" w:rsidR="0083181B" w:rsidRPr="006B2CE4" w:rsidRDefault="0083181B" w:rsidP="00E60AD2">
            <w:pPr>
              <w:rPr>
                <w:szCs w:val="24"/>
              </w:rPr>
            </w:pPr>
            <w:r w:rsidRPr="006B2CE4">
              <w:rPr>
                <w:szCs w:val="24"/>
              </w:rPr>
              <w:t xml:space="preserve">O2: Pokračující relativně nízké riziko meziročního propadu příjmů velkých podniků. </w:t>
            </w:r>
          </w:p>
          <w:p w14:paraId="2282F679" w14:textId="77777777" w:rsidR="0083181B" w:rsidRPr="006B2CE4" w:rsidRDefault="0083181B" w:rsidP="00E60AD2">
            <w:pPr>
              <w:rPr>
                <w:szCs w:val="24"/>
              </w:rPr>
            </w:pPr>
            <w:r w:rsidRPr="006B2CE4">
              <w:rPr>
                <w:szCs w:val="24"/>
              </w:rPr>
              <w:t>O3: Technologický pokrok, který může posílit atraktivitu sektoru pro vstup mladší generace (včetně využití potenciálu pro zvýšení příjmů a mezd) při současné úspoře pracovníků.</w:t>
            </w:r>
          </w:p>
          <w:p w14:paraId="15363B87" w14:textId="04BC3207" w:rsidR="0083181B" w:rsidRPr="006B2CE4" w:rsidRDefault="0083181B" w:rsidP="00E60AD2">
            <w:pPr>
              <w:rPr>
                <w:szCs w:val="24"/>
              </w:rPr>
            </w:pPr>
            <w:r w:rsidRPr="006B2CE4">
              <w:rPr>
                <w:szCs w:val="24"/>
              </w:rPr>
              <w:t xml:space="preserve">O4: Synergický efekt plynoucí z podpory příjmů s efektivně nastavenými kondicionalitami (vč. přímé platby v podobě ekoschémat optimálně rozdělených mezi TTP, ornou půdu a ostatní </w:t>
            </w:r>
            <w:r w:rsidR="00E74C5C" w:rsidRPr="006B2CE4">
              <w:rPr>
                <w:szCs w:val="24"/>
              </w:rPr>
              <w:t>kultury</w:t>
            </w:r>
            <w:r w:rsidRPr="006B2CE4">
              <w:rPr>
                <w:szCs w:val="24"/>
              </w:rPr>
              <w:t>).</w:t>
            </w:r>
          </w:p>
          <w:p w14:paraId="5C966D07" w14:textId="77777777" w:rsidR="0083181B" w:rsidRPr="006B2CE4" w:rsidRDefault="0083181B" w:rsidP="00E60AD2">
            <w:pPr>
              <w:rPr>
                <w:szCs w:val="24"/>
                <w:lang w:eastAsia="x-none"/>
              </w:rPr>
            </w:pPr>
          </w:p>
        </w:tc>
      </w:tr>
      <w:tr w:rsidR="0083181B" w:rsidRPr="006B2CE4" w14:paraId="6432B507" w14:textId="77777777" w:rsidTr="00153F27">
        <w:trPr>
          <w:trHeight w:val="2394"/>
        </w:trPr>
        <w:tc>
          <w:tcPr>
            <w:tcW w:w="1413" w:type="dxa"/>
          </w:tcPr>
          <w:p w14:paraId="1980D12C" w14:textId="72B5BACF" w:rsidR="0083181B" w:rsidRPr="006B2CE4" w:rsidRDefault="0083181B" w:rsidP="00E74C5C">
            <w:pPr>
              <w:rPr>
                <w:szCs w:val="24"/>
                <w:lang w:eastAsia="x-none"/>
              </w:rPr>
            </w:pPr>
            <w:r w:rsidRPr="006B2CE4">
              <w:rPr>
                <w:b/>
                <w:szCs w:val="24"/>
              </w:rPr>
              <w:t>Hrozby</w:t>
            </w:r>
          </w:p>
        </w:tc>
        <w:tc>
          <w:tcPr>
            <w:tcW w:w="7647" w:type="dxa"/>
          </w:tcPr>
          <w:p w14:paraId="7DE550A9" w14:textId="77777777" w:rsidR="0083181B" w:rsidRPr="006B2CE4" w:rsidRDefault="0083181B" w:rsidP="00E60AD2">
            <w:pPr>
              <w:spacing w:after="160" w:line="259" w:lineRule="auto"/>
              <w:rPr>
                <w:szCs w:val="24"/>
              </w:rPr>
            </w:pPr>
            <w:r w:rsidRPr="006B2CE4">
              <w:rPr>
                <w:szCs w:val="24"/>
              </w:rPr>
              <w:t>T1: Rizika značné volatility cen, počasí a nákazových situací v globalizovaných podmínkách českého zemědělství.</w:t>
            </w:r>
          </w:p>
          <w:p w14:paraId="61544EC4" w14:textId="77777777" w:rsidR="0083181B" w:rsidRPr="006B2CE4" w:rsidRDefault="0083181B" w:rsidP="00E60AD2">
            <w:pPr>
              <w:spacing w:after="160" w:line="259" w:lineRule="auto"/>
              <w:rPr>
                <w:szCs w:val="24"/>
              </w:rPr>
            </w:pPr>
            <w:r w:rsidRPr="006B2CE4">
              <w:rPr>
                <w:szCs w:val="24"/>
              </w:rPr>
              <w:t>T2: Růst bariér v zahraničně obchodních vztazích zejména v rámci EU, selhávání principů jednotného trhu EU.</w:t>
            </w:r>
          </w:p>
          <w:p w14:paraId="7A5E9A47" w14:textId="77777777" w:rsidR="0083181B" w:rsidRPr="006B2CE4" w:rsidRDefault="0083181B" w:rsidP="00E60AD2">
            <w:pPr>
              <w:rPr>
                <w:b/>
                <w:szCs w:val="24"/>
              </w:rPr>
            </w:pPr>
            <w:r w:rsidRPr="006B2CE4">
              <w:rPr>
                <w:szCs w:val="24"/>
              </w:rPr>
              <w:t>T3: Nedostatek prostředků a politická neochota financovat ad-hoc výpomoci (kompenzace) ze státního rozpočtu.</w:t>
            </w:r>
          </w:p>
          <w:p w14:paraId="1A519746" w14:textId="77777777" w:rsidR="0083181B" w:rsidRPr="006B2CE4" w:rsidRDefault="0083181B" w:rsidP="00E60AD2">
            <w:pPr>
              <w:rPr>
                <w:b/>
                <w:szCs w:val="24"/>
              </w:rPr>
            </w:pPr>
            <w:r w:rsidRPr="006B2CE4">
              <w:rPr>
                <w:szCs w:val="24"/>
              </w:rPr>
              <w:t>T4: Pokračující dynamický růst mezd v průmyslu, který nebude v relaci s růstem mezd v zemědělství a tím prohlubující se disparita příjmů s následným vlivem na nedostatek kvalifikovaných pracovníků.</w:t>
            </w:r>
          </w:p>
          <w:p w14:paraId="4725071C" w14:textId="77777777" w:rsidR="0083181B" w:rsidRPr="006B2CE4" w:rsidRDefault="0083181B" w:rsidP="00E60AD2">
            <w:pPr>
              <w:spacing w:after="160" w:line="259" w:lineRule="auto"/>
              <w:rPr>
                <w:szCs w:val="24"/>
              </w:rPr>
            </w:pPr>
            <w:r w:rsidRPr="006B2CE4">
              <w:rPr>
                <w:szCs w:val="24"/>
              </w:rPr>
              <w:t>T5: Klimatické změny se zprostředkovaným dopadem do příjmů farem: i) vyšší nároky na investice do „neproduktivních“ investic, ii) extenzifikace výroby s dopadem do výnosů plodin, iii) výskyt a rozsah (nových) chorob a škůdců na rostlinách.</w:t>
            </w:r>
          </w:p>
          <w:p w14:paraId="728E9D3A" w14:textId="77777777" w:rsidR="0083181B" w:rsidRPr="006B2CE4" w:rsidRDefault="0083181B" w:rsidP="00E60AD2">
            <w:pPr>
              <w:rPr>
                <w:szCs w:val="24"/>
                <w:lang w:eastAsia="x-none"/>
              </w:rPr>
            </w:pPr>
          </w:p>
        </w:tc>
      </w:tr>
    </w:tbl>
    <w:p w14:paraId="0B7F064A" w14:textId="77777777" w:rsidR="00CE519A" w:rsidRPr="006B2CE4" w:rsidRDefault="00CE519A" w:rsidP="0083181B">
      <w:pPr>
        <w:jc w:val="left"/>
        <w:rPr>
          <w:b/>
          <w:lang w:val="cs-CZ"/>
        </w:rPr>
      </w:pPr>
    </w:p>
    <w:p w14:paraId="434C2E70" w14:textId="77777777" w:rsidR="00CE519A" w:rsidRPr="006B2CE4" w:rsidRDefault="00CE519A">
      <w:pPr>
        <w:spacing w:after="160" w:line="259" w:lineRule="auto"/>
        <w:jc w:val="left"/>
        <w:rPr>
          <w:b/>
          <w:lang w:val="cs-CZ"/>
        </w:rPr>
      </w:pPr>
      <w:r w:rsidRPr="006B2CE4">
        <w:rPr>
          <w:b/>
          <w:lang w:val="cs-CZ"/>
        </w:rPr>
        <w:br w:type="page"/>
      </w:r>
    </w:p>
    <w:p w14:paraId="11F3A22B" w14:textId="7533404B" w:rsidR="0083181B" w:rsidRPr="006B2CE4" w:rsidRDefault="00CF0A01" w:rsidP="006726E4">
      <w:pPr>
        <w:pStyle w:val="UZEINadpis1stbezsla"/>
      </w:pPr>
      <w:bookmarkStart w:id="89" w:name="_Toc81903663"/>
      <w:r w:rsidRPr="006B2CE4">
        <w:lastRenderedPageBreak/>
        <w:t>Reference</w:t>
      </w:r>
      <w:bookmarkEnd w:id="89"/>
    </w:p>
    <w:p w14:paraId="4AA0FD86" w14:textId="77777777" w:rsidR="0083181B" w:rsidRPr="006B2CE4" w:rsidRDefault="0083181B" w:rsidP="00E74C5C">
      <w:pPr>
        <w:spacing w:before="120"/>
        <w:ind w:hanging="11"/>
        <w:rPr>
          <w:lang w:val="cs-CZ"/>
        </w:rPr>
      </w:pPr>
      <w:r w:rsidRPr="006B2CE4">
        <w:rPr>
          <w:lang w:val="cs-CZ"/>
        </w:rPr>
        <w:t xml:space="preserve">ČSÚ (2017): Souhrnný zemědělský účet, 2014-2017, Český statistický úřad (dostupné zde: </w:t>
      </w:r>
      <w:hyperlink r:id="rId29" w:history="1">
        <w:r w:rsidRPr="006B2CE4">
          <w:rPr>
            <w:rStyle w:val="Hypertextovodkaz"/>
            <w:lang w:val="cs-CZ"/>
          </w:rPr>
          <w:t>https://www.czso.cz/csu/czso/zemedelstvi-publikace</w:t>
        </w:r>
      </w:hyperlink>
      <w:r w:rsidRPr="006B2CE4">
        <w:rPr>
          <w:lang w:val="cs-CZ"/>
        </w:rPr>
        <w:t xml:space="preserve">) </w:t>
      </w:r>
    </w:p>
    <w:p w14:paraId="1D2AD679" w14:textId="77777777" w:rsidR="0083181B" w:rsidRPr="006B2CE4" w:rsidRDefault="0083181B" w:rsidP="00E74C5C">
      <w:pPr>
        <w:spacing w:before="120"/>
        <w:ind w:hanging="11"/>
        <w:rPr>
          <w:lang w:val="cs-CZ"/>
        </w:rPr>
      </w:pPr>
      <w:r w:rsidRPr="006B2CE4">
        <w:rPr>
          <w:lang w:val="cs-CZ"/>
        </w:rPr>
        <w:t xml:space="preserve">ČSÚ: Mzdy a náklady práce – Publikace, Český statistický úřad, Praha (dostupné zde: </w:t>
      </w:r>
      <w:hyperlink r:id="rId30" w:history="1">
        <w:r w:rsidRPr="006B2CE4">
          <w:rPr>
            <w:rStyle w:val="Hypertextovodkaz"/>
            <w:lang w:val="cs-CZ"/>
          </w:rPr>
          <w:t>https://www.czso.cz/csu/czso/mzdy-a-naklady-prace</w:t>
        </w:r>
      </w:hyperlink>
      <w:r w:rsidRPr="006B2CE4">
        <w:rPr>
          <w:lang w:val="cs-CZ"/>
        </w:rPr>
        <w:t xml:space="preserve">) </w:t>
      </w:r>
    </w:p>
    <w:p w14:paraId="0F729CCD" w14:textId="77777777" w:rsidR="0083181B" w:rsidRPr="006B2CE4" w:rsidRDefault="0083181B" w:rsidP="00E74C5C">
      <w:pPr>
        <w:spacing w:before="120"/>
        <w:ind w:hanging="11"/>
        <w:rPr>
          <w:lang w:val="cs-CZ"/>
        </w:rPr>
      </w:pPr>
      <w:r w:rsidRPr="006B2CE4">
        <w:rPr>
          <w:lang w:val="cs-CZ"/>
        </w:rPr>
        <w:t>DG Agri, Unit Farm Economics (2017): Agricultural Farm Income. Brusels, 2017</w:t>
      </w:r>
    </w:p>
    <w:p w14:paraId="3AF62AD5" w14:textId="1A0C6339" w:rsidR="0083181B" w:rsidRPr="006B2CE4" w:rsidRDefault="0083181B" w:rsidP="00E74C5C">
      <w:pPr>
        <w:spacing w:before="120"/>
        <w:ind w:hanging="11"/>
        <w:rPr>
          <w:lang w:val="cs-CZ"/>
        </w:rPr>
      </w:pPr>
      <w:r w:rsidRPr="006B2CE4">
        <w:rPr>
          <w:lang w:val="cs-CZ"/>
        </w:rPr>
        <w:t xml:space="preserve">Evropská komise (2017): COMMUNICATION FROM THE COMMISSION TO THE EUROPEAN PARLIAMENT, THE COUNCIL, THE EUROPEAN ECONOMIC AND SOCIAL COMMITTEE AND THE COMMITTEE OF THE </w:t>
      </w:r>
      <w:r w:rsidR="008D295E" w:rsidRPr="006B2CE4">
        <w:rPr>
          <w:lang w:val="cs-CZ"/>
        </w:rPr>
        <w:t>REGIONS – The</w:t>
      </w:r>
      <w:r w:rsidRPr="006B2CE4">
        <w:rPr>
          <w:lang w:val="cs-CZ"/>
        </w:rPr>
        <w:t xml:space="preserve"> Future of Food and Farming. Brusels</w:t>
      </w:r>
    </w:p>
    <w:p w14:paraId="10D5F65D" w14:textId="77777777" w:rsidR="0083181B" w:rsidRPr="006B2CE4" w:rsidRDefault="0083181B" w:rsidP="00E74C5C">
      <w:pPr>
        <w:spacing w:before="120"/>
        <w:ind w:hanging="11"/>
        <w:rPr>
          <w:lang w:val="cs-CZ"/>
        </w:rPr>
      </w:pPr>
      <w:r w:rsidRPr="006B2CE4">
        <w:rPr>
          <w:lang w:val="cs-CZ"/>
        </w:rPr>
        <w:t>Evropská komise (2018): REGULATION OF THE EUROPEAN PARLIAMENT AND OF THE COUNCIL establishing rules on support for strategic plans to be drawn up by Member States under the Common agricultural policy (CAP Strategic Plans) - Návrh ze dne 1.6.2018. EC Brusel.</w:t>
      </w:r>
    </w:p>
    <w:p w14:paraId="7B58FE1C" w14:textId="6FF68F0A" w:rsidR="0083181B" w:rsidRPr="006B2CE4" w:rsidRDefault="0083181B" w:rsidP="00E74C5C">
      <w:pPr>
        <w:spacing w:before="120" w:after="160" w:line="259" w:lineRule="auto"/>
        <w:rPr>
          <w:lang w:val="cs-CZ"/>
        </w:rPr>
      </w:pPr>
      <w:r w:rsidRPr="006B2CE4">
        <w:rPr>
          <w:lang w:val="cs-CZ"/>
        </w:rPr>
        <w:t xml:space="preserve">Chvojka, T. (2018): Zemědělství a životní prostředí, dostupné on-line zde: </w:t>
      </w:r>
      <w:hyperlink r:id="rId31" w:history="1">
        <w:r w:rsidR="00E74C5C" w:rsidRPr="00372F75">
          <w:rPr>
            <w:rStyle w:val="Hypertextovodkaz"/>
            <w:lang w:val="cs-CZ"/>
          </w:rPr>
          <w:t>https://www.asz.cz/filemanager/files/file.php?file=394674</w:t>
        </w:r>
      </w:hyperlink>
      <w:r w:rsidR="00E74C5C">
        <w:rPr>
          <w:lang w:val="cs-CZ"/>
        </w:rPr>
        <w:t xml:space="preserve"> </w:t>
      </w:r>
    </w:p>
    <w:p w14:paraId="20197E72" w14:textId="77777777" w:rsidR="0083181B" w:rsidRPr="006B2CE4" w:rsidRDefault="0083181B" w:rsidP="00E74C5C">
      <w:pPr>
        <w:spacing w:before="120" w:after="160" w:line="259" w:lineRule="auto"/>
        <w:rPr>
          <w:lang w:val="cs-CZ"/>
        </w:rPr>
      </w:pPr>
      <w:r w:rsidRPr="006B2CE4">
        <w:rPr>
          <w:lang w:val="cs-CZ"/>
        </w:rPr>
        <w:t xml:space="preserve">Eurostat (2018): Databáze Evropského statistického úřadu, Lucemburk, (on-line dostupná zde: </w:t>
      </w:r>
      <w:hyperlink r:id="rId32" w:history="1">
        <w:r w:rsidRPr="006B2CE4">
          <w:rPr>
            <w:rStyle w:val="Hypertextovodkaz"/>
            <w:lang w:val="cs-CZ"/>
          </w:rPr>
          <w:t>https://www.czso.cz/csu/czso/zemedelstvi-publikace</w:t>
        </w:r>
      </w:hyperlink>
      <w:r w:rsidRPr="006B2CE4">
        <w:rPr>
          <w:lang w:val="cs-CZ"/>
        </w:rPr>
        <w:t xml:space="preserve">) </w:t>
      </w:r>
    </w:p>
    <w:p w14:paraId="0D14A213" w14:textId="77777777" w:rsidR="0083181B" w:rsidRPr="006B2CE4" w:rsidRDefault="0083181B" w:rsidP="00E74C5C">
      <w:pPr>
        <w:spacing w:before="120" w:after="160" w:line="259" w:lineRule="auto"/>
        <w:rPr>
          <w:lang w:val="cs-CZ"/>
        </w:rPr>
      </w:pPr>
      <w:r w:rsidRPr="006B2CE4">
        <w:rPr>
          <w:lang w:val="cs-CZ"/>
        </w:rPr>
        <w:t xml:space="preserve">MZe (2018): Výroční zpráva pro přímé platby, Ministerstvo zemědělství ČR (dostupné on-line zde: </w:t>
      </w:r>
      <w:hyperlink r:id="rId33" w:history="1">
        <w:r w:rsidRPr="006B2CE4">
          <w:rPr>
            <w:rStyle w:val="Hypertextovodkaz"/>
            <w:lang w:val="cs-CZ"/>
          </w:rPr>
          <w:t>http://eagri.cz/public/web/file/581728/VZ_PP_2017_final.pdf</w:t>
        </w:r>
      </w:hyperlink>
      <w:r w:rsidRPr="006B2CE4">
        <w:rPr>
          <w:lang w:val="cs-CZ"/>
        </w:rPr>
        <w:t xml:space="preserve">). </w:t>
      </w:r>
    </w:p>
    <w:p w14:paraId="1FF13F17" w14:textId="1D6BA6EF" w:rsidR="00E74C5C" w:rsidRDefault="0083181B" w:rsidP="00E74C5C">
      <w:pPr>
        <w:spacing w:before="120" w:after="160" w:line="259" w:lineRule="auto"/>
        <w:rPr>
          <w:lang w:val="cs-CZ"/>
        </w:rPr>
      </w:pPr>
      <w:r w:rsidRPr="006B2CE4">
        <w:rPr>
          <w:lang w:val="cs-CZ"/>
        </w:rPr>
        <w:t>Evropský účetní dvůr (2017): Zvláštní zpráva č. 21/2017 „Ekologizace: komplexnější režim podpory příjmů, dosud bez environmentálních účinků“ (dokument dostupný on-line zde:</w:t>
      </w:r>
      <w:r w:rsidR="00E74C5C">
        <w:rPr>
          <w:lang w:val="cs-CZ"/>
        </w:rPr>
        <w:t xml:space="preserve"> </w:t>
      </w:r>
      <w:hyperlink r:id="rId34" w:history="1">
        <w:r w:rsidR="00E74C5C" w:rsidRPr="00372F75">
          <w:rPr>
            <w:rStyle w:val="Hypertextovodkaz"/>
            <w:lang w:val="cs-CZ"/>
          </w:rPr>
          <w:t>https://www.eca.europa.eu/cs/Pages/DocItem.aspx?did=44179</w:t>
        </w:r>
      </w:hyperlink>
      <w:r w:rsidR="00E74C5C">
        <w:rPr>
          <w:lang w:val="cs-CZ"/>
        </w:rPr>
        <w:t xml:space="preserve"> </w:t>
      </w:r>
    </w:p>
    <w:p w14:paraId="1EFCF5E7" w14:textId="62FD5642" w:rsidR="0083181B" w:rsidRPr="006B2CE4" w:rsidRDefault="0083181B" w:rsidP="00E74C5C">
      <w:pPr>
        <w:spacing w:before="120" w:after="160" w:line="259" w:lineRule="auto"/>
        <w:rPr>
          <w:lang w:val="cs-CZ"/>
        </w:rPr>
        <w:sectPr w:rsidR="0083181B" w:rsidRPr="006B2CE4" w:rsidSect="00E60AD2">
          <w:pgSz w:w="11906" w:h="16838"/>
          <w:pgMar w:top="1418" w:right="1418" w:bottom="1418" w:left="1418" w:header="709" w:footer="709" w:gutter="0"/>
          <w:cols w:space="708"/>
          <w:titlePg/>
          <w:docGrid w:linePitch="360"/>
        </w:sectPr>
      </w:pPr>
      <w:r w:rsidRPr="006B2CE4">
        <w:rPr>
          <w:lang w:val="cs-CZ" w:eastAsia="x-none"/>
        </w:rPr>
        <w:t>ÚZEI (2018), Pokračování ve sledování a hodnocení nastavení podmínek greeningu v ČR v</w:t>
      </w:r>
      <w:r w:rsidR="00E74C5C">
        <w:rPr>
          <w:lang w:val="cs-CZ" w:eastAsia="x-none"/>
        </w:rPr>
        <w:t> </w:t>
      </w:r>
      <w:r w:rsidRPr="006B2CE4">
        <w:rPr>
          <w:lang w:val="cs-CZ" w:eastAsia="x-none"/>
        </w:rPr>
        <w:t>roce 2015-2020 včetně jejich vlivu na životní prostředí a podnikovou ekonomiku, Tematický úkol ÚZEI č. 4113/2018. Praha.</w:t>
      </w:r>
    </w:p>
    <w:p w14:paraId="69725A09" w14:textId="45E44E02" w:rsidR="0083181B" w:rsidRPr="006B2CE4" w:rsidRDefault="0083181B" w:rsidP="006726E4">
      <w:pPr>
        <w:pStyle w:val="UZEINadpis1stbezsla"/>
      </w:pPr>
      <w:bookmarkStart w:id="90" w:name="_Toc80824928"/>
      <w:bookmarkStart w:id="91" w:name="_Toc81903664"/>
      <w:r w:rsidRPr="006B2CE4">
        <w:lastRenderedPageBreak/>
        <w:t>Přílohy</w:t>
      </w:r>
      <w:bookmarkEnd w:id="90"/>
      <w:bookmarkEnd w:id="91"/>
      <w:r w:rsidR="00F40D7B" w:rsidRPr="006B2CE4">
        <w:t xml:space="preserve"> </w:t>
      </w:r>
    </w:p>
    <w:p w14:paraId="2B6EB442" w14:textId="1C3ADFDC" w:rsidR="0083181B" w:rsidRPr="006B2CE4" w:rsidRDefault="001913ED" w:rsidP="001913ED">
      <w:pPr>
        <w:pStyle w:val="UZEINadpis4st"/>
        <w:rPr>
          <w:caps/>
          <w:color w:val="FF0000"/>
          <w:sz w:val="22"/>
        </w:rPr>
      </w:pPr>
      <w:bookmarkStart w:id="92" w:name="_Toc80824929"/>
      <w:bookmarkStart w:id="93" w:name="_Toc81903665"/>
      <w:r w:rsidRPr="006B2CE4">
        <w:t xml:space="preserve">Příloha 1 </w:t>
      </w:r>
      <w:r w:rsidR="0083181B" w:rsidRPr="006B2CE4">
        <w:t>Analýza stávajících/navrhovaných právních předpisů EK/ČR a pravděpodobné nastavení směrů a cílů SZP</w:t>
      </w:r>
      <w:bookmarkEnd w:id="92"/>
      <w:bookmarkEnd w:id="93"/>
    </w:p>
    <w:p w14:paraId="510605CB" w14:textId="77777777" w:rsidR="0083181B" w:rsidRPr="006B2CE4" w:rsidRDefault="0083181B" w:rsidP="001913ED">
      <w:pPr>
        <w:pStyle w:val="UZEINormaln"/>
      </w:pPr>
      <w:r w:rsidRPr="006B2CE4">
        <w:t>Podpora zemědělských příjmů je ovlivňována většinou opatření jak SZP, tak národními podporami. Nejvýznamnější část podpory příjmů tvoří přímé platby, podpory podnikům situovaným v ANC oblastech (dříve LFA), dále pak opatření v rámci sektorových intervencí a kompenzační platby.  Největší složku přímých plateb představuje jednotná platba na plochu zemědělské půdy (SAPS), dalšími složkami jsou greening (ozelenění, jako podmínka poskytování přímých plateb), dobrovolná podpora vázaná na produkci a platba pro mladé zemědělce.</w:t>
      </w:r>
    </w:p>
    <w:p w14:paraId="6F1910F7" w14:textId="77777777" w:rsidR="0083181B" w:rsidRPr="006B2CE4" w:rsidRDefault="0083181B" w:rsidP="00B51AE0">
      <w:pPr>
        <w:pStyle w:val="UZEINormaln"/>
      </w:pPr>
      <w:r w:rsidRPr="006B2CE4">
        <w:t>Základním právním předpisem upravujícím přímé platby je Nařízení Evropského parlamentu a Rady (EU) č. 1307/2013, kterým se stanoví pravidla pro přímé platby zemědělcům v režimech podpory v rámci společné zemědělské politiky a kterým se zrušují nařízení Rady (ES) č. 637/2008 a nařízení Rady (ES) č. 73/2009</w:t>
      </w:r>
      <w:r w:rsidRPr="006B2CE4">
        <w:rPr>
          <w:rStyle w:val="Znakapoznpodarou"/>
        </w:rPr>
        <w:footnoteReference w:id="18"/>
      </w:r>
      <w:r w:rsidRPr="006B2CE4">
        <w:t xml:space="preserve">. Podpory v rámci plateb pro znevýhodněné oblasti upravuje Nařízení EP a Rady (EU) č. 1305/2013 o podpoře pro rozvoj venkova z EZFRV a o zrušení nařízení rady (ES) č. 1698/2005. V článku 31 tohoto nařízení se definují podmínky pro platby pro oblasti ANC. Článek 32 tohoto nařízení definuje způsob vymezení oblastí ANC. </w:t>
      </w:r>
    </w:p>
    <w:p w14:paraId="2FACB3DD" w14:textId="77777777" w:rsidR="0083181B" w:rsidRPr="006B2CE4" w:rsidRDefault="0083181B" w:rsidP="00B51AE0">
      <w:pPr>
        <w:pStyle w:val="UZEINormaln"/>
      </w:pPr>
      <w:r w:rsidRPr="006B2CE4">
        <w:t xml:space="preserve">Strategie Ministerstva zemědělství do roku 2030 (dále jen „Strategie 2030“) ve svých cílech by měla také naplňovat cíle SZP 2021+. </w:t>
      </w:r>
    </w:p>
    <w:p w14:paraId="0F7D00ED" w14:textId="77777777" w:rsidR="0083181B" w:rsidRPr="006B2CE4" w:rsidRDefault="0083181B" w:rsidP="00B51AE0">
      <w:pPr>
        <w:pStyle w:val="UZEINormaln"/>
      </w:pPr>
      <w:r w:rsidRPr="006B2CE4">
        <w:t>K naplnění požadavků udržitelného rozvoje definuje Strategie 2030 čtyři základní jednotící dlouhodobé priority v rámci perspektivy trvale udržitelného rozvoje, které jsou dále konkrétně a v odpovídající míře komplexnosti implementovány do strategických priorit jednotlivých sektorů a dílčích oblastí:</w:t>
      </w:r>
    </w:p>
    <w:p w14:paraId="49993D31" w14:textId="43749513" w:rsidR="0083181B" w:rsidRPr="006B2CE4" w:rsidRDefault="0083181B" w:rsidP="00B51AE0">
      <w:pPr>
        <w:pStyle w:val="UZEIOdrky"/>
      </w:pPr>
      <w:r w:rsidRPr="006B2CE4">
        <w:t>Konkurenceschopné a udržitelné zemědělství, potravinářství, lesní a vodní hospodářství.</w:t>
      </w:r>
    </w:p>
    <w:p w14:paraId="16CD6A61" w14:textId="752C9037" w:rsidR="0083181B" w:rsidRPr="006B2CE4" w:rsidRDefault="0083181B" w:rsidP="00B51AE0">
      <w:pPr>
        <w:pStyle w:val="UZEIOdrky"/>
      </w:pPr>
      <w:r w:rsidRPr="006B2CE4">
        <w:t>Trvale udržitelné potravinové zabezpečení a přiměřená soběstačnost.</w:t>
      </w:r>
    </w:p>
    <w:p w14:paraId="6176BC17" w14:textId="6B80DE88" w:rsidR="0083181B" w:rsidRPr="006B2CE4" w:rsidRDefault="0083181B" w:rsidP="00B51AE0">
      <w:pPr>
        <w:pStyle w:val="UZEIOdrky"/>
      </w:pPr>
      <w:r w:rsidRPr="006B2CE4">
        <w:t>Udržitelné hospodaření s přírodními zdroji a opatření v oblasti klimatu.</w:t>
      </w:r>
    </w:p>
    <w:p w14:paraId="231AA8AE" w14:textId="15BF3FE0" w:rsidR="0083181B" w:rsidRPr="006B2CE4" w:rsidRDefault="0083181B" w:rsidP="00B51AE0">
      <w:pPr>
        <w:pStyle w:val="UZEIOdrky"/>
      </w:pPr>
      <w:r w:rsidRPr="006B2CE4">
        <w:t>Vyvážený územní rozvoj hospodářství a komunit včetně vytváření pracovních míst.</w:t>
      </w:r>
    </w:p>
    <w:p w14:paraId="50C5EB62" w14:textId="77777777" w:rsidR="0083181B" w:rsidRPr="006B2CE4" w:rsidRDefault="0083181B" w:rsidP="00B51AE0">
      <w:pPr>
        <w:pStyle w:val="UZEIOdrky"/>
      </w:pPr>
      <w:r w:rsidRPr="006B2CE4">
        <w:t>Tyto základní jednotící dlouhodobé priority jsou s ohledem na svoji dosažitelnost a udržitelnost implementovány prostřednictvím hlavních cílů v rámci perspektivy rozvoje hospodaření a kvality života na venkově a uplatnění hlediska spotřebitelů:</w:t>
      </w:r>
    </w:p>
    <w:p w14:paraId="53E3F614" w14:textId="22999B83" w:rsidR="0083181B" w:rsidRPr="006B2CE4" w:rsidRDefault="0083181B" w:rsidP="00B51AE0">
      <w:pPr>
        <w:pStyle w:val="UZEIOdrky"/>
      </w:pPr>
      <w:r w:rsidRPr="006B2CE4">
        <w:t xml:space="preserve">Podpora podnikání se zvláštním zřetelem na mikro, drobné a střední podniky. </w:t>
      </w:r>
    </w:p>
    <w:p w14:paraId="6B64312F" w14:textId="7A47C867" w:rsidR="0083181B" w:rsidRPr="006B2CE4" w:rsidRDefault="0083181B" w:rsidP="00B51AE0">
      <w:pPr>
        <w:pStyle w:val="UZEIOdrky"/>
      </w:pPr>
      <w:r w:rsidRPr="006B2CE4">
        <w:t xml:space="preserve">Podpora mikroregionů a lokálních ekonomik. </w:t>
      </w:r>
    </w:p>
    <w:p w14:paraId="7DBFC2B2" w14:textId="66D176AD" w:rsidR="0083181B" w:rsidRPr="006B2CE4" w:rsidRDefault="0083181B" w:rsidP="00B51AE0">
      <w:pPr>
        <w:pStyle w:val="UZEIOdrky"/>
      </w:pPr>
      <w:r w:rsidRPr="006B2CE4">
        <w:t>Funkční a spravedlivá organizace trhů.</w:t>
      </w:r>
    </w:p>
    <w:p w14:paraId="409D12C9" w14:textId="27FD2302" w:rsidR="0083181B" w:rsidRPr="006B2CE4" w:rsidRDefault="0083181B" w:rsidP="00B51AE0">
      <w:pPr>
        <w:pStyle w:val="UZEIOdrky"/>
      </w:pPr>
      <w:r w:rsidRPr="006B2CE4">
        <w:t>Kvalitní a bezpečné potraviny.</w:t>
      </w:r>
    </w:p>
    <w:p w14:paraId="64E6870D" w14:textId="46394B76" w:rsidR="0083181B" w:rsidRPr="006B2CE4" w:rsidRDefault="0083181B" w:rsidP="00B51AE0">
      <w:pPr>
        <w:pStyle w:val="UZEIOdrky"/>
      </w:pPr>
      <w:r w:rsidRPr="006B2CE4">
        <w:t>Přiměřená potravinová soběstačnost.</w:t>
      </w:r>
    </w:p>
    <w:p w14:paraId="7AD7FC59" w14:textId="63D844C2" w:rsidR="0083181B" w:rsidRPr="006B2CE4" w:rsidRDefault="0083181B" w:rsidP="00B51AE0">
      <w:pPr>
        <w:pStyle w:val="UZEIOdrky"/>
      </w:pPr>
      <w:r w:rsidRPr="006B2CE4">
        <w:t xml:space="preserve">Podpora exportu zejména s ohledem na vyšší přidanou hodnotu. </w:t>
      </w:r>
    </w:p>
    <w:p w14:paraId="4AF8E17C" w14:textId="7F42DF3D" w:rsidR="0083181B" w:rsidRPr="006B2CE4" w:rsidRDefault="0083181B" w:rsidP="00B51AE0">
      <w:pPr>
        <w:pStyle w:val="UZEIOdrky"/>
      </w:pPr>
      <w:r w:rsidRPr="006B2CE4">
        <w:t>Obnova úrodné, funkční a estetické krajiny, podpora mimoprodukčních funkcí.</w:t>
      </w:r>
    </w:p>
    <w:p w14:paraId="48EF3554" w14:textId="65B07765" w:rsidR="0083181B" w:rsidRPr="006B2CE4" w:rsidRDefault="0083181B" w:rsidP="00B51AE0">
      <w:pPr>
        <w:pStyle w:val="UZEIOdrky"/>
      </w:pPr>
      <w:r w:rsidRPr="006B2CE4">
        <w:t>Vyšší přidaná hodnota v celém produkčním řetězci.</w:t>
      </w:r>
    </w:p>
    <w:p w14:paraId="1BDDA4D8" w14:textId="0538C147" w:rsidR="0083181B" w:rsidRPr="006B2CE4" w:rsidRDefault="0083181B" w:rsidP="00B51AE0">
      <w:pPr>
        <w:pStyle w:val="UZEIOdrky"/>
      </w:pPr>
      <w:r w:rsidRPr="006B2CE4">
        <w:t>Kvalita života na venkově.</w:t>
      </w:r>
    </w:p>
    <w:p w14:paraId="0CCAE896" w14:textId="30672D7E" w:rsidR="0083181B" w:rsidRPr="006B2CE4" w:rsidRDefault="0083181B" w:rsidP="0035456F">
      <w:pPr>
        <w:pStyle w:val="UZEIOdrky"/>
      </w:pPr>
      <w:r w:rsidRPr="006B2CE4">
        <w:lastRenderedPageBreak/>
        <w:t>Zaměstnanost na venkově.</w:t>
      </w:r>
    </w:p>
    <w:p w14:paraId="5F497884" w14:textId="77777777" w:rsidR="0083181B" w:rsidRPr="006B2CE4" w:rsidRDefault="0083181B" w:rsidP="002F6175">
      <w:pPr>
        <w:pStyle w:val="UZEINormaln"/>
      </w:pPr>
      <w:r w:rsidRPr="006B2CE4">
        <w:t>Právní rámec k legislativnímu omezení hospodaření v lokalitách NATURA 2000</w:t>
      </w:r>
    </w:p>
    <w:p w14:paraId="20A1385F" w14:textId="77777777" w:rsidR="0083181B" w:rsidRPr="006B2CE4" w:rsidRDefault="0083181B" w:rsidP="002F6175">
      <w:pPr>
        <w:pStyle w:val="UZEINormaln"/>
        <w:rPr>
          <w:color w:val="000000"/>
        </w:rPr>
      </w:pPr>
      <w:r w:rsidRPr="006B2CE4">
        <w:rPr>
          <w:color w:val="000000"/>
        </w:rPr>
        <w:t>Právní předpisy ČR</w:t>
      </w:r>
    </w:p>
    <w:p w14:paraId="63FC54E0" w14:textId="3DBDF448" w:rsidR="0083181B" w:rsidRPr="006B2CE4" w:rsidRDefault="0083181B" w:rsidP="0035456F">
      <w:pPr>
        <w:pStyle w:val="UZEIOdrky"/>
      </w:pPr>
      <w:r w:rsidRPr="006B2CE4">
        <w:t>NV 73/2015 Sb. o podmínkách poskytování plateb v oblastech Natura 2000 na</w:t>
      </w:r>
      <w:r w:rsidR="00E74C5C">
        <w:t> </w:t>
      </w:r>
      <w:r w:rsidRPr="006B2CE4">
        <w:t>zemědělské půdě</w:t>
      </w:r>
    </w:p>
    <w:p w14:paraId="6250F056" w14:textId="77777777" w:rsidR="0083181B" w:rsidRPr="006B2CE4" w:rsidRDefault="0083181B" w:rsidP="0035456F">
      <w:pPr>
        <w:pStyle w:val="UZEIOdrky"/>
      </w:pPr>
      <w:r w:rsidRPr="006B2CE4">
        <w:t>zákon č. 114/1992 Sb., o ochraně přírody a krajiny</w:t>
      </w:r>
    </w:p>
    <w:p w14:paraId="562100B6" w14:textId="34BA5C0C" w:rsidR="0083181B" w:rsidRPr="006B2CE4" w:rsidRDefault="0083181B" w:rsidP="0035456F">
      <w:pPr>
        <w:pStyle w:val="UZEIOdrky"/>
      </w:pPr>
      <w:r w:rsidRPr="006B2CE4">
        <w:t>123/2017 Sb., kterým se mění zákon č. 114/1992 Sb., o ochraně přírody a krajiny, ve</w:t>
      </w:r>
      <w:r w:rsidR="00E74C5C">
        <w:t> </w:t>
      </w:r>
      <w:r w:rsidRPr="006B2CE4">
        <w:t>znění pozdějších předpisů</w:t>
      </w:r>
    </w:p>
    <w:p w14:paraId="4B252E6B" w14:textId="3B492BB6" w:rsidR="0083181B" w:rsidRPr="006B2CE4" w:rsidRDefault="0083181B" w:rsidP="0035456F">
      <w:pPr>
        <w:pStyle w:val="UZEIOdrky"/>
      </w:pPr>
      <w:r w:rsidRPr="006B2CE4">
        <w:t>Vyhláška č. 166/2005 Sb., kterou se provádějí některá ustanovení zákona č. 114/1992 Sb., o ochraně přírody a krajiny, ve znění pozdějších předpisů, v souvislosti s</w:t>
      </w:r>
      <w:r w:rsidR="00E74C5C">
        <w:t> </w:t>
      </w:r>
      <w:r w:rsidRPr="006B2CE4">
        <w:t>vytvářením soustavy NATURA 2000</w:t>
      </w:r>
    </w:p>
    <w:p w14:paraId="6C7292B7" w14:textId="77777777" w:rsidR="0083181B" w:rsidRPr="006B2CE4" w:rsidRDefault="0083181B" w:rsidP="0035456F">
      <w:pPr>
        <w:pStyle w:val="UZEIOdrky"/>
      </w:pPr>
      <w:r w:rsidRPr="006B2CE4">
        <w:t>Vyhláška č. 74/2016 Sb., kterou se mění vyhláška č. 166/2005 Sb., kterou se provádějí některá ustanovení zákona č. 114/1992 Sb., o ochraně přírody a krajiny, ve znění pozdějších předpisů, v souvislosti s vytvářením soustavy NATURA 2000, ve znění vyhlášky č. 390/2006 Sb.</w:t>
      </w:r>
    </w:p>
    <w:p w14:paraId="02735A24" w14:textId="10FB6C6D" w:rsidR="0083181B" w:rsidRPr="006B2CE4" w:rsidRDefault="0083181B" w:rsidP="0035456F">
      <w:pPr>
        <w:pStyle w:val="UZEIOdrky"/>
      </w:pPr>
      <w:r w:rsidRPr="006B2CE4">
        <w:t xml:space="preserve">NV 318/2013 Sb., </w:t>
      </w:r>
      <w:r w:rsidRPr="006B2CE4">
        <w:rPr>
          <w:rStyle w:val="xsptextcomputedfield"/>
        </w:rPr>
        <w:t>o stanovení národního seznamu evropsky významných lokalit</w:t>
      </w:r>
      <w:r w:rsidRPr="006B2CE4">
        <w:t xml:space="preserve"> ve</w:t>
      </w:r>
      <w:r w:rsidR="00E74C5C">
        <w:t> </w:t>
      </w:r>
      <w:r w:rsidRPr="006B2CE4">
        <w:t>znění novelizace č. 73/2016 Sb. a č. 207/2016 Sb.</w:t>
      </w:r>
    </w:p>
    <w:p w14:paraId="1E55BAAC" w14:textId="77777777" w:rsidR="0083181B" w:rsidRPr="006B2CE4" w:rsidRDefault="0083181B" w:rsidP="0083181B">
      <w:pPr>
        <w:spacing w:line="276" w:lineRule="auto"/>
        <w:rPr>
          <w:szCs w:val="24"/>
          <w:lang w:val="cs-CZ"/>
        </w:rPr>
      </w:pPr>
      <w:r w:rsidRPr="006B2CE4">
        <w:rPr>
          <w:szCs w:val="24"/>
          <w:lang w:val="cs-CZ"/>
        </w:rPr>
        <w:t xml:space="preserve">Mezinárodní právo </w:t>
      </w:r>
    </w:p>
    <w:p w14:paraId="59E716AD" w14:textId="4A555B40" w:rsidR="0083181B" w:rsidRPr="006B2CE4" w:rsidRDefault="0083181B" w:rsidP="0035456F">
      <w:pPr>
        <w:pStyle w:val="UZEIOdrky"/>
      </w:pPr>
      <w:r w:rsidRPr="006B2CE4">
        <w:t>Nařízení Evropského parlamentu a Rady č. 1305/2013 ze dne 17. prosince 2013 o</w:t>
      </w:r>
      <w:r w:rsidR="00E74C5C">
        <w:t> </w:t>
      </w:r>
      <w:r w:rsidRPr="006B2CE4">
        <w:t>podpoře pro rozvoj venkova z Evropského zemědělského fondu pro rozvoj venkova (EZFRV) a o zrušení nařízení Rady (ES) č. 1698/2005</w:t>
      </w:r>
    </w:p>
    <w:p w14:paraId="115DD28D" w14:textId="0DED0B99" w:rsidR="0083181B" w:rsidRPr="006B2CE4" w:rsidRDefault="0083181B" w:rsidP="0035456F">
      <w:pPr>
        <w:pStyle w:val="UZEIOdrky"/>
      </w:pPr>
      <w:r w:rsidRPr="006B2CE4">
        <w:t>Nařízení Evropského parlamentu a Rady (EU) č. 1293/2013 ze dne 11. prosince 2013 o</w:t>
      </w:r>
      <w:r w:rsidR="00E74C5C">
        <w:t> </w:t>
      </w:r>
      <w:r w:rsidRPr="006B2CE4">
        <w:t>zřízení programu pro životní prostředí a oblast klimatu (LIFE) a o zrušení nařízení (ES) č. 614/2007 Text s významem pro EHP</w:t>
      </w:r>
    </w:p>
    <w:p w14:paraId="57632DAF" w14:textId="77777777" w:rsidR="0083181B" w:rsidRPr="006B2CE4" w:rsidRDefault="0083181B" w:rsidP="0035456F">
      <w:pPr>
        <w:pStyle w:val="UZEIOdrky"/>
      </w:pPr>
      <w:r w:rsidRPr="006B2CE4">
        <w:t>Rozhodnutí Evropského parlamentu a Rady č. 1386/2013/EU ze dne 20. listopadu 2013 o všeobecném akčním programu Unie pro životní prostředí na období do roku 2020 „Spokojený život v mezích naší planety“ Text s významem pro EHP</w:t>
      </w:r>
    </w:p>
    <w:p w14:paraId="12DC70D6" w14:textId="0F0C7B09" w:rsidR="0083181B" w:rsidRPr="006B2CE4" w:rsidRDefault="0083181B" w:rsidP="0035456F">
      <w:pPr>
        <w:pStyle w:val="UZEIOdrky"/>
      </w:pPr>
      <w:r w:rsidRPr="006B2CE4">
        <w:t xml:space="preserve">Nařízení Evropského parlamentu a Rady (EU) č. 1307/2013 ze dne 17. prosince </w:t>
      </w:r>
      <w:r w:rsidR="008D295E" w:rsidRPr="006B2CE4">
        <w:t>2013,</w:t>
      </w:r>
      <w:r w:rsidRPr="006B2CE4">
        <w:t xml:space="preserve"> kterým se stanoví pravidla pro přímé platby zemědělcům v režimech podpory v rámci společné zemědělské politiky a kterým se zrušují nařízení Rady (ES) č. 637/2008 a</w:t>
      </w:r>
      <w:r w:rsidR="00E74C5C">
        <w:t> </w:t>
      </w:r>
      <w:r w:rsidRPr="006B2CE4">
        <w:t>nařízení Rady (ES) č. 73/2009</w:t>
      </w:r>
    </w:p>
    <w:p w14:paraId="2DE1888D" w14:textId="77777777" w:rsidR="0083181B" w:rsidRPr="006B2CE4" w:rsidRDefault="0083181B" w:rsidP="0083181B">
      <w:pPr>
        <w:rPr>
          <w:lang w:val="cs-CZ"/>
        </w:rPr>
      </w:pPr>
    </w:p>
    <w:p w14:paraId="404055A6" w14:textId="77777777" w:rsidR="0083181B" w:rsidRPr="006B2CE4" w:rsidRDefault="0083181B" w:rsidP="0035456F">
      <w:pPr>
        <w:pStyle w:val="UZEINormaln"/>
      </w:pPr>
      <w:r w:rsidRPr="006B2CE4">
        <w:t xml:space="preserve">Některé klíčové ukazatele vymezené ve Strategii 2030: </w:t>
      </w:r>
    </w:p>
    <w:p w14:paraId="7F22A5A1" w14:textId="36CB601A" w:rsidR="0083181B" w:rsidRPr="006B2CE4" w:rsidRDefault="0083181B" w:rsidP="00442500">
      <w:pPr>
        <w:pStyle w:val="UZEIOdrky"/>
      </w:pPr>
      <w:r w:rsidRPr="006B2CE4">
        <w:t>Podíl mezispotřeby na produkci v roce 2025 stanoven na cílové hodnotě 68 %, skutečnost v roce 2017 byla 80,7 %.</w:t>
      </w:r>
    </w:p>
    <w:p w14:paraId="6F391A01" w14:textId="0D91F85B" w:rsidR="0083181B" w:rsidRPr="006B2CE4" w:rsidRDefault="0083181B" w:rsidP="00442500">
      <w:pPr>
        <w:pStyle w:val="UZEIOdrky"/>
      </w:pPr>
      <w:r w:rsidRPr="006B2CE4">
        <w:t>Celková produktivita výrobních faktorů, cíl v roce 2025 ve výši 108 %, skutečnost v</w:t>
      </w:r>
      <w:r w:rsidR="00E74C5C">
        <w:t> </w:t>
      </w:r>
      <w:r w:rsidRPr="006B2CE4">
        <w:t xml:space="preserve">roce 2017 ve výši 112,2 %, což je lepší ukazatel oproti cílových 110 % v roce 2030. </w:t>
      </w:r>
    </w:p>
    <w:p w14:paraId="7CA796C4" w14:textId="195D412C" w:rsidR="0083181B" w:rsidRPr="006B2CE4" w:rsidRDefault="0083181B" w:rsidP="00442500">
      <w:pPr>
        <w:pStyle w:val="UZEIOdrky"/>
      </w:pPr>
      <w:r w:rsidRPr="006B2CE4">
        <w:t>Podíl podpor na čisté přidané hodnotě stanoven pro rok 2025 ve výši 80 %, v roce 2030 se jedná o 70 %, skutečnost roku 2017 je 80,7 %</w:t>
      </w:r>
    </w:p>
    <w:p w14:paraId="444FC787" w14:textId="10FC0298" w:rsidR="0083181B" w:rsidRPr="006B2CE4" w:rsidRDefault="0083181B" w:rsidP="00442500">
      <w:pPr>
        <w:pStyle w:val="UZEIOdrky"/>
      </w:pPr>
      <w:r w:rsidRPr="006B2CE4">
        <w:t xml:space="preserve">U ukazatele produktivita práce je v roce 2030 cíl 120 %, skutečnost roku 2017 je 123,6 %. </w:t>
      </w:r>
    </w:p>
    <w:p w14:paraId="5F494353" w14:textId="0E294403" w:rsidR="0083181B" w:rsidRPr="006B2CE4" w:rsidRDefault="0083181B" w:rsidP="00442500">
      <w:pPr>
        <w:pStyle w:val="UZEINormaln"/>
      </w:pPr>
      <w:r w:rsidRPr="006B2CE4">
        <w:t xml:space="preserve">Možno konstatovat, že cíle stanovené ve Strategii se plní a budou přispívat k naplnění cílů SZP 2020+, stanovených v článcích 5 a 6 návrhu nařízení. V rámci strategického cíle </w:t>
      </w:r>
      <w:r w:rsidRPr="006B2CE4">
        <w:rPr>
          <w:i/>
        </w:rPr>
        <w:t xml:space="preserve">Zvýšení </w:t>
      </w:r>
      <w:r w:rsidRPr="006B2CE4">
        <w:rPr>
          <w:i/>
        </w:rPr>
        <w:lastRenderedPageBreak/>
        <w:t>efektivnosti a konkurenceschopnosti zemědělských podniků</w:t>
      </w:r>
      <w:r w:rsidRPr="006B2CE4">
        <w:t xml:space="preserve"> předpokládá snižování důchodových podpor v celé EU i ve třetích zemích, postupné snižování důchodových podpor podniků v ČR při zachování racionální míry podpor vázaných s produkcí komodit, resp. stavů zvířat.</w:t>
      </w:r>
    </w:p>
    <w:p w14:paraId="18A8BD51" w14:textId="77777777" w:rsidR="0083181B" w:rsidRPr="006B2CE4" w:rsidRDefault="0083181B" w:rsidP="00442500">
      <w:pPr>
        <w:pStyle w:val="UZEINormaln"/>
      </w:pPr>
      <w:r w:rsidRPr="006B2CE4">
        <w:t>V návrhu NAŘÍZENÍ EVROPSKÉHO PARLAMENTU A RADY, kterým se stanoví pravidla podpory pro strategické plány, jež mají být vypracovány členskými státy v rámci společné zemědělské politiky (strategické plány SZP) a financovány Evropským zemědělským záručním fondem (EZZF) a Evropským zemědělským fondem pro rozvoj venkova (EZFRV) se v oblasti zemědělských příjmů uvádí:</w:t>
      </w:r>
    </w:p>
    <w:p w14:paraId="1C739110" w14:textId="53B0E6D5" w:rsidR="0083181B" w:rsidRPr="006B2CE4" w:rsidRDefault="0083181B" w:rsidP="00A63A01">
      <w:pPr>
        <w:pStyle w:val="ManualConsidrant"/>
        <w:numPr>
          <w:ilvl w:val="0"/>
          <w:numId w:val="21"/>
        </w:numPr>
        <w:ind w:left="709"/>
      </w:pPr>
      <w:r w:rsidRPr="006B2CE4">
        <w:t>V zájmu zajištění spravedlivějšího rozdělování podpory by výše přímých plateb nad</w:t>
      </w:r>
      <w:r w:rsidR="00E74C5C">
        <w:t> </w:t>
      </w:r>
      <w:r w:rsidRPr="006B2CE4">
        <w:t>určitý limit měly být sníženy a rozdíl by měl být buďto používán na přímé platby oddělené od produkce, a to přednostně na doplňkovou redistributivní podporu příjmu pro udržitelnost, nebo by měl být převeden do EZFRV. Aby se předešlo negativním účinkům na zaměstnanost, měla by se při používání mechanismu zohlednit pracovní síla.</w:t>
      </w:r>
    </w:p>
    <w:p w14:paraId="1890D4FA" w14:textId="77777777" w:rsidR="0083181B" w:rsidRPr="006B2CE4" w:rsidRDefault="0083181B" w:rsidP="00A63A01">
      <w:pPr>
        <w:pStyle w:val="ManualConsidrant"/>
        <w:numPr>
          <w:ilvl w:val="0"/>
          <w:numId w:val="21"/>
        </w:numPr>
        <w:ind w:left="709"/>
      </w:pPr>
      <w:r w:rsidRPr="006B2CE4">
        <w:t>Malé zemědělské podniky zůstávají základním kamenem unijního zemědělství, protože hrají stěžejní úlohu v podpoře zaměstnanosti venkova a přispívají k územnímu rozvoji. Za účelem prosazení vyrovnanějšího rozdělování podpory a snižování administrativní zátěže příjemců malých částek by měly mít členské státy možnost nabízet malým zemědělcům možnost nahradit další přímé platby jednorázovou platbou pro malé zemědělce.</w:t>
      </w:r>
    </w:p>
    <w:p w14:paraId="07473D36" w14:textId="0AC4CBF3" w:rsidR="0083181B" w:rsidRPr="006B2CE4" w:rsidRDefault="0083181B" w:rsidP="00A63A01">
      <w:pPr>
        <w:pStyle w:val="Odstavecseseznamem"/>
        <w:numPr>
          <w:ilvl w:val="0"/>
          <w:numId w:val="21"/>
        </w:numPr>
        <w:spacing w:before="120" w:after="120" w:line="240" w:lineRule="auto"/>
        <w:ind w:left="709"/>
      </w:pPr>
      <w:r w:rsidRPr="006B2CE4">
        <w:t>Vzhledem ke všeobecně uznávané nutnosti prosadit vyváženější podporu směřující k</w:t>
      </w:r>
      <w:r w:rsidR="00E74C5C">
        <w:t> </w:t>
      </w:r>
      <w:r w:rsidRPr="006B2CE4">
        <w:t>malým a/nebo středně velkým zemědělcům viditelným a měřitelným způsobem by se na unijní úrovni měla zavést specifická platba na hektar oddělená od produkce – doplňková redistributivní podpora příjmu pro udržitelnost. Aby bylo možné lepší cílení této doplňkové podpory a vzhledem k uznávání existence rozdílů zemědělských struktur po celé Unii by členské státy měly mít možnost poskytovat na různě velkou hektarovou plochu různé částky.</w:t>
      </w:r>
    </w:p>
    <w:p w14:paraId="5303F18B" w14:textId="77777777" w:rsidR="0083181B" w:rsidRPr="006B2CE4" w:rsidRDefault="0083181B" w:rsidP="00A63A01">
      <w:pPr>
        <w:pStyle w:val="Odstavecseseznamem"/>
        <w:numPr>
          <w:ilvl w:val="0"/>
          <w:numId w:val="21"/>
        </w:numPr>
        <w:spacing w:before="120" w:after="120" w:line="240" w:lineRule="auto"/>
        <w:ind w:left="709"/>
      </w:pPr>
      <w:r w:rsidRPr="006B2CE4">
        <w:t>Zavádění a rozvoj nových hospodářských činností v odvětví zemědělství jsou pro mladé zemědělce finančně náročné a představují prvek, který je třeba zohlednit při přidělování přímých plateb a jejich zacílení. Tento rozvoj je zásadní pro konkurenceschopnost zemědělského odvětví v Unii, a proto mohou členské státy zřídit doplňkovou podporu příjmu pro mladé zemědělce. Tento typ intervencí by měl být zaveden, aby mladým zemědělcům poskytoval doplňkový příjem po zahájení činnosti.</w:t>
      </w:r>
    </w:p>
    <w:p w14:paraId="595652C9" w14:textId="77777777" w:rsidR="0083181B" w:rsidRPr="006B2CE4" w:rsidRDefault="0083181B" w:rsidP="00A63A01">
      <w:pPr>
        <w:pStyle w:val="Odstavecseseznamem"/>
        <w:numPr>
          <w:ilvl w:val="0"/>
          <w:numId w:val="21"/>
        </w:numPr>
        <w:spacing w:before="120" w:after="120" w:line="240" w:lineRule="auto"/>
        <w:ind w:left="709"/>
      </w:pPr>
      <w:r w:rsidRPr="006B2CE4">
        <w:t>Členské státy by měly smět použít část svých dostupných finančních stropů na přímé platby na podporu příjmu vázanou na produkci za účelem zvýšení konkurenceschopnosti, udržitelnosti a/nebo kvality v určitých odvětvích a produkcích, které jsou obzvláště důležité ze společenských, ekonomických nebo environmentálních důvodů a potýkají se s obtížemi. Navíc by členské státy také měly smět použít dodatečnou část svého finančního stropu dostupnou pro přímé platby k poskytnutí vázané podpory příjmu konkrétně na podporu produkce bílkovinných plodin s cílem snížit deficit Unie v této oblasti.</w:t>
      </w:r>
    </w:p>
    <w:p w14:paraId="5FB2DB6F" w14:textId="7897F675" w:rsidR="0083181B" w:rsidRPr="006B2CE4" w:rsidRDefault="0083181B" w:rsidP="00A63A01">
      <w:pPr>
        <w:pStyle w:val="Odstavecseseznamem"/>
        <w:numPr>
          <w:ilvl w:val="0"/>
          <w:numId w:val="21"/>
        </w:numPr>
        <w:spacing w:before="120" w:after="120" w:line="240" w:lineRule="auto"/>
        <w:ind w:left="709"/>
      </w:pPr>
      <w:r w:rsidRPr="006B2CE4">
        <w:t>Za účelem zajištění spravedlivého příjmu a odolného zemědělského odvětví napříč územími EU mohou členské státy přidělit podporu zemědělcům v oblastech čelících přírodním a jiným specificky regionálním omezením. Co se týče plateb za oblasti s</w:t>
      </w:r>
      <w:r w:rsidR="00E74C5C">
        <w:t> </w:t>
      </w:r>
      <w:r w:rsidRPr="006B2CE4">
        <w:t>přírodními omezeními, mělo by pokračovat vymezení politiky rozvoje venkova 2014-2020.</w:t>
      </w:r>
    </w:p>
    <w:p w14:paraId="6B99192C" w14:textId="77777777" w:rsidR="0083181B" w:rsidRPr="006B2CE4" w:rsidRDefault="0083181B" w:rsidP="00A63A01">
      <w:pPr>
        <w:pStyle w:val="Odstavecseseznamem"/>
        <w:numPr>
          <w:ilvl w:val="0"/>
          <w:numId w:val="21"/>
        </w:numPr>
        <w:spacing w:before="120" w:after="120" w:line="240" w:lineRule="auto"/>
        <w:ind w:left="709"/>
      </w:pPr>
      <w:r w:rsidRPr="006B2CE4">
        <w:lastRenderedPageBreak/>
        <w:t>Vzhledem k dalšímu zlepšování výkonu SZP by měla být podpora příjmu cílena na skutečné zemědělce. K zajištění společného přístupu na úrovni Unie pro cílení této podpory by měla být stanovena rámcová definice významu „skutečný zemědělec“, která obsahuje základní prvky. Na základě tohoto rámce by měly členské státy ve svých strategických plánech SZP definovat, který zemědělec není považován za skutečného zemědělce na základě podmínek, jako je test příjmů, vynaložená práce v zemědělském podniku, předmět podnikání a zápis v rejstřících. Neměla by také vést k odpírání podpory mnohostranně aktivním zemědělcům, kteří se aktivně věnují zemědělské činnosti, ale také nezemědělským činnostem mimo svůj zemědělský podnik, protože jejich mnohostranné aktivity nabízí posílení socioekonomické struktury venkovských oblastí.</w:t>
      </w:r>
    </w:p>
    <w:p w14:paraId="6B67A3BE" w14:textId="77777777" w:rsidR="0083181B" w:rsidRPr="006B2CE4" w:rsidRDefault="0083181B" w:rsidP="00A63A01">
      <w:pPr>
        <w:pStyle w:val="Odstavecseseznamem"/>
        <w:spacing w:before="120" w:after="120" w:line="240" w:lineRule="auto"/>
        <w:ind w:left="709"/>
      </w:pPr>
    </w:p>
    <w:p w14:paraId="0201AC7C" w14:textId="77777777" w:rsidR="0083181B" w:rsidRPr="006B2CE4" w:rsidRDefault="0083181B" w:rsidP="0083181B">
      <w:pPr>
        <w:rPr>
          <w:b/>
          <w:lang w:val="cs-CZ"/>
        </w:rPr>
      </w:pPr>
      <w:r w:rsidRPr="006B2CE4">
        <w:rPr>
          <w:b/>
          <w:lang w:val="cs-CZ"/>
        </w:rPr>
        <w:t>Výtah nejdůležitějších aspektů z dokumentu „Od farmáře ke spotřebiteli“ ve vtahu k podpoře a stabilizace příjmů:</w:t>
      </w:r>
    </w:p>
    <w:p w14:paraId="1542B949" w14:textId="77777777" w:rsidR="0083181B" w:rsidRPr="006B2CE4" w:rsidRDefault="0083181B" w:rsidP="001661C7">
      <w:pPr>
        <w:pStyle w:val="Odstavecseseznamem"/>
        <w:numPr>
          <w:ilvl w:val="0"/>
          <w:numId w:val="30"/>
        </w:numPr>
        <w:spacing w:before="120" w:after="120" w:line="240" w:lineRule="auto"/>
        <w:ind w:left="709"/>
      </w:pPr>
      <w:r w:rsidRPr="006B2CE4">
        <w:t>Udržitelný potravinový systém bude mít zásadní význam pro dosažení cílů Zelené dohody v oblasti klimatu a životního prostředí a zároveň zvýší příjmy prvovýrobců a posílí konkurenceschopnost EU.</w:t>
      </w:r>
    </w:p>
    <w:p w14:paraId="3BCAEDC1" w14:textId="77777777" w:rsidR="0083181B" w:rsidRPr="006B2CE4" w:rsidRDefault="0083181B" w:rsidP="001661C7">
      <w:pPr>
        <w:pStyle w:val="Odstavecseseznamem"/>
        <w:numPr>
          <w:ilvl w:val="0"/>
          <w:numId w:val="30"/>
        </w:numPr>
        <w:spacing w:before="120" w:after="120" w:line="240" w:lineRule="auto"/>
        <w:ind w:left="709"/>
      </w:pPr>
      <w:r w:rsidRPr="006B2CE4">
        <w:t xml:space="preserve">Politika nové SZP má kromě jiných cílů rovněž zaručit důstojný příjem, který jim umožní zabezpečit své rodiny a čelit krizím všeho druhu. </w:t>
      </w:r>
    </w:p>
    <w:p w14:paraId="730FD37C" w14:textId="77777777" w:rsidR="0083181B" w:rsidRPr="006B2CE4" w:rsidRDefault="0083181B" w:rsidP="001661C7">
      <w:pPr>
        <w:pStyle w:val="Odstavecseseznamem"/>
        <w:numPr>
          <w:ilvl w:val="0"/>
          <w:numId w:val="30"/>
        </w:numPr>
        <w:spacing w:before="120" w:after="120" w:line="240" w:lineRule="auto"/>
        <w:ind w:left="709"/>
      </w:pPr>
      <w:r w:rsidRPr="006B2CE4">
        <w:t xml:space="preserve">Požadavek zlepšit účinnost a účelnost přímých plateb tím, že podpora příjmů bude zastropována a lépe zacílena spíše na ty zemědělce, kteří ji potřebují a kteří plní ekologické ambice, než na subjekty a společnosti, které mají pouze přístup k zemědělské půdě, zůstává i nadále zásadním prvkem budoucí SZP. (Bude provedeno hodnocení SZP, aby bylo možné zjistit, jak podpora příjmů přispívá ke zlepšení odolnosti a udržitelnosti zemědělských činností. </w:t>
      </w:r>
    </w:p>
    <w:p w14:paraId="41313C19" w14:textId="77777777" w:rsidR="0083181B" w:rsidRPr="006B2CE4" w:rsidRDefault="0083181B" w:rsidP="00E74C5C">
      <w:pPr>
        <w:spacing w:after="160" w:line="259" w:lineRule="auto"/>
        <w:rPr>
          <w:lang w:val="cs-CZ"/>
        </w:rPr>
      </w:pPr>
      <w:r w:rsidRPr="006B2CE4">
        <w:rPr>
          <w:lang w:val="cs-CZ"/>
        </w:rPr>
        <w:t>V následujícím přehledu je znázorněn seznam navržených výstupových, výsledkových a dopadových ukazatelů charakterizujících příjmovou situaci podniků.</w:t>
      </w:r>
    </w:p>
    <w:p w14:paraId="18DB7542" w14:textId="77777777" w:rsidR="0083181B" w:rsidRPr="006B2CE4" w:rsidRDefault="0083181B" w:rsidP="0083181B">
      <w:pPr>
        <w:spacing w:after="160" w:line="259" w:lineRule="auto"/>
        <w:jc w:val="left"/>
        <w:rPr>
          <w:lang w:val="cs-CZ"/>
        </w:rPr>
      </w:pPr>
      <w:r w:rsidRPr="006B2CE4">
        <w:rPr>
          <w:lang w:val="cs-CZ"/>
        </w:rPr>
        <w:br w:type="page"/>
      </w:r>
    </w:p>
    <w:p w14:paraId="362E2737" w14:textId="351C7DE7" w:rsidR="0083181B" w:rsidRPr="006B2CE4" w:rsidRDefault="001913ED" w:rsidP="001913ED">
      <w:pPr>
        <w:pStyle w:val="UZEINadpis4st"/>
      </w:pPr>
      <w:bookmarkStart w:id="94" w:name="_Toc81903666"/>
      <w:r w:rsidRPr="006B2CE4">
        <w:lastRenderedPageBreak/>
        <w:t>Příloha 2 Ukazatele</w:t>
      </w:r>
      <w:bookmarkEnd w:id="94"/>
    </w:p>
    <w:p w14:paraId="62AF2BF4" w14:textId="77777777" w:rsidR="00B92EAD" w:rsidRPr="006B2CE4" w:rsidRDefault="0083181B" w:rsidP="0083181B">
      <w:pPr>
        <w:jc w:val="left"/>
        <w:rPr>
          <w:rFonts w:cs="Times New Roman"/>
          <w:b/>
          <w:bCs/>
          <w:szCs w:val="24"/>
          <w:lang w:val="cs-CZ"/>
        </w:rPr>
      </w:pPr>
      <w:r w:rsidRPr="006B2CE4">
        <w:rPr>
          <w:rStyle w:val="UZEINormalnChar"/>
          <w:rFonts w:eastAsiaTheme="minorHAnsi"/>
        </w:rPr>
        <w:t>Ukazatele dopadu, výsledku a výstupu podle článku 7 návrhu nařízení k SZP pro specifický cíl</w:t>
      </w:r>
      <w:r w:rsidRPr="006B2CE4">
        <w:rPr>
          <w:b/>
          <w:bCs/>
          <w:color w:val="44546A" w:themeColor="text2"/>
          <w:sz w:val="22"/>
          <w:u w:val="single"/>
          <w:lang w:val="cs-CZ"/>
        </w:rPr>
        <w:t xml:space="preserve"> </w:t>
      </w:r>
      <w:r w:rsidRPr="006B2CE4">
        <w:rPr>
          <w:rFonts w:cs="Times New Roman"/>
          <w:b/>
          <w:bCs/>
          <w:i/>
          <w:iCs/>
          <w:szCs w:val="24"/>
          <w:lang w:val="cs-CZ"/>
        </w:rPr>
        <w:t>Podpora životaschopného zemědělského příjmu a odolnosti na celém území EU na podporu zajištění potravin</w:t>
      </w:r>
      <w:r w:rsidRPr="006B2CE4">
        <w:rPr>
          <w:rFonts w:cs="Times New Roman"/>
          <w:b/>
          <w:bCs/>
          <w:szCs w:val="24"/>
          <w:lang w:val="cs-CZ"/>
        </w:rPr>
        <w:t xml:space="preserve"> (stav k 23. 6. 2021)</w:t>
      </w:r>
    </w:p>
    <w:p w14:paraId="23A33256" w14:textId="5DBE2570" w:rsidR="0083181B" w:rsidRPr="006B2CE4" w:rsidRDefault="0083181B" w:rsidP="0083181B">
      <w:pPr>
        <w:jc w:val="left"/>
        <w:rPr>
          <w:rFonts w:cs="Times New Roman"/>
          <w:b/>
          <w:bCs/>
          <w:szCs w:val="24"/>
          <w:lang w:val="cs-CZ"/>
        </w:rPr>
      </w:pPr>
      <w:r w:rsidRPr="006B2CE4">
        <w:rPr>
          <w:rFonts w:cs="Times New Roman"/>
          <w:b/>
          <w:bCs/>
          <w:szCs w:val="24"/>
          <w:lang w:val="cs-CZ"/>
        </w:rPr>
        <w:t xml:space="preserve"> </w:t>
      </w:r>
    </w:p>
    <w:p w14:paraId="46CEE06A" w14:textId="77777777" w:rsidR="0083181B" w:rsidRPr="006B2CE4" w:rsidRDefault="0083181B" w:rsidP="0083181B">
      <w:pPr>
        <w:spacing w:line="257" w:lineRule="auto"/>
        <w:jc w:val="left"/>
        <w:rPr>
          <w:rFonts w:cs="Times New Roman"/>
          <w:szCs w:val="24"/>
          <w:lang w:val="cs-CZ"/>
        </w:rPr>
      </w:pPr>
      <w:r w:rsidRPr="006B2CE4">
        <w:rPr>
          <w:rFonts w:eastAsia="Calibri" w:cs="Times New Roman"/>
          <w:b/>
          <w:bCs/>
          <w:szCs w:val="24"/>
          <w:lang w:val="cs-CZ"/>
        </w:rPr>
        <w:t>1. Ukazatele dopadu (</w:t>
      </w:r>
      <w:r w:rsidRPr="006B2CE4">
        <w:rPr>
          <w:rFonts w:eastAsia="Verdana" w:cs="Times New Roman"/>
          <w:szCs w:val="24"/>
          <w:lang w:val="cs-CZ"/>
        </w:rPr>
        <w:t xml:space="preserve">Support </w:t>
      </w:r>
      <w:proofErr w:type="spellStart"/>
      <w:r w:rsidRPr="006B2CE4">
        <w:rPr>
          <w:rFonts w:eastAsia="Verdana" w:cs="Times New Roman"/>
          <w:szCs w:val="24"/>
          <w:lang w:val="cs-CZ"/>
        </w:rPr>
        <w:t>viable</w:t>
      </w:r>
      <w:proofErr w:type="spellEnd"/>
      <w:r w:rsidRPr="006B2CE4">
        <w:rPr>
          <w:rFonts w:eastAsia="Verdana" w:cs="Times New Roman"/>
          <w:szCs w:val="24"/>
          <w:lang w:val="cs-CZ"/>
        </w:rPr>
        <w:t xml:space="preserve"> </w:t>
      </w:r>
      <w:proofErr w:type="spellStart"/>
      <w:r w:rsidRPr="006B2CE4">
        <w:rPr>
          <w:rFonts w:eastAsia="Verdana" w:cs="Times New Roman"/>
          <w:szCs w:val="24"/>
          <w:lang w:val="cs-CZ"/>
        </w:rPr>
        <w:t>farm</w:t>
      </w:r>
      <w:proofErr w:type="spellEnd"/>
      <w:r w:rsidRPr="006B2CE4">
        <w:rPr>
          <w:rFonts w:eastAsia="Verdana" w:cs="Times New Roman"/>
          <w:szCs w:val="24"/>
          <w:lang w:val="cs-CZ"/>
        </w:rPr>
        <w:t xml:space="preserve"> income and </w:t>
      </w:r>
      <w:proofErr w:type="spellStart"/>
      <w:r w:rsidRPr="006B2CE4">
        <w:rPr>
          <w:rFonts w:eastAsia="Verdana" w:cs="Times New Roman"/>
          <w:szCs w:val="24"/>
          <w:lang w:val="cs-CZ"/>
        </w:rPr>
        <w:t>resilience</w:t>
      </w:r>
      <w:proofErr w:type="spellEnd"/>
      <w:r w:rsidRPr="006B2CE4">
        <w:rPr>
          <w:rFonts w:eastAsia="Verdana" w:cs="Times New Roman"/>
          <w:szCs w:val="24"/>
          <w:lang w:val="cs-CZ"/>
        </w:rPr>
        <w:t xml:space="preserve"> of the agricultural </w:t>
      </w:r>
      <w:proofErr w:type="spellStart"/>
      <w:r w:rsidRPr="006B2CE4">
        <w:rPr>
          <w:rFonts w:eastAsia="Verdana" w:cs="Times New Roman"/>
          <w:szCs w:val="24"/>
          <w:lang w:val="cs-CZ"/>
        </w:rPr>
        <w:t>sector</w:t>
      </w:r>
      <w:proofErr w:type="spellEnd"/>
      <w:r w:rsidRPr="006B2CE4">
        <w:rPr>
          <w:rFonts w:eastAsia="Verdana" w:cs="Times New Roman"/>
          <w:szCs w:val="24"/>
          <w:lang w:val="cs-CZ"/>
        </w:rPr>
        <w:t xml:space="preserve"> </w:t>
      </w:r>
      <w:proofErr w:type="spellStart"/>
      <w:r w:rsidRPr="006B2CE4">
        <w:rPr>
          <w:rFonts w:eastAsia="Verdana" w:cs="Times New Roman"/>
          <w:szCs w:val="24"/>
          <w:lang w:val="cs-CZ"/>
        </w:rPr>
        <w:t>across</w:t>
      </w:r>
      <w:proofErr w:type="spellEnd"/>
      <w:r w:rsidRPr="006B2CE4">
        <w:rPr>
          <w:rFonts w:eastAsia="Verdana" w:cs="Times New Roman"/>
          <w:szCs w:val="24"/>
          <w:lang w:val="cs-CZ"/>
        </w:rPr>
        <w:t xml:space="preserve"> the Union to </w:t>
      </w:r>
      <w:proofErr w:type="spellStart"/>
      <w:r w:rsidRPr="006B2CE4">
        <w:rPr>
          <w:rFonts w:eastAsia="Verdana" w:cs="Times New Roman"/>
          <w:szCs w:val="24"/>
          <w:lang w:val="cs-CZ"/>
        </w:rPr>
        <w:t>enhance</w:t>
      </w:r>
      <w:proofErr w:type="spellEnd"/>
      <w:r w:rsidRPr="006B2CE4">
        <w:rPr>
          <w:rFonts w:eastAsia="Verdana" w:cs="Times New Roman"/>
          <w:szCs w:val="24"/>
          <w:lang w:val="cs-CZ"/>
        </w:rPr>
        <w:t xml:space="preserve"> long-term food </w:t>
      </w:r>
      <w:proofErr w:type="spellStart"/>
      <w:r w:rsidRPr="006B2CE4">
        <w:rPr>
          <w:rFonts w:eastAsia="Verdana" w:cs="Times New Roman"/>
          <w:szCs w:val="24"/>
          <w:lang w:val="cs-CZ"/>
        </w:rPr>
        <w:t>security</w:t>
      </w:r>
      <w:proofErr w:type="spellEnd"/>
      <w:r w:rsidRPr="006B2CE4">
        <w:rPr>
          <w:rFonts w:eastAsia="Verdana" w:cs="Times New Roman"/>
          <w:szCs w:val="24"/>
          <w:lang w:val="cs-CZ"/>
        </w:rPr>
        <w:t xml:space="preserve"> and agricultural </w:t>
      </w:r>
      <w:proofErr w:type="gramStart"/>
      <w:r w:rsidRPr="006B2CE4">
        <w:rPr>
          <w:rFonts w:eastAsia="Verdana" w:cs="Times New Roman"/>
          <w:szCs w:val="24"/>
          <w:lang w:val="cs-CZ"/>
        </w:rPr>
        <w:t>diversity</w:t>
      </w:r>
      <w:proofErr w:type="gramEnd"/>
      <w:r w:rsidRPr="006B2CE4">
        <w:rPr>
          <w:rFonts w:eastAsia="Verdana" w:cs="Times New Roman"/>
          <w:szCs w:val="24"/>
          <w:lang w:val="cs-CZ"/>
        </w:rPr>
        <w:t xml:space="preserve"> as </w:t>
      </w:r>
      <w:proofErr w:type="spellStart"/>
      <w:r w:rsidRPr="006B2CE4">
        <w:rPr>
          <w:rFonts w:eastAsia="Verdana" w:cs="Times New Roman"/>
          <w:szCs w:val="24"/>
          <w:lang w:val="cs-CZ"/>
        </w:rPr>
        <w:t>well</w:t>
      </w:r>
      <w:proofErr w:type="spellEnd"/>
      <w:r w:rsidRPr="006B2CE4">
        <w:rPr>
          <w:rFonts w:eastAsia="Verdana" w:cs="Times New Roman"/>
          <w:szCs w:val="24"/>
          <w:lang w:val="cs-CZ"/>
        </w:rPr>
        <w:t xml:space="preserve"> as </w:t>
      </w:r>
      <w:proofErr w:type="spellStart"/>
      <w:r w:rsidRPr="006B2CE4">
        <w:rPr>
          <w:rFonts w:eastAsia="Verdana" w:cs="Times New Roman"/>
          <w:szCs w:val="24"/>
          <w:lang w:val="cs-CZ"/>
        </w:rPr>
        <w:t>ensuring</w:t>
      </w:r>
      <w:proofErr w:type="spellEnd"/>
      <w:r w:rsidRPr="006B2CE4">
        <w:rPr>
          <w:rFonts w:eastAsia="Verdana" w:cs="Times New Roman"/>
          <w:szCs w:val="24"/>
          <w:lang w:val="cs-CZ"/>
        </w:rPr>
        <w:t xml:space="preserve"> the </w:t>
      </w:r>
      <w:proofErr w:type="spellStart"/>
      <w:r w:rsidRPr="006B2CE4">
        <w:rPr>
          <w:rFonts w:eastAsia="Verdana" w:cs="Times New Roman"/>
          <w:szCs w:val="24"/>
          <w:lang w:val="cs-CZ"/>
        </w:rPr>
        <w:t>economic</w:t>
      </w:r>
      <w:proofErr w:type="spellEnd"/>
      <w:r w:rsidRPr="006B2CE4">
        <w:rPr>
          <w:rFonts w:eastAsia="Verdana" w:cs="Times New Roman"/>
          <w:szCs w:val="24"/>
          <w:lang w:val="cs-CZ"/>
        </w:rPr>
        <w:t xml:space="preserve"> </w:t>
      </w:r>
      <w:proofErr w:type="spellStart"/>
      <w:r w:rsidRPr="006B2CE4">
        <w:rPr>
          <w:rFonts w:eastAsia="Verdana" w:cs="Times New Roman"/>
          <w:szCs w:val="24"/>
          <w:lang w:val="cs-CZ"/>
        </w:rPr>
        <w:t>sustainability</w:t>
      </w:r>
      <w:proofErr w:type="spellEnd"/>
      <w:r w:rsidRPr="006B2CE4">
        <w:rPr>
          <w:rFonts w:eastAsia="Verdana" w:cs="Times New Roman"/>
          <w:szCs w:val="24"/>
          <w:lang w:val="cs-CZ"/>
        </w:rPr>
        <w:t xml:space="preserve"> of agricultural </w:t>
      </w:r>
      <w:proofErr w:type="spellStart"/>
      <w:r w:rsidRPr="006B2CE4">
        <w:rPr>
          <w:rFonts w:eastAsia="Verdana" w:cs="Times New Roman"/>
          <w:szCs w:val="24"/>
          <w:lang w:val="cs-CZ"/>
        </w:rPr>
        <w:t>production</w:t>
      </w:r>
      <w:proofErr w:type="spellEnd"/>
      <w:r w:rsidRPr="006B2CE4">
        <w:rPr>
          <w:rFonts w:eastAsia="Verdana" w:cs="Times New Roman"/>
          <w:szCs w:val="24"/>
          <w:lang w:val="cs-CZ"/>
        </w:rPr>
        <w:t xml:space="preserve"> in the Union)</w:t>
      </w:r>
    </w:p>
    <w:p w14:paraId="09840DD0" w14:textId="7536098D" w:rsidR="0083181B" w:rsidRPr="006B2CE4" w:rsidRDefault="0083181B" w:rsidP="001E5F17">
      <w:pPr>
        <w:pStyle w:val="UZEINormaln"/>
      </w:pPr>
      <w:r w:rsidRPr="006B2CE4">
        <w:rPr>
          <w:rFonts w:eastAsia="Calibri"/>
        </w:rPr>
        <w:t>I.2 Snižování nerovnosti příjmů (</w:t>
      </w:r>
      <w:proofErr w:type="spellStart"/>
      <w:r w:rsidRPr="006B2CE4">
        <w:rPr>
          <w:rFonts w:eastAsia="Calibri"/>
        </w:rPr>
        <w:t>reducing</w:t>
      </w:r>
      <w:proofErr w:type="spellEnd"/>
      <w:r w:rsidRPr="006B2CE4">
        <w:rPr>
          <w:rFonts w:eastAsia="Calibri"/>
        </w:rPr>
        <w:t xml:space="preserve"> income </w:t>
      </w:r>
      <w:proofErr w:type="spellStart"/>
      <w:r w:rsidRPr="006B2CE4">
        <w:rPr>
          <w:rFonts w:eastAsia="Calibri"/>
        </w:rPr>
        <w:t>disparities</w:t>
      </w:r>
      <w:proofErr w:type="spellEnd"/>
      <w:r w:rsidRPr="006B2CE4">
        <w:rPr>
          <w:rFonts w:eastAsia="Calibri"/>
        </w:rPr>
        <w:t xml:space="preserve">): vývoj zemědělských příjmů v porovnání s národním hospodářstvím  </w:t>
      </w:r>
    </w:p>
    <w:p w14:paraId="2A12AD18" w14:textId="77777777" w:rsidR="0083181B" w:rsidRPr="006B2CE4" w:rsidRDefault="0083181B" w:rsidP="001E5F17">
      <w:pPr>
        <w:pStyle w:val="UZEINormaln"/>
      </w:pPr>
      <w:r w:rsidRPr="006B2CE4">
        <w:rPr>
          <w:rFonts w:eastAsia="Calibri"/>
        </w:rPr>
        <w:t>I.3 Omezování kolísavosti příjmů zemědělských podniků (</w:t>
      </w:r>
      <w:proofErr w:type="spellStart"/>
      <w:r w:rsidRPr="006B2CE4">
        <w:rPr>
          <w:rFonts w:eastAsia="Calibri"/>
        </w:rPr>
        <w:t>reducing</w:t>
      </w:r>
      <w:proofErr w:type="spellEnd"/>
      <w:r w:rsidRPr="006B2CE4">
        <w:rPr>
          <w:rFonts w:eastAsia="Calibri"/>
        </w:rPr>
        <w:t xml:space="preserve"> </w:t>
      </w:r>
      <w:proofErr w:type="spellStart"/>
      <w:r w:rsidRPr="006B2CE4">
        <w:rPr>
          <w:rFonts w:eastAsia="Calibri"/>
        </w:rPr>
        <w:t>farm</w:t>
      </w:r>
      <w:proofErr w:type="spellEnd"/>
      <w:r w:rsidRPr="006B2CE4">
        <w:rPr>
          <w:rFonts w:eastAsia="Calibri"/>
        </w:rPr>
        <w:t xml:space="preserve"> income variability): vývoj zemědělských příjmů  </w:t>
      </w:r>
    </w:p>
    <w:p w14:paraId="298744F7" w14:textId="77777777" w:rsidR="0083181B" w:rsidRPr="006B2CE4" w:rsidRDefault="0083181B" w:rsidP="001E5F17">
      <w:pPr>
        <w:pStyle w:val="UZEINormaln"/>
      </w:pPr>
      <w:r w:rsidRPr="006B2CE4">
        <w:rPr>
          <w:rFonts w:eastAsia="Calibri"/>
        </w:rPr>
        <w:t>I.4 Podpora příjmů životaschopných zemědělských podniků (</w:t>
      </w:r>
      <w:proofErr w:type="spellStart"/>
      <w:r w:rsidRPr="006B2CE4">
        <w:rPr>
          <w:rFonts w:eastAsia="Calibri"/>
        </w:rPr>
        <w:t>supporting</w:t>
      </w:r>
      <w:proofErr w:type="spellEnd"/>
      <w:r w:rsidRPr="006B2CE4">
        <w:rPr>
          <w:rFonts w:eastAsia="Calibri"/>
        </w:rPr>
        <w:t xml:space="preserve"> </w:t>
      </w:r>
      <w:proofErr w:type="spellStart"/>
      <w:r w:rsidRPr="006B2CE4">
        <w:rPr>
          <w:rFonts w:eastAsia="Calibri"/>
        </w:rPr>
        <w:t>viable</w:t>
      </w:r>
      <w:proofErr w:type="spellEnd"/>
      <w:r w:rsidRPr="006B2CE4">
        <w:rPr>
          <w:rFonts w:eastAsia="Calibri"/>
        </w:rPr>
        <w:t xml:space="preserve"> </w:t>
      </w:r>
      <w:proofErr w:type="spellStart"/>
      <w:r w:rsidRPr="006B2CE4">
        <w:rPr>
          <w:rFonts w:eastAsia="Calibri"/>
        </w:rPr>
        <w:t>farm</w:t>
      </w:r>
      <w:proofErr w:type="spellEnd"/>
      <w:r w:rsidRPr="006B2CE4">
        <w:rPr>
          <w:rFonts w:eastAsia="Calibri"/>
        </w:rPr>
        <w:t xml:space="preserve"> income): vývoj úrovně zemědělských příjmů podle jednotlivých odvětví (v porovnání s průměrem v zemědělství) </w:t>
      </w:r>
    </w:p>
    <w:p w14:paraId="456D8A00" w14:textId="77777777" w:rsidR="0083181B" w:rsidRPr="006B2CE4" w:rsidRDefault="0083181B" w:rsidP="001E5F17">
      <w:pPr>
        <w:pStyle w:val="UZEINormaln"/>
        <w:rPr>
          <w:rFonts w:eastAsia="Calibri"/>
        </w:rPr>
      </w:pPr>
      <w:r w:rsidRPr="006B2CE4">
        <w:rPr>
          <w:rFonts w:eastAsia="Calibri"/>
        </w:rPr>
        <w:t>I.5 Příspěvek k územní rovnováze (</w:t>
      </w:r>
      <w:proofErr w:type="spellStart"/>
      <w:r w:rsidRPr="006B2CE4">
        <w:rPr>
          <w:rFonts w:eastAsia="Calibri"/>
        </w:rPr>
        <w:t>contributing</w:t>
      </w:r>
      <w:proofErr w:type="spellEnd"/>
      <w:r w:rsidRPr="006B2CE4">
        <w:rPr>
          <w:rFonts w:eastAsia="Calibri"/>
        </w:rPr>
        <w:t xml:space="preserve"> to </w:t>
      </w:r>
      <w:proofErr w:type="spellStart"/>
      <w:r w:rsidRPr="006B2CE4">
        <w:rPr>
          <w:rFonts w:eastAsia="Calibri"/>
        </w:rPr>
        <w:t>territorial</w:t>
      </w:r>
      <w:proofErr w:type="spellEnd"/>
      <w:r w:rsidRPr="006B2CE4">
        <w:rPr>
          <w:rFonts w:eastAsia="Calibri"/>
        </w:rPr>
        <w:t xml:space="preserve"> balance): vývoj zemědělských příjmů v oblastech s přírodními omezeními (ve srovnání s průměrem)</w:t>
      </w:r>
    </w:p>
    <w:p w14:paraId="16540CC7" w14:textId="77777777" w:rsidR="0083181B" w:rsidRPr="006B2CE4" w:rsidRDefault="0083181B" w:rsidP="001E5F17">
      <w:pPr>
        <w:pStyle w:val="UZEINormaln"/>
      </w:pPr>
      <w:r w:rsidRPr="006B2CE4">
        <w:t>I.21 Přilákání mladých zemědělců (</w:t>
      </w:r>
      <w:proofErr w:type="spellStart"/>
      <w:r w:rsidRPr="006B2CE4">
        <w:t>Attracting</w:t>
      </w:r>
      <w:proofErr w:type="spellEnd"/>
      <w:r w:rsidRPr="006B2CE4">
        <w:t xml:space="preserve"> </w:t>
      </w:r>
      <w:proofErr w:type="spellStart"/>
      <w:r w:rsidRPr="006B2CE4">
        <w:t>young</w:t>
      </w:r>
      <w:proofErr w:type="spellEnd"/>
      <w:r w:rsidRPr="006B2CE4">
        <w:t xml:space="preserve"> </w:t>
      </w:r>
      <w:proofErr w:type="spellStart"/>
      <w:r w:rsidRPr="006B2CE4">
        <w:t>farmers</w:t>
      </w:r>
      <w:proofErr w:type="spellEnd"/>
      <w:r w:rsidRPr="006B2CE4">
        <w:t>)</w:t>
      </w:r>
    </w:p>
    <w:p w14:paraId="317ADB8D" w14:textId="77777777" w:rsidR="0083181B" w:rsidRPr="006B2CE4" w:rsidRDefault="0083181B" w:rsidP="001E5F17">
      <w:pPr>
        <w:pStyle w:val="UZEINormaln"/>
      </w:pPr>
      <w:r w:rsidRPr="006B2CE4">
        <w:t>I.24 Spravedlivá SZP – distribuce podpor (</w:t>
      </w:r>
      <w:proofErr w:type="spellStart"/>
      <w:r w:rsidRPr="006B2CE4">
        <w:t>Fairer</w:t>
      </w:r>
      <w:proofErr w:type="spellEnd"/>
      <w:r w:rsidRPr="006B2CE4">
        <w:t xml:space="preserve"> CAP – </w:t>
      </w:r>
      <w:proofErr w:type="spellStart"/>
      <w:r w:rsidRPr="006B2CE4">
        <w:t>distribution</w:t>
      </w:r>
      <w:proofErr w:type="spellEnd"/>
      <w:r w:rsidRPr="006B2CE4">
        <w:t xml:space="preserve"> of support)</w:t>
      </w:r>
    </w:p>
    <w:p w14:paraId="51457EF9" w14:textId="77777777" w:rsidR="0083181B" w:rsidRPr="006B2CE4" w:rsidRDefault="0083181B" w:rsidP="0083181B">
      <w:pPr>
        <w:spacing w:line="257" w:lineRule="auto"/>
        <w:jc w:val="left"/>
        <w:rPr>
          <w:szCs w:val="24"/>
          <w:lang w:val="cs-CZ"/>
        </w:rPr>
      </w:pPr>
    </w:p>
    <w:p w14:paraId="7224EC9F" w14:textId="77777777" w:rsidR="0083181B" w:rsidRPr="006B2CE4" w:rsidRDefault="0083181B" w:rsidP="0083181B">
      <w:pPr>
        <w:spacing w:line="257" w:lineRule="auto"/>
        <w:jc w:val="left"/>
        <w:rPr>
          <w:szCs w:val="24"/>
          <w:lang w:val="cs-CZ"/>
        </w:rPr>
      </w:pPr>
      <w:r w:rsidRPr="006B2CE4">
        <w:rPr>
          <w:rFonts w:eastAsia="Calibri"/>
          <w:b/>
          <w:szCs w:val="24"/>
          <w:lang w:val="cs-CZ"/>
        </w:rPr>
        <w:t xml:space="preserve">2. Ukazatele výsledku </w:t>
      </w:r>
    </w:p>
    <w:p w14:paraId="0D968B9F" w14:textId="78931D1F" w:rsidR="0083181B" w:rsidRPr="006B2CE4" w:rsidRDefault="0083181B" w:rsidP="001E5F17">
      <w:pPr>
        <w:pStyle w:val="UZEINormaln"/>
      </w:pPr>
      <w:r w:rsidRPr="006B2CE4">
        <w:rPr>
          <w:rFonts w:eastAsia="Calibri"/>
        </w:rPr>
        <w:t>R.4 Propojení podpory příjmu s normami a osvědčenými postupy: podíl využívané zemědělské půdy, na niž se vztahuje podpora příjmu a jež podléhá podmíněnosti (</w:t>
      </w:r>
      <w:proofErr w:type="spellStart"/>
      <w:r w:rsidRPr="006B2CE4">
        <w:rPr>
          <w:rFonts w:eastAsia="Calibri"/>
        </w:rPr>
        <w:t>Share</w:t>
      </w:r>
      <w:proofErr w:type="spellEnd"/>
      <w:r w:rsidRPr="006B2CE4">
        <w:rPr>
          <w:rFonts w:eastAsia="Calibri"/>
        </w:rPr>
        <w:t xml:space="preserve"> of </w:t>
      </w:r>
      <w:proofErr w:type="spellStart"/>
      <w:r w:rsidRPr="006B2CE4">
        <w:rPr>
          <w:rFonts w:eastAsia="Calibri"/>
        </w:rPr>
        <w:t>Utilised</w:t>
      </w:r>
      <w:proofErr w:type="spellEnd"/>
      <w:r w:rsidRPr="006B2CE4">
        <w:rPr>
          <w:rFonts w:eastAsia="Calibri"/>
        </w:rPr>
        <w:t xml:space="preserve"> Agricultural Area (UAA) </w:t>
      </w:r>
      <w:proofErr w:type="spellStart"/>
      <w:r w:rsidRPr="006B2CE4">
        <w:rPr>
          <w:rFonts w:eastAsia="Calibri"/>
        </w:rPr>
        <w:t>covered</w:t>
      </w:r>
      <w:proofErr w:type="spellEnd"/>
      <w:r w:rsidRPr="006B2CE4">
        <w:rPr>
          <w:rFonts w:eastAsia="Calibri"/>
        </w:rPr>
        <w:t xml:space="preserve"> by income support and </w:t>
      </w:r>
      <w:proofErr w:type="spellStart"/>
      <w:r w:rsidRPr="006B2CE4">
        <w:rPr>
          <w:rFonts w:eastAsia="Calibri"/>
        </w:rPr>
        <w:t>subject</w:t>
      </w:r>
      <w:proofErr w:type="spellEnd"/>
      <w:r w:rsidRPr="006B2CE4">
        <w:rPr>
          <w:rFonts w:eastAsia="Calibri"/>
        </w:rPr>
        <w:t xml:space="preserve"> to </w:t>
      </w:r>
      <w:proofErr w:type="spellStart"/>
      <w:r w:rsidRPr="006B2CE4">
        <w:rPr>
          <w:rFonts w:eastAsia="Calibri"/>
        </w:rPr>
        <w:t>conditionality</w:t>
      </w:r>
      <w:proofErr w:type="spellEnd"/>
      <w:r w:rsidRPr="006B2CE4">
        <w:rPr>
          <w:rFonts w:eastAsia="Calibri"/>
        </w:rPr>
        <w:t>)</w:t>
      </w:r>
    </w:p>
    <w:p w14:paraId="69ACD304" w14:textId="6B56A01E" w:rsidR="0083181B" w:rsidRPr="006B2CE4" w:rsidRDefault="0083181B" w:rsidP="001E5F17">
      <w:pPr>
        <w:pStyle w:val="UZEINormaln"/>
      </w:pPr>
      <w:r w:rsidRPr="006B2CE4">
        <w:rPr>
          <w:rFonts w:eastAsia="Calibri"/>
        </w:rPr>
        <w:t>R.6 Přerozdělování menším zemědělským podnikům: procentní podíl dodatečné přímé platby na hektar určené způsobilým zemědělským podnikům nedosahujícím průměrné velikosti zemědělského podniku (v porovnání s průměrem) (</w:t>
      </w:r>
      <w:proofErr w:type="spellStart"/>
      <w:r w:rsidRPr="006B2CE4">
        <w:rPr>
          <w:rFonts w:eastAsia="Calibri"/>
        </w:rPr>
        <w:t>Percentage</w:t>
      </w:r>
      <w:proofErr w:type="spellEnd"/>
      <w:r w:rsidRPr="006B2CE4">
        <w:rPr>
          <w:rFonts w:eastAsia="Calibri"/>
        </w:rPr>
        <w:t xml:space="preserve"> </w:t>
      </w:r>
      <w:proofErr w:type="spellStart"/>
      <w:r w:rsidRPr="006B2CE4">
        <w:rPr>
          <w:rFonts w:eastAsia="Calibri"/>
        </w:rPr>
        <w:t>additional</w:t>
      </w:r>
      <w:proofErr w:type="spellEnd"/>
      <w:r w:rsidRPr="006B2CE4">
        <w:rPr>
          <w:rFonts w:eastAsia="Calibri"/>
        </w:rPr>
        <w:t xml:space="preserve"> </w:t>
      </w:r>
      <w:r w:rsidR="0008040D" w:rsidRPr="006B2CE4">
        <w:rPr>
          <w:rFonts w:eastAsia="Calibri"/>
          <w:strike/>
        </w:rPr>
        <w:t xml:space="preserve">support </w:t>
      </w:r>
      <w:r w:rsidR="0008040D" w:rsidRPr="006B2CE4">
        <w:rPr>
          <w:rFonts w:eastAsia="Calibri"/>
        </w:rPr>
        <w:t>direct</w:t>
      </w:r>
      <w:r w:rsidRPr="006B2CE4">
        <w:rPr>
          <w:rFonts w:eastAsia="Calibri"/>
        </w:rPr>
        <w:t xml:space="preserve"> </w:t>
      </w:r>
      <w:proofErr w:type="spellStart"/>
      <w:r w:rsidRPr="006B2CE4">
        <w:rPr>
          <w:rFonts w:eastAsia="Calibri"/>
        </w:rPr>
        <w:t>payments</w:t>
      </w:r>
      <w:proofErr w:type="spellEnd"/>
      <w:r w:rsidRPr="006B2CE4">
        <w:rPr>
          <w:rFonts w:eastAsia="Calibri"/>
        </w:rPr>
        <w:t xml:space="preserve"> per </w:t>
      </w:r>
      <w:proofErr w:type="spellStart"/>
      <w:r w:rsidRPr="006B2CE4">
        <w:rPr>
          <w:rFonts w:eastAsia="Calibri"/>
        </w:rPr>
        <w:t>hectare</w:t>
      </w:r>
      <w:proofErr w:type="spellEnd"/>
      <w:r w:rsidRPr="006B2CE4">
        <w:rPr>
          <w:rFonts w:eastAsia="Calibri"/>
        </w:rPr>
        <w:t xml:space="preserve"> for </w:t>
      </w:r>
      <w:proofErr w:type="spellStart"/>
      <w:r w:rsidRPr="006B2CE4">
        <w:rPr>
          <w:rFonts w:eastAsia="Calibri"/>
        </w:rPr>
        <w:t>eligible</w:t>
      </w:r>
      <w:proofErr w:type="spellEnd"/>
      <w:r w:rsidRPr="006B2CE4">
        <w:rPr>
          <w:rFonts w:eastAsia="Calibri"/>
        </w:rPr>
        <w:t xml:space="preserve"> </w:t>
      </w:r>
      <w:proofErr w:type="spellStart"/>
      <w:r w:rsidRPr="006B2CE4">
        <w:rPr>
          <w:rFonts w:eastAsia="Calibri"/>
        </w:rPr>
        <w:t>farms</w:t>
      </w:r>
      <w:proofErr w:type="spellEnd"/>
      <w:r w:rsidRPr="006B2CE4">
        <w:rPr>
          <w:rFonts w:eastAsia="Calibri"/>
        </w:rPr>
        <w:t xml:space="preserve"> </w:t>
      </w:r>
      <w:proofErr w:type="spellStart"/>
      <w:r w:rsidRPr="006B2CE4">
        <w:rPr>
          <w:rFonts w:eastAsia="Calibri"/>
        </w:rPr>
        <w:t>below</w:t>
      </w:r>
      <w:proofErr w:type="spellEnd"/>
      <w:r w:rsidRPr="006B2CE4">
        <w:rPr>
          <w:rFonts w:eastAsia="Calibri"/>
        </w:rPr>
        <w:t xml:space="preserve"> </w:t>
      </w:r>
      <w:proofErr w:type="spellStart"/>
      <w:r w:rsidRPr="006B2CE4">
        <w:rPr>
          <w:rFonts w:eastAsia="Calibri"/>
        </w:rPr>
        <w:t>average</w:t>
      </w:r>
      <w:proofErr w:type="spellEnd"/>
      <w:r w:rsidRPr="006B2CE4">
        <w:rPr>
          <w:rFonts w:eastAsia="Calibri"/>
        </w:rPr>
        <w:t xml:space="preserve"> </w:t>
      </w:r>
      <w:proofErr w:type="spellStart"/>
      <w:r w:rsidRPr="006B2CE4">
        <w:rPr>
          <w:rFonts w:eastAsia="Calibri"/>
        </w:rPr>
        <w:t>farm</w:t>
      </w:r>
      <w:proofErr w:type="spellEnd"/>
      <w:r w:rsidRPr="006B2CE4">
        <w:rPr>
          <w:rFonts w:eastAsia="Calibri"/>
        </w:rPr>
        <w:t xml:space="preserve"> </w:t>
      </w:r>
      <w:proofErr w:type="spellStart"/>
      <w:r w:rsidRPr="006B2CE4">
        <w:rPr>
          <w:rFonts w:eastAsia="Calibri"/>
        </w:rPr>
        <w:t>size</w:t>
      </w:r>
      <w:proofErr w:type="spellEnd"/>
      <w:r w:rsidRPr="006B2CE4">
        <w:rPr>
          <w:rFonts w:eastAsia="Calibri"/>
        </w:rPr>
        <w:t xml:space="preserve"> (</w:t>
      </w:r>
      <w:proofErr w:type="spellStart"/>
      <w:r w:rsidRPr="006B2CE4">
        <w:rPr>
          <w:rFonts w:eastAsia="Calibri"/>
        </w:rPr>
        <w:t>compared</w:t>
      </w:r>
      <w:proofErr w:type="spellEnd"/>
      <w:r w:rsidRPr="006B2CE4">
        <w:rPr>
          <w:rFonts w:eastAsia="Calibri"/>
        </w:rPr>
        <w:t xml:space="preserve"> to </w:t>
      </w:r>
      <w:proofErr w:type="spellStart"/>
      <w:r w:rsidRPr="006B2CE4">
        <w:rPr>
          <w:rFonts w:eastAsia="Calibri"/>
        </w:rPr>
        <w:t>average</w:t>
      </w:r>
      <w:proofErr w:type="spellEnd"/>
      <w:r w:rsidRPr="006B2CE4">
        <w:rPr>
          <w:rFonts w:eastAsia="Calibri"/>
        </w:rPr>
        <w:t>)</w:t>
      </w:r>
    </w:p>
    <w:p w14:paraId="2628418E" w14:textId="77777777" w:rsidR="0083181B" w:rsidRPr="006B2CE4" w:rsidRDefault="0083181B" w:rsidP="001E5F17">
      <w:pPr>
        <w:pStyle w:val="UZEINormaln"/>
      </w:pPr>
      <w:r w:rsidRPr="006B2CE4">
        <w:rPr>
          <w:rFonts w:eastAsia="Calibri"/>
        </w:rPr>
        <w:t>R.7 Posilování podpory zemědělským podnikům v oblastech se zvláštními potřebami: procentní podíl dodatečné podpory na hektar v oblastech s vyššími potřebami (ve srovnání s průměrem) (</w:t>
      </w:r>
      <w:proofErr w:type="spellStart"/>
      <w:r w:rsidRPr="006B2CE4">
        <w:rPr>
          <w:rFonts w:eastAsia="Calibri"/>
        </w:rPr>
        <w:t>Percentage</w:t>
      </w:r>
      <w:proofErr w:type="spellEnd"/>
      <w:r w:rsidRPr="006B2CE4">
        <w:rPr>
          <w:rFonts w:eastAsia="Calibri"/>
        </w:rPr>
        <w:t xml:space="preserve"> </w:t>
      </w:r>
      <w:proofErr w:type="spellStart"/>
      <w:r w:rsidRPr="006B2CE4">
        <w:rPr>
          <w:rFonts w:eastAsia="Calibri"/>
        </w:rPr>
        <w:t>additional</w:t>
      </w:r>
      <w:proofErr w:type="spellEnd"/>
      <w:r w:rsidRPr="006B2CE4">
        <w:rPr>
          <w:rFonts w:eastAsia="Calibri"/>
        </w:rPr>
        <w:t xml:space="preserve"> support per </w:t>
      </w:r>
      <w:proofErr w:type="spellStart"/>
      <w:r w:rsidRPr="006B2CE4">
        <w:rPr>
          <w:rFonts w:eastAsia="Calibri"/>
        </w:rPr>
        <w:t>hectare</w:t>
      </w:r>
      <w:proofErr w:type="spellEnd"/>
      <w:r w:rsidRPr="006B2CE4">
        <w:rPr>
          <w:rFonts w:eastAsia="Calibri"/>
        </w:rPr>
        <w:t xml:space="preserve"> in </w:t>
      </w:r>
      <w:proofErr w:type="spellStart"/>
      <w:r w:rsidRPr="006B2CE4">
        <w:rPr>
          <w:rFonts w:eastAsia="Calibri"/>
        </w:rPr>
        <w:t>areas</w:t>
      </w:r>
      <w:proofErr w:type="spellEnd"/>
      <w:r w:rsidRPr="006B2CE4">
        <w:rPr>
          <w:rFonts w:eastAsia="Calibri"/>
        </w:rPr>
        <w:t xml:space="preserve"> with </w:t>
      </w:r>
      <w:proofErr w:type="spellStart"/>
      <w:r w:rsidRPr="006B2CE4">
        <w:rPr>
          <w:rFonts w:eastAsia="Calibri"/>
        </w:rPr>
        <w:t>higher</w:t>
      </w:r>
      <w:proofErr w:type="spellEnd"/>
      <w:r w:rsidRPr="006B2CE4">
        <w:rPr>
          <w:rFonts w:eastAsia="Calibri"/>
        </w:rPr>
        <w:t xml:space="preserve"> </w:t>
      </w:r>
      <w:proofErr w:type="spellStart"/>
      <w:r w:rsidRPr="006B2CE4">
        <w:rPr>
          <w:rFonts w:eastAsia="Calibri"/>
        </w:rPr>
        <w:t>needs</w:t>
      </w:r>
      <w:proofErr w:type="spellEnd"/>
      <w:r w:rsidRPr="006B2CE4">
        <w:rPr>
          <w:rFonts w:eastAsia="Calibri"/>
        </w:rPr>
        <w:t xml:space="preserve"> (</w:t>
      </w:r>
      <w:proofErr w:type="spellStart"/>
      <w:r w:rsidRPr="006B2CE4">
        <w:rPr>
          <w:rFonts w:eastAsia="Calibri"/>
        </w:rPr>
        <w:t>compared</w:t>
      </w:r>
      <w:proofErr w:type="spellEnd"/>
      <w:r w:rsidRPr="006B2CE4">
        <w:rPr>
          <w:rFonts w:eastAsia="Calibri"/>
        </w:rPr>
        <w:t xml:space="preserve"> to </w:t>
      </w:r>
      <w:proofErr w:type="spellStart"/>
      <w:r w:rsidRPr="006B2CE4">
        <w:rPr>
          <w:rFonts w:eastAsia="Calibri"/>
        </w:rPr>
        <w:t>average</w:t>
      </w:r>
      <w:proofErr w:type="spellEnd"/>
      <w:r w:rsidRPr="006B2CE4">
        <w:rPr>
          <w:rFonts w:eastAsia="Calibri"/>
        </w:rPr>
        <w:t>)</w:t>
      </w:r>
    </w:p>
    <w:p w14:paraId="7167BD26" w14:textId="78931D1F" w:rsidR="0083181B" w:rsidRPr="006B2CE4" w:rsidRDefault="0083181B" w:rsidP="0083181B">
      <w:pPr>
        <w:spacing w:line="257" w:lineRule="auto"/>
        <w:jc w:val="left"/>
        <w:rPr>
          <w:lang w:val="cs-CZ"/>
        </w:rPr>
      </w:pPr>
      <w:r w:rsidRPr="006B2CE4">
        <w:rPr>
          <w:rFonts w:eastAsia="Calibri"/>
          <w:b/>
          <w:lang w:val="cs-CZ"/>
        </w:rPr>
        <w:t>3. Ukazatele výstupu</w:t>
      </w:r>
    </w:p>
    <w:p w14:paraId="59858163" w14:textId="6C5DA54D" w:rsidR="0083181B" w:rsidRPr="006B2CE4" w:rsidRDefault="0083181B" w:rsidP="001E5F17">
      <w:pPr>
        <w:pStyle w:val="UZEINormaln"/>
      </w:pPr>
      <w:r w:rsidRPr="006B2CE4">
        <w:rPr>
          <w:rFonts w:eastAsia="Calibri"/>
        </w:rPr>
        <w:t>O.3 Počet příjemců podpory poskytované v rámci SZP (</w:t>
      </w:r>
      <w:r w:rsidRPr="006B2CE4">
        <w:rPr>
          <w:color w:val="000000" w:themeColor="text1"/>
        </w:rPr>
        <w:t>O.3</w:t>
      </w:r>
      <w:r w:rsidRPr="006B2CE4">
        <w:rPr>
          <w:color w:val="000000" w:themeColor="text1"/>
          <w:vertAlign w:val="superscript"/>
        </w:rPr>
        <w:t>MO</w:t>
      </w:r>
      <w:r w:rsidRPr="006B2CE4">
        <w:rPr>
          <w:color w:val="000000" w:themeColor="text1"/>
        </w:rPr>
        <w:t xml:space="preserve"> </w:t>
      </w:r>
      <w:proofErr w:type="spellStart"/>
      <w:r w:rsidRPr="006B2CE4">
        <w:rPr>
          <w:color w:val="000000" w:themeColor="text1"/>
        </w:rPr>
        <w:t>Number</w:t>
      </w:r>
      <w:proofErr w:type="spellEnd"/>
      <w:r w:rsidRPr="006B2CE4">
        <w:rPr>
          <w:color w:val="000000" w:themeColor="text1"/>
        </w:rPr>
        <w:t xml:space="preserve"> of CAP support </w:t>
      </w:r>
      <w:proofErr w:type="spellStart"/>
      <w:r w:rsidRPr="006B2CE4">
        <w:rPr>
          <w:color w:val="000000" w:themeColor="text1"/>
        </w:rPr>
        <w:t>beneficiaries</w:t>
      </w:r>
      <w:proofErr w:type="spellEnd"/>
      <w:r w:rsidRPr="006B2CE4">
        <w:rPr>
          <w:color w:val="000000" w:themeColor="text1"/>
        </w:rPr>
        <w:t>)</w:t>
      </w:r>
    </w:p>
    <w:p w14:paraId="2D5CBD4E" w14:textId="4FCCDB65" w:rsidR="0083181B" w:rsidRPr="006B2CE4" w:rsidRDefault="0083181B" w:rsidP="00945404">
      <w:pPr>
        <w:pStyle w:val="UZEINormaln"/>
      </w:pPr>
      <w:r w:rsidRPr="006B2CE4">
        <w:rPr>
          <w:rFonts w:eastAsia="Calibri"/>
        </w:rPr>
        <w:t>O.4 Počet hektarů pro základní podporu příjmu (</w:t>
      </w:r>
      <w:r w:rsidRPr="006B2CE4">
        <w:rPr>
          <w:color w:val="000000" w:themeColor="text1"/>
        </w:rPr>
        <w:t xml:space="preserve">O.4 </w:t>
      </w:r>
      <w:proofErr w:type="spellStart"/>
      <w:r w:rsidRPr="006B2CE4">
        <w:rPr>
          <w:color w:val="000000" w:themeColor="text1"/>
        </w:rPr>
        <w:t>Number</w:t>
      </w:r>
      <w:proofErr w:type="spellEnd"/>
      <w:r w:rsidRPr="006B2CE4">
        <w:rPr>
          <w:color w:val="000000" w:themeColor="text1"/>
        </w:rPr>
        <w:t xml:space="preserve"> of </w:t>
      </w:r>
      <w:proofErr w:type="spellStart"/>
      <w:r w:rsidRPr="006B2CE4">
        <w:rPr>
          <w:color w:val="000000" w:themeColor="text1"/>
        </w:rPr>
        <w:t>h</w:t>
      </w:r>
      <w:r w:rsidRPr="006B2CE4">
        <w:rPr>
          <w:strike/>
          <w:color w:val="000000" w:themeColor="text1"/>
        </w:rPr>
        <w:t>a</w:t>
      </w:r>
      <w:r w:rsidRPr="006B2CE4">
        <w:rPr>
          <w:color w:val="000000" w:themeColor="text1"/>
        </w:rPr>
        <w:t>ectares</w:t>
      </w:r>
      <w:proofErr w:type="spellEnd"/>
      <w:r w:rsidRPr="006B2CE4">
        <w:rPr>
          <w:color w:val="000000" w:themeColor="text1"/>
        </w:rPr>
        <w:t xml:space="preserve"> for basic income support for </w:t>
      </w:r>
      <w:proofErr w:type="spellStart"/>
      <w:r w:rsidRPr="006B2CE4">
        <w:rPr>
          <w:color w:val="000000" w:themeColor="text1"/>
        </w:rPr>
        <w:t>sustainability</w:t>
      </w:r>
      <w:proofErr w:type="spellEnd"/>
      <w:r w:rsidRPr="006B2CE4">
        <w:rPr>
          <w:color w:val="000000" w:themeColor="text1"/>
        </w:rPr>
        <w:t>)</w:t>
      </w:r>
    </w:p>
    <w:p w14:paraId="59D72AC8" w14:textId="74B47AD4" w:rsidR="0083181B" w:rsidRPr="006B2CE4" w:rsidRDefault="0083181B" w:rsidP="00673417">
      <w:pPr>
        <w:pStyle w:val="UZEINormaln"/>
      </w:pPr>
      <w:r w:rsidRPr="006B2CE4">
        <w:rPr>
          <w:rFonts w:eastAsia="Calibri"/>
        </w:rPr>
        <w:t>O.5 Počet příjemců platby pro malé farmy</w:t>
      </w:r>
      <w:r w:rsidR="00673417" w:rsidRPr="006B2CE4">
        <w:rPr>
          <w:rFonts w:eastAsia="Calibri"/>
        </w:rPr>
        <w:t xml:space="preserve"> </w:t>
      </w:r>
      <w:r w:rsidRPr="006B2CE4">
        <w:rPr>
          <w:rFonts w:eastAsia="Calibri"/>
        </w:rPr>
        <w:t>(</w:t>
      </w:r>
      <w:r w:rsidRPr="006B2CE4">
        <w:t xml:space="preserve">O.5 </w:t>
      </w:r>
      <w:proofErr w:type="spellStart"/>
      <w:r w:rsidRPr="006B2CE4">
        <w:t>Number</w:t>
      </w:r>
      <w:proofErr w:type="spellEnd"/>
      <w:r w:rsidRPr="006B2CE4">
        <w:t xml:space="preserve"> of </w:t>
      </w:r>
      <w:proofErr w:type="spellStart"/>
      <w:r w:rsidRPr="006B2CE4">
        <w:t>beneficiaries</w:t>
      </w:r>
      <w:proofErr w:type="spellEnd"/>
      <w:r w:rsidRPr="006B2CE4">
        <w:t xml:space="preserve"> </w:t>
      </w:r>
      <w:proofErr w:type="spellStart"/>
      <w:r w:rsidRPr="006B2CE4">
        <w:t>payments</w:t>
      </w:r>
      <w:proofErr w:type="spellEnd"/>
      <w:r w:rsidRPr="006B2CE4">
        <w:t xml:space="preserve"> for </w:t>
      </w:r>
      <w:proofErr w:type="spellStart"/>
      <w:r w:rsidRPr="006B2CE4">
        <w:t>small</w:t>
      </w:r>
      <w:proofErr w:type="spellEnd"/>
      <w:r w:rsidRPr="006B2CE4">
        <w:t xml:space="preserve"> </w:t>
      </w:r>
      <w:proofErr w:type="spellStart"/>
      <w:r w:rsidRPr="006B2CE4">
        <w:t>farmers</w:t>
      </w:r>
      <w:proofErr w:type="spellEnd"/>
      <w:r w:rsidRPr="006B2CE4">
        <w:t>)</w:t>
      </w:r>
    </w:p>
    <w:p w14:paraId="10104CC6" w14:textId="77777777" w:rsidR="0083181B" w:rsidRPr="006B2CE4" w:rsidRDefault="0083181B" w:rsidP="0083181B">
      <w:pPr>
        <w:spacing w:line="257" w:lineRule="auto"/>
        <w:jc w:val="left"/>
        <w:rPr>
          <w:strike/>
          <w:szCs w:val="24"/>
          <w:lang w:val="cs-CZ"/>
        </w:rPr>
      </w:pPr>
    </w:p>
    <w:p w14:paraId="2094377F" w14:textId="77777777" w:rsidR="00673417" w:rsidRPr="006B2CE4" w:rsidRDefault="00673417" w:rsidP="0083181B">
      <w:pPr>
        <w:spacing w:line="257" w:lineRule="auto"/>
        <w:jc w:val="left"/>
        <w:rPr>
          <w:szCs w:val="24"/>
          <w:lang w:val="cs-CZ"/>
        </w:rPr>
      </w:pPr>
    </w:p>
    <w:p w14:paraId="1C041C25" w14:textId="77777777" w:rsidR="0083181B" w:rsidRPr="006B2CE4" w:rsidRDefault="0083181B" w:rsidP="0083181B">
      <w:pPr>
        <w:spacing w:line="257" w:lineRule="auto"/>
        <w:jc w:val="left"/>
        <w:rPr>
          <w:szCs w:val="24"/>
          <w:lang w:val="cs-CZ"/>
        </w:rPr>
      </w:pPr>
    </w:p>
    <w:p w14:paraId="64B88657" w14:textId="77777777" w:rsidR="0083181B" w:rsidRPr="006B2CE4" w:rsidRDefault="0083181B" w:rsidP="0083181B">
      <w:pPr>
        <w:jc w:val="left"/>
        <w:rPr>
          <w:i/>
          <w:color w:val="44546A" w:themeColor="text2"/>
          <w:sz w:val="18"/>
          <w:szCs w:val="18"/>
          <w:lang w:val="cs-CZ"/>
        </w:rPr>
      </w:pPr>
    </w:p>
    <w:p w14:paraId="207621BA" w14:textId="77777777" w:rsidR="0083181B" w:rsidRPr="006B2CE4" w:rsidRDefault="0083181B" w:rsidP="0083181B">
      <w:pPr>
        <w:tabs>
          <w:tab w:val="left" w:pos="3660"/>
        </w:tabs>
        <w:rPr>
          <w:b/>
          <w:lang w:val="cs-CZ"/>
        </w:rPr>
        <w:sectPr w:rsidR="0083181B" w:rsidRPr="006B2CE4" w:rsidSect="00E60AD2">
          <w:pgSz w:w="11906" w:h="16838"/>
          <w:pgMar w:top="1418" w:right="1418" w:bottom="1418" w:left="1418" w:header="709" w:footer="709" w:gutter="0"/>
          <w:cols w:space="708"/>
          <w:titlePg/>
          <w:docGrid w:linePitch="360"/>
        </w:sectPr>
      </w:pPr>
    </w:p>
    <w:p w14:paraId="6EF8B189" w14:textId="77777777" w:rsidR="0083181B" w:rsidRPr="006B2CE4" w:rsidRDefault="0083181B" w:rsidP="0083181B">
      <w:pPr>
        <w:tabs>
          <w:tab w:val="left" w:pos="3660"/>
        </w:tabs>
        <w:rPr>
          <w:b/>
          <w:lang w:val="cs-CZ"/>
        </w:rPr>
      </w:pPr>
      <w:r w:rsidRPr="006B2CE4">
        <w:rPr>
          <w:b/>
          <w:lang w:val="cs-CZ"/>
        </w:rPr>
        <w:lastRenderedPageBreak/>
        <w:t>S využitím kontextových indikátorů a dalších datových zdrojů jsme pro výchozí analýzu situace použili následující ukazatele:</w:t>
      </w:r>
    </w:p>
    <w:tbl>
      <w:tblPr>
        <w:tblStyle w:val="Mkatabulky"/>
        <w:tblW w:w="14051" w:type="dxa"/>
        <w:tblLook w:val="04A0" w:firstRow="1" w:lastRow="0" w:firstColumn="1" w:lastColumn="0" w:noHBand="0" w:noVBand="1"/>
      </w:tblPr>
      <w:tblGrid>
        <w:gridCol w:w="2970"/>
        <w:gridCol w:w="345"/>
        <w:gridCol w:w="3940"/>
        <w:gridCol w:w="6796"/>
      </w:tblGrid>
      <w:tr w:rsidR="0083181B" w:rsidRPr="006B2CE4" w14:paraId="3B3D677F" w14:textId="77777777" w:rsidTr="00E60AD2">
        <w:tc>
          <w:tcPr>
            <w:tcW w:w="14051" w:type="dxa"/>
            <w:gridSpan w:val="4"/>
          </w:tcPr>
          <w:p w14:paraId="55BFD439" w14:textId="77777777" w:rsidR="0083181B" w:rsidRPr="006B2CE4" w:rsidRDefault="0083181B" w:rsidP="0030788F">
            <w:pPr>
              <w:pStyle w:val="Odstavecseseznamem"/>
              <w:numPr>
                <w:ilvl w:val="0"/>
                <w:numId w:val="10"/>
              </w:numPr>
              <w:spacing w:after="160" w:line="259" w:lineRule="auto"/>
              <w:rPr>
                <w:b/>
                <w:bCs/>
                <w:sz w:val="20"/>
                <w:szCs w:val="20"/>
              </w:rPr>
            </w:pPr>
            <w:r w:rsidRPr="006B2CE4">
              <w:rPr>
                <w:b/>
                <w:bCs/>
                <w:sz w:val="20"/>
                <w:szCs w:val="20"/>
              </w:rPr>
              <w:t>Analýza příjmů za celé odvětví zemědělství:</w:t>
            </w:r>
          </w:p>
        </w:tc>
      </w:tr>
      <w:tr w:rsidR="0083181B" w:rsidRPr="006B2CE4" w14:paraId="05454380" w14:textId="77777777" w:rsidTr="00E60AD2">
        <w:tc>
          <w:tcPr>
            <w:tcW w:w="3315" w:type="dxa"/>
            <w:gridSpan w:val="2"/>
          </w:tcPr>
          <w:p w14:paraId="3DB85658" w14:textId="77777777" w:rsidR="0083181B" w:rsidRPr="006B2CE4" w:rsidRDefault="0083181B" w:rsidP="0030788F">
            <w:pPr>
              <w:pStyle w:val="Odstavecseseznamem"/>
              <w:numPr>
                <w:ilvl w:val="0"/>
                <w:numId w:val="11"/>
              </w:numPr>
              <w:tabs>
                <w:tab w:val="left" w:pos="3660"/>
              </w:tabs>
              <w:spacing w:before="60" w:line="360" w:lineRule="atLeast"/>
              <w:ind w:left="447"/>
              <w:rPr>
                <w:sz w:val="20"/>
                <w:szCs w:val="20"/>
              </w:rPr>
            </w:pPr>
            <w:r w:rsidRPr="006B2CE4">
              <w:rPr>
                <w:sz w:val="20"/>
                <w:szCs w:val="20"/>
              </w:rPr>
              <w:t>Příjmy zemědělců z výrobních faktorů (C.24)</w:t>
            </w:r>
          </w:p>
        </w:tc>
        <w:tc>
          <w:tcPr>
            <w:tcW w:w="10736" w:type="dxa"/>
            <w:gridSpan w:val="2"/>
          </w:tcPr>
          <w:p w14:paraId="63D53453" w14:textId="64949F92" w:rsidR="0083181B" w:rsidRPr="006B2CE4" w:rsidRDefault="0083181B" w:rsidP="00E60AD2">
            <w:pPr>
              <w:tabs>
                <w:tab w:val="left" w:pos="3660"/>
              </w:tabs>
              <w:rPr>
                <w:rFonts w:cs="Times New Roman"/>
                <w:sz w:val="20"/>
                <w:szCs w:val="20"/>
              </w:rPr>
            </w:pPr>
            <w:r w:rsidRPr="006B2CE4">
              <w:rPr>
                <w:rFonts w:cs="Times New Roman"/>
                <w:sz w:val="20"/>
                <w:szCs w:val="20"/>
              </w:rPr>
              <w:t>Důchod</w:t>
            </w:r>
            <w:r w:rsidRPr="006B2CE4">
              <w:rPr>
                <w:rStyle w:val="Znakapoznpodarou"/>
                <w:sz w:val="20"/>
                <w:szCs w:val="20"/>
              </w:rPr>
              <w:footnoteReference w:id="19"/>
            </w:r>
            <w:r w:rsidRPr="006B2CE4">
              <w:rPr>
                <w:rFonts w:cs="Times New Roman"/>
                <w:sz w:val="20"/>
                <w:szCs w:val="20"/>
              </w:rPr>
              <w:t xml:space="preserve"> z faktorů na AWU v běžných </w:t>
            </w:r>
            <w:r w:rsidR="00E74C5C" w:rsidRPr="006B2CE4">
              <w:rPr>
                <w:rFonts w:cs="Times New Roman"/>
                <w:sz w:val="20"/>
                <w:szCs w:val="20"/>
              </w:rPr>
              <w:t>cenách.</w:t>
            </w:r>
          </w:p>
        </w:tc>
      </w:tr>
      <w:tr w:rsidR="0083181B" w:rsidRPr="006B2CE4" w14:paraId="7F5D7BC0" w14:textId="77777777" w:rsidTr="00E60AD2">
        <w:tc>
          <w:tcPr>
            <w:tcW w:w="3315" w:type="dxa"/>
            <w:gridSpan w:val="2"/>
          </w:tcPr>
          <w:p w14:paraId="4D3B35D4" w14:textId="77777777" w:rsidR="0083181B" w:rsidRPr="006B2CE4" w:rsidRDefault="0083181B" w:rsidP="0030788F">
            <w:pPr>
              <w:pStyle w:val="Odstavecseseznamem"/>
              <w:numPr>
                <w:ilvl w:val="0"/>
                <w:numId w:val="11"/>
              </w:numPr>
              <w:tabs>
                <w:tab w:val="left" w:pos="3660"/>
              </w:tabs>
              <w:spacing w:before="60" w:line="360" w:lineRule="atLeast"/>
              <w:ind w:left="447"/>
              <w:rPr>
                <w:sz w:val="20"/>
                <w:szCs w:val="20"/>
              </w:rPr>
            </w:pPr>
            <w:r w:rsidRPr="006B2CE4">
              <w:rPr>
                <w:sz w:val="20"/>
                <w:szCs w:val="20"/>
              </w:rPr>
              <w:t>Stabilita příjmů</w:t>
            </w:r>
          </w:p>
        </w:tc>
        <w:tc>
          <w:tcPr>
            <w:tcW w:w="10736" w:type="dxa"/>
            <w:gridSpan w:val="2"/>
          </w:tcPr>
          <w:p w14:paraId="738CE5EC" w14:textId="77777777" w:rsidR="0083181B" w:rsidRPr="006B2CE4" w:rsidRDefault="0083181B" w:rsidP="00E60AD2">
            <w:pPr>
              <w:tabs>
                <w:tab w:val="left" w:pos="3660"/>
              </w:tabs>
              <w:rPr>
                <w:rFonts w:cs="Times New Roman"/>
                <w:sz w:val="20"/>
                <w:szCs w:val="20"/>
              </w:rPr>
            </w:pPr>
            <w:r w:rsidRPr="006B2CE4">
              <w:rPr>
                <w:rFonts w:cs="Times New Roman"/>
                <w:sz w:val="20"/>
                <w:szCs w:val="20"/>
              </w:rPr>
              <w:t xml:space="preserve">Vývoj ukazatelů v čase. Důchod z faktorů na AWU, zemědělské pojištění (škodní průběh %), ad-hoc kompenzace zemědělským subjektům z národního rozpočtu. </w:t>
            </w:r>
          </w:p>
        </w:tc>
      </w:tr>
      <w:tr w:rsidR="0083181B" w:rsidRPr="006B2CE4" w14:paraId="1C759C25" w14:textId="77777777" w:rsidTr="00E60AD2">
        <w:tc>
          <w:tcPr>
            <w:tcW w:w="3315" w:type="dxa"/>
            <w:gridSpan w:val="2"/>
          </w:tcPr>
          <w:p w14:paraId="4061800B" w14:textId="77777777" w:rsidR="0083181B" w:rsidRPr="006B2CE4" w:rsidRDefault="0083181B" w:rsidP="0030788F">
            <w:pPr>
              <w:pStyle w:val="Odstavecseseznamem"/>
              <w:numPr>
                <w:ilvl w:val="0"/>
                <w:numId w:val="11"/>
              </w:numPr>
              <w:tabs>
                <w:tab w:val="left" w:pos="3660"/>
              </w:tabs>
              <w:spacing w:before="60" w:line="360" w:lineRule="atLeast"/>
              <w:ind w:left="447"/>
              <w:rPr>
                <w:sz w:val="20"/>
                <w:szCs w:val="20"/>
              </w:rPr>
            </w:pPr>
            <w:r w:rsidRPr="006B2CE4">
              <w:rPr>
                <w:sz w:val="20"/>
                <w:szCs w:val="20"/>
              </w:rPr>
              <w:t>Mzdová (příjmová) disparita (C.25)</w:t>
            </w:r>
          </w:p>
        </w:tc>
        <w:tc>
          <w:tcPr>
            <w:tcW w:w="10736" w:type="dxa"/>
            <w:gridSpan w:val="2"/>
          </w:tcPr>
          <w:p w14:paraId="7779F33E" w14:textId="77777777" w:rsidR="0083181B" w:rsidRPr="006B2CE4" w:rsidRDefault="0083181B" w:rsidP="00E60AD2">
            <w:pPr>
              <w:tabs>
                <w:tab w:val="left" w:pos="3660"/>
              </w:tabs>
              <w:rPr>
                <w:rFonts w:cs="Times New Roman"/>
                <w:sz w:val="20"/>
                <w:szCs w:val="20"/>
              </w:rPr>
            </w:pPr>
            <w:r w:rsidRPr="006B2CE4">
              <w:rPr>
                <w:rFonts w:cs="Times New Roman"/>
                <w:sz w:val="20"/>
                <w:szCs w:val="20"/>
              </w:rPr>
              <w:t>Disparita mezd a příjmů mezi zemědělstvím a ostatními sektory NH.</w:t>
            </w:r>
          </w:p>
        </w:tc>
      </w:tr>
      <w:tr w:rsidR="0083181B" w:rsidRPr="006B2CE4" w14:paraId="399CC433" w14:textId="77777777" w:rsidTr="00E60AD2">
        <w:tc>
          <w:tcPr>
            <w:tcW w:w="3315" w:type="dxa"/>
            <w:gridSpan w:val="2"/>
          </w:tcPr>
          <w:p w14:paraId="66F3EC6A" w14:textId="77777777" w:rsidR="0083181B" w:rsidRPr="006B2CE4" w:rsidRDefault="0083181B" w:rsidP="0030788F">
            <w:pPr>
              <w:pStyle w:val="Odstavecseseznamem"/>
              <w:numPr>
                <w:ilvl w:val="0"/>
                <w:numId w:val="11"/>
              </w:numPr>
              <w:tabs>
                <w:tab w:val="left" w:pos="3660"/>
              </w:tabs>
              <w:spacing w:before="60" w:line="360" w:lineRule="atLeast"/>
              <w:ind w:left="447"/>
              <w:rPr>
                <w:sz w:val="20"/>
                <w:szCs w:val="20"/>
              </w:rPr>
            </w:pPr>
            <w:r w:rsidRPr="006B2CE4">
              <w:rPr>
                <w:sz w:val="20"/>
                <w:szCs w:val="20"/>
              </w:rPr>
              <w:t>Hrubá tvorba fixního kapitálu v zemědělství (C.27)</w:t>
            </w:r>
          </w:p>
        </w:tc>
        <w:tc>
          <w:tcPr>
            <w:tcW w:w="10736" w:type="dxa"/>
            <w:gridSpan w:val="2"/>
          </w:tcPr>
          <w:p w14:paraId="36C18875" w14:textId="77777777" w:rsidR="0083181B" w:rsidRPr="006B2CE4" w:rsidRDefault="0083181B" w:rsidP="00E60AD2">
            <w:pPr>
              <w:tabs>
                <w:tab w:val="left" w:pos="3660"/>
              </w:tabs>
              <w:rPr>
                <w:rFonts w:cs="Times New Roman"/>
                <w:sz w:val="20"/>
                <w:szCs w:val="20"/>
              </w:rPr>
            </w:pPr>
            <w:r w:rsidRPr="006B2CE4">
              <w:rPr>
                <w:rFonts w:cs="Times New Roman"/>
                <w:sz w:val="20"/>
                <w:szCs w:val="20"/>
              </w:rPr>
              <w:t>Měří investice do fixního majetku v daném času plus investice do neproduktivního majetku realizovaných ve výrobě.</w:t>
            </w:r>
          </w:p>
        </w:tc>
      </w:tr>
      <w:tr w:rsidR="0083181B" w:rsidRPr="006B2CE4" w14:paraId="306C78EF" w14:textId="77777777" w:rsidTr="00E60AD2">
        <w:tc>
          <w:tcPr>
            <w:tcW w:w="14051" w:type="dxa"/>
            <w:gridSpan w:val="4"/>
          </w:tcPr>
          <w:p w14:paraId="4E1FAE3F" w14:textId="77777777" w:rsidR="0083181B" w:rsidRPr="006B2CE4" w:rsidRDefault="0083181B" w:rsidP="0030788F">
            <w:pPr>
              <w:pStyle w:val="Odstavecseseznamem"/>
              <w:numPr>
                <w:ilvl w:val="0"/>
                <w:numId w:val="10"/>
              </w:numPr>
              <w:tabs>
                <w:tab w:val="left" w:pos="3660"/>
              </w:tabs>
              <w:spacing w:before="60" w:line="360" w:lineRule="atLeast"/>
              <w:rPr>
                <w:sz w:val="20"/>
                <w:szCs w:val="20"/>
              </w:rPr>
            </w:pPr>
            <w:r w:rsidRPr="006B2CE4">
              <w:rPr>
                <w:b/>
                <w:sz w:val="20"/>
                <w:szCs w:val="20"/>
              </w:rPr>
              <w:t>Analýza příjmů podle jednotlivých kategorií farem, vymezených podle vztahu k oblastem ANC, výrobního zaměření a velikosti v ha. Aplikované ukazatele:</w:t>
            </w:r>
          </w:p>
        </w:tc>
      </w:tr>
      <w:tr w:rsidR="0083181B" w:rsidRPr="006B2CE4" w14:paraId="039CBE2E" w14:textId="77777777" w:rsidTr="00E60AD2">
        <w:tc>
          <w:tcPr>
            <w:tcW w:w="2970" w:type="dxa"/>
            <w:vAlign w:val="center"/>
          </w:tcPr>
          <w:p w14:paraId="4C683EB1" w14:textId="7627BC9C" w:rsidR="0083181B" w:rsidRPr="006B2CE4" w:rsidRDefault="0083181B" w:rsidP="00E60AD2">
            <w:pPr>
              <w:jc w:val="left"/>
              <w:rPr>
                <w:rFonts w:cs="Times New Roman"/>
                <w:color w:val="000000"/>
                <w:sz w:val="20"/>
                <w:szCs w:val="20"/>
              </w:rPr>
            </w:pPr>
            <w:r w:rsidRPr="006B2CE4">
              <w:rPr>
                <w:rFonts w:cs="Times New Roman"/>
                <w:color w:val="000000" w:themeColor="text1"/>
                <w:sz w:val="20"/>
                <w:szCs w:val="20"/>
              </w:rPr>
              <w:t xml:space="preserve">Zemědělský příjem podle specializace, příslušnosti k ANC, velikosti </w:t>
            </w:r>
            <w:r w:rsidR="00E74C5C" w:rsidRPr="006B2CE4">
              <w:rPr>
                <w:rFonts w:cs="Times New Roman"/>
                <w:color w:val="000000" w:themeColor="text1"/>
                <w:sz w:val="20"/>
                <w:szCs w:val="20"/>
              </w:rPr>
              <w:t>podniku – Indikátor</w:t>
            </w:r>
            <w:r w:rsidRPr="006B2CE4">
              <w:rPr>
                <w:rFonts w:cs="Times New Roman"/>
                <w:color w:val="000000" w:themeColor="text1"/>
                <w:sz w:val="20"/>
                <w:szCs w:val="20"/>
              </w:rPr>
              <w:t xml:space="preserve"> “A” (C.26)</w:t>
            </w:r>
          </w:p>
        </w:tc>
        <w:tc>
          <w:tcPr>
            <w:tcW w:w="4285" w:type="dxa"/>
            <w:gridSpan w:val="2"/>
            <w:vAlign w:val="center"/>
          </w:tcPr>
          <w:p w14:paraId="5639EC48" w14:textId="77777777" w:rsidR="0083181B" w:rsidRPr="006B2CE4" w:rsidRDefault="0083181B" w:rsidP="00E60AD2">
            <w:pPr>
              <w:jc w:val="left"/>
              <w:rPr>
                <w:rFonts w:cs="Times New Roman"/>
                <w:color w:val="000000"/>
                <w:sz w:val="20"/>
                <w:szCs w:val="20"/>
              </w:rPr>
            </w:pPr>
            <w:r w:rsidRPr="006B2CE4">
              <w:rPr>
                <w:rFonts w:cs="Times New Roman"/>
                <w:color w:val="000000"/>
                <w:sz w:val="20"/>
                <w:szCs w:val="20"/>
              </w:rPr>
              <w:t xml:space="preserve">Farm Net </w:t>
            </w:r>
            <w:proofErr w:type="spellStart"/>
            <w:r w:rsidRPr="006B2CE4">
              <w:rPr>
                <w:rFonts w:cs="Times New Roman"/>
                <w:color w:val="000000"/>
                <w:sz w:val="20"/>
                <w:szCs w:val="20"/>
              </w:rPr>
              <w:t>Value</w:t>
            </w:r>
            <w:proofErr w:type="spellEnd"/>
            <w:r w:rsidRPr="006B2CE4">
              <w:rPr>
                <w:rFonts w:cs="Times New Roman"/>
                <w:color w:val="000000"/>
                <w:sz w:val="20"/>
                <w:szCs w:val="20"/>
              </w:rPr>
              <w:t xml:space="preserve"> </w:t>
            </w:r>
            <w:proofErr w:type="spellStart"/>
            <w:r w:rsidRPr="006B2CE4">
              <w:rPr>
                <w:rFonts w:cs="Times New Roman"/>
                <w:color w:val="000000"/>
                <w:sz w:val="20"/>
                <w:szCs w:val="20"/>
              </w:rPr>
              <w:t>Added</w:t>
            </w:r>
            <w:proofErr w:type="spellEnd"/>
            <w:r w:rsidRPr="006B2CE4">
              <w:rPr>
                <w:rFonts w:cs="Times New Roman"/>
                <w:color w:val="000000"/>
                <w:sz w:val="20"/>
                <w:szCs w:val="20"/>
              </w:rPr>
              <w:t xml:space="preserve"> (FNVA, resp. </w:t>
            </w:r>
            <w:proofErr w:type="gramStart"/>
            <w:r w:rsidRPr="006B2CE4">
              <w:rPr>
                <w:rFonts w:cs="Times New Roman"/>
                <w:color w:val="000000"/>
                <w:sz w:val="20"/>
                <w:szCs w:val="20"/>
              </w:rPr>
              <w:t>ČPH)/</w:t>
            </w:r>
            <w:proofErr w:type="gramEnd"/>
            <w:r w:rsidRPr="006B2CE4">
              <w:rPr>
                <w:rFonts w:cs="Times New Roman"/>
                <w:color w:val="000000"/>
                <w:sz w:val="20"/>
                <w:szCs w:val="20"/>
              </w:rPr>
              <w:t>AWU</w:t>
            </w:r>
          </w:p>
        </w:tc>
        <w:tc>
          <w:tcPr>
            <w:tcW w:w="6796" w:type="dxa"/>
            <w:vAlign w:val="center"/>
          </w:tcPr>
          <w:p w14:paraId="072A7A26" w14:textId="77777777" w:rsidR="0083181B" w:rsidRPr="006B2CE4" w:rsidRDefault="0083181B" w:rsidP="00E60AD2">
            <w:pPr>
              <w:rPr>
                <w:rFonts w:cs="Times New Roman"/>
                <w:color w:val="000000"/>
                <w:sz w:val="20"/>
                <w:szCs w:val="20"/>
              </w:rPr>
            </w:pPr>
            <w:r w:rsidRPr="006B2CE4">
              <w:rPr>
                <w:rFonts w:cs="Times New Roman"/>
                <w:color w:val="000000"/>
                <w:sz w:val="20"/>
                <w:szCs w:val="20"/>
              </w:rPr>
              <w:t>Celkové zdroje na pokrytí nákladů práce, půdy a kapitálu. Klíčový ukazatel posuzování ekonomické úrovně farem v čase a mezi kategoriemi farem.</w:t>
            </w:r>
          </w:p>
        </w:tc>
      </w:tr>
      <w:tr w:rsidR="0083181B" w:rsidRPr="006B2CE4" w14:paraId="4FD14E6D" w14:textId="77777777" w:rsidTr="00E60AD2">
        <w:tc>
          <w:tcPr>
            <w:tcW w:w="2970" w:type="dxa"/>
            <w:vAlign w:val="center"/>
          </w:tcPr>
          <w:p w14:paraId="2F388AEE" w14:textId="77777777" w:rsidR="0083181B" w:rsidRPr="006B2CE4" w:rsidRDefault="0083181B" w:rsidP="00E60AD2">
            <w:pPr>
              <w:rPr>
                <w:rFonts w:cs="Times New Roman"/>
                <w:color w:val="000000"/>
                <w:sz w:val="20"/>
                <w:szCs w:val="20"/>
              </w:rPr>
            </w:pPr>
            <w:r w:rsidRPr="006B2CE4">
              <w:rPr>
                <w:rFonts w:cs="Times New Roman"/>
                <w:color w:val="000000"/>
                <w:sz w:val="20"/>
                <w:szCs w:val="20"/>
              </w:rPr>
              <w:t>Modifikovaná ČPH (M-</w:t>
            </w:r>
            <w:proofErr w:type="gramStart"/>
            <w:r w:rsidRPr="006B2CE4">
              <w:rPr>
                <w:rFonts w:cs="Times New Roman"/>
                <w:color w:val="000000"/>
                <w:sz w:val="20"/>
                <w:szCs w:val="20"/>
              </w:rPr>
              <w:t>ČPH)/</w:t>
            </w:r>
            <w:proofErr w:type="gramEnd"/>
            <w:r w:rsidRPr="006B2CE4">
              <w:rPr>
                <w:rFonts w:cs="Times New Roman"/>
                <w:color w:val="000000"/>
                <w:sz w:val="20"/>
                <w:szCs w:val="20"/>
              </w:rPr>
              <w:t>AWU</w:t>
            </w:r>
          </w:p>
        </w:tc>
        <w:tc>
          <w:tcPr>
            <w:tcW w:w="4285" w:type="dxa"/>
            <w:gridSpan w:val="2"/>
            <w:vAlign w:val="center"/>
          </w:tcPr>
          <w:p w14:paraId="2736AA59" w14:textId="77777777" w:rsidR="0083181B" w:rsidRPr="006B2CE4" w:rsidRDefault="0083181B" w:rsidP="00E60AD2">
            <w:pPr>
              <w:jc w:val="left"/>
              <w:rPr>
                <w:rFonts w:cs="Times New Roman"/>
                <w:color w:val="000000"/>
                <w:sz w:val="20"/>
                <w:szCs w:val="20"/>
              </w:rPr>
            </w:pPr>
            <w:r w:rsidRPr="006B2CE4">
              <w:rPr>
                <w:rFonts w:cs="Times New Roman"/>
                <w:color w:val="000000"/>
                <w:sz w:val="20"/>
                <w:szCs w:val="20"/>
              </w:rPr>
              <w:t xml:space="preserve">(ČPH - pachtovné - </w:t>
            </w:r>
            <w:proofErr w:type="gramStart"/>
            <w:r w:rsidRPr="006B2CE4">
              <w:rPr>
                <w:rFonts w:cs="Times New Roman"/>
                <w:color w:val="000000"/>
                <w:sz w:val="20"/>
                <w:szCs w:val="20"/>
              </w:rPr>
              <w:t>úroky)/</w:t>
            </w:r>
            <w:proofErr w:type="gramEnd"/>
            <w:r w:rsidRPr="006B2CE4">
              <w:rPr>
                <w:rFonts w:cs="Times New Roman"/>
                <w:color w:val="000000"/>
                <w:sz w:val="20"/>
                <w:szCs w:val="20"/>
              </w:rPr>
              <w:t>AWU</w:t>
            </w:r>
          </w:p>
        </w:tc>
        <w:tc>
          <w:tcPr>
            <w:tcW w:w="6796" w:type="dxa"/>
            <w:vAlign w:val="center"/>
          </w:tcPr>
          <w:p w14:paraId="7731E2A8" w14:textId="77777777" w:rsidR="0083181B" w:rsidRPr="006B2CE4" w:rsidRDefault="0083181B" w:rsidP="00E60AD2">
            <w:pPr>
              <w:rPr>
                <w:rFonts w:cs="Times New Roman"/>
                <w:color w:val="000000"/>
                <w:sz w:val="20"/>
                <w:szCs w:val="20"/>
              </w:rPr>
            </w:pPr>
            <w:r w:rsidRPr="006B2CE4">
              <w:rPr>
                <w:rFonts w:cs="Times New Roman"/>
                <w:color w:val="000000"/>
                <w:sz w:val="20"/>
                <w:szCs w:val="20"/>
              </w:rPr>
              <w:t>Potenciální příjem na AWU (bez uvažování zisku). Klíčový ukazatel pro posuzování úrovně příjmu na AWU (lze i v přepočtu na měsíc, bez sociálního a důchodového pojištění), pro porovnání se mzdami NH apod. (potenciální příjmová parita).</w:t>
            </w:r>
          </w:p>
        </w:tc>
      </w:tr>
      <w:tr w:rsidR="0083181B" w:rsidRPr="006B2CE4" w14:paraId="22F5AE50" w14:textId="77777777" w:rsidTr="00E60AD2">
        <w:tc>
          <w:tcPr>
            <w:tcW w:w="2970" w:type="dxa"/>
            <w:vAlign w:val="center"/>
          </w:tcPr>
          <w:p w14:paraId="2BBA8E21" w14:textId="77777777" w:rsidR="0083181B" w:rsidRPr="006B2CE4" w:rsidRDefault="0083181B" w:rsidP="00E60AD2">
            <w:pPr>
              <w:rPr>
                <w:rFonts w:cs="Times New Roman"/>
                <w:color w:val="000000"/>
                <w:sz w:val="20"/>
                <w:szCs w:val="20"/>
              </w:rPr>
            </w:pPr>
            <w:r w:rsidRPr="006B2CE4">
              <w:rPr>
                <w:rFonts w:cs="Times New Roman"/>
                <w:color w:val="000000"/>
                <w:sz w:val="20"/>
                <w:szCs w:val="20"/>
              </w:rPr>
              <w:t>Měsíční mzdy/placené AWU</w:t>
            </w:r>
          </w:p>
        </w:tc>
        <w:tc>
          <w:tcPr>
            <w:tcW w:w="4285" w:type="dxa"/>
            <w:gridSpan w:val="2"/>
            <w:vAlign w:val="center"/>
          </w:tcPr>
          <w:p w14:paraId="2EEB5C5C" w14:textId="77777777" w:rsidR="0083181B" w:rsidRPr="006B2CE4" w:rsidRDefault="0083181B" w:rsidP="00E60AD2">
            <w:pPr>
              <w:jc w:val="left"/>
              <w:rPr>
                <w:rFonts w:cs="Times New Roman"/>
                <w:color w:val="000000"/>
                <w:sz w:val="20"/>
                <w:szCs w:val="20"/>
              </w:rPr>
            </w:pPr>
            <w:r w:rsidRPr="006B2CE4">
              <w:rPr>
                <w:rFonts w:cs="Times New Roman"/>
                <w:color w:val="000000"/>
                <w:sz w:val="20"/>
                <w:szCs w:val="20"/>
              </w:rPr>
              <w:t xml:space="preserve">(Pracovní náklady/najaté AWU - % sociálního a zdravotního </w:t>
            </w:r>
            <w:proofErr w:type="gramStart"/>
            <w:r w:rsidRPr="006B2CE4">
              <w:rPr>
                <w:rFonts w:cs="Times New Roman"/>
                <w:color w:val="000000"/>
                <w:sz w:val="20"/>
                <w:szCs w:val="20"/>
              </w:rPr>
              <w:t>pojištění)/</w:t>
            </w:r>
            <w:proofErr w:type="gramEnd"/>
            <w:r w:rsidRPr="006B2CE4">
              <w:rPr>
                <w:rFonts w:cs="Times New Roman"/>
                <w:color w:val="000000"/>
                <w:sz w:val="20"/>
                <w:szCs w:val="20"/>
              </w:rPr>
              <w:t>12</w:t>
            </w:r>
          </w:p>
        </w:tc>
        <w:tc>
          <w:tcPr>
            <w:tcW w:w="6796" w:type="dxa"/>
            <w:vAlign w:val="center"/>
          </w:tcPr>
          <w:p w14:paraId="1642FD22" w14:textId="77777777" w:rsidR="0083181B" w:rsidRPr="006B2CE4" w:rsidRDefault="0083181B" w:rsidP="00E60AD2">
            <w:pPr>
              <w:rPr>
                <w:rFonts w:cs="Times New Roman"/>
                <w:color w:val="000000"/>
                <w:sz w:val="20"/>
                <w:szCs w:val="20"/>
              </w:rPr>
            </w:pPr>
            <w:r w:rsidRPr="006B2CE4">
              <w:rPr>
                <w:rFonts w:cs="Times New Roman"/>
                <w:color w:val="000000"/>
                <w:sz w:val="20"/>
                <w:szCs w:val="20"/>
              </w:rPr>
              <w:t>Skutečné měsíční mzdy pro srovnání se mzdami v NH (mzdová parita).</w:t>
            </w:r>
          </w:p>
        </w:tc>
      </w:tr>
      <w:tr w:rsidR="0083181B" w:rsidRPr="006B2CE4" w14:paraId="2A850AAD" w14:textId="77777777" w:rsidTr="00E60AD2">
        <w:tc>
          <w:tcPr>
            <w:tcW w:w="2970" w:type="dxa"/>
            <w:vAlign w:val="center"/>
          </w:tcPr>
          <w:p w14:paraId="462CE5F0" w14:textId="77777777" w:rsidR="0083181B" w:rsidRPr="006B2CE4" w:rsidRDefault="0083181B" w:rsidP="00E60AD2">
            <w:pPr>
              <w:rPr>
                <w:rFonts w:cs="Times New Roman"/>
                <w:color w:val="000000"/>
                <w:sz w:val="20"/>
                <w:szCs w:val="20"/>
              </w:rPr>
            </w:pPr>
            <w:r w:rsidRPr="006B2CE4">
              <w:rPr>
                <w:rFonts w:cs="Times New Roman"/>
                <w:color w:val="000000"/>
                <w:sz w:val="20"/>
                <w:szCs w:val="20"/>
              </w:rPr>
              <w:t>Provozní přebytek/ha</w:t>
            </w:r>
          </w:p>
        </w:tc>
        <w:tc>
          <w:tcPr>
            <w:tcW w:w="4285" w:type="dxa"/>
            <w:gridSpan w:val="2"/>
            <w:vAlign w:val="center"/>
          </w:tcPr>
          <w:p w14:paraId="437E0ED7" w14:textId="77777777" w:rsidR="0083181B" w:rsidRPr="006B2CE4" w:rsidRDefault="0083181B" w:rsidP="00E60AD2">
            <w:pPr>
              <w:jc w:val="left"/>
              <w:rPr>
                <w:rFonts w:cs="Times New Roman"/>
                <w:color w:val="000000"/>
                <w:sz w:val="20"/>
                <w:szCs w:val="20"/>
              </w:rPr>
            </w:pPr>
            <w:r w:rsidRPr="006B2CE4">
              <w:rPr>
                <w:rFonts w:cs="Times New Roman"/>
                <w:color w:val="000000"/>
                <w:sz w:val="20"/>
                <w:szCs w:val="20"/>
              </w:rPr>
              <w:t xml:space="preserve">(M-ČPH - pracovní </w:t>
            </w:r>
            <w:proofErr w:type="gramStart"/>
            <w:r w:rsidRPr="006B2CE4">
              <w:rPr>
                <w:rFonts w:cs="Times New Roman"/>
                <w:color w:val="000000"/>
                <w:sz w:val="20"/>
                <w:szCs w:val="20"/>
              </w:rPr>
              <w:t>náklady)/</w:t>
            </w:r>
            <w:proofErr w:type="gramEnd"/>
            <w:r w:rsidRPr="006B2CE4">
              <w:rPr>
                <w:rFonts w:cs="Times New Roman"/>
                <w:color w:val="000000"/>
                <w:sz w:val="20"/>
                <w:szCs w:val="20"/>
              </w:rPr>
              <w:t>ha</w:t>
            </w:r>
          </w:p>
        </w:tc>
        <w:tc>
          <w:tcPr>
            <w:tcW w:w="6796" w:type="dxa"/>
            <w:vAlign w:val="center"/>
          </w:tcPr>
          <w:p w14:paraId="560C2219" w14:textId="77777777" w:rsidR="0083181B" w:rsidRPr="006B2CE4" w:rsidRDefault="0083181B" w:rsidP="00E60AD2">
            <w:pPr>
              <w:rPr>
                <w:rFonts w:cs="Times New Roman"/>
                <w:color w:val="000000"/>
                <w:sz w:val="20"/>
                <w:szCs w:val="20"/>
              </w:rPr>
            </w:pPr>
            <w:r w:rsidRPr="006B2CE4">
              <w:rPr>
                <w:rFonts w:cs="Times New Roman"/>
                <w:color w:val="000000"/>
                <w:sz w:val="20"/>
                <w:szCs w:val="20"/>
              </w:rPr>
              <w:t>Účetní "zisk"/ha.</w:t>
            </w:r>
          </w:p>
        </w:tc>
      </w:tr>
      <w:tr w:rsidR="0083181B" w:rsidRPr="006B2CE4" w14:paraId="7D464557" w14:textId="77777777" w:rsidTr="00E60AD2">
        <w:tc>
          <w:tcPr>
            <w:tcW w:w="2970" w:type="dxa"/>
            <w:vAlign w:val="center"/>
          </w:tcPr>
          <w:p w14:paraId="4CF75069" w14:textId="77777777" w:rsidR="0083181B" w:rsidRPr="006B2CE4" w:rsidRDefault="0083181B" w:rsidP="00E60AD2">
            <w:pPr>
              <w:rPr>
                <w:rFonts w:cs="Times New Roman"/>
                <w:color w:val="000000"/>
                <w:sz w:val="20"/>
                <w:szCs w:val="20"/>
              </w:rPr>
            </w:pPr>
            <w:r w:rsidRPr="006B2CE4">
              <w:rPr>
                <w:rFonts w:cs="Times New Roman"/>
                <w:color w:val="000000"/>
                <w:sz w:val="20"/>
                <w:szCs w:val="20"/>
              </w:rPr>
              <w:t>Ekonomický zisk/ha</w:t>
            </w:r>
          </w:p>
        </w:tc>
        <w:tc>
          <w:tcPr>
            <w:tcW w:w="4285" w:type="dxa"/>
            <w:gridSpan w:val="2"/>
            <w:vAlign w:val="center"/>
          </w:tcPr>
          <w:p w14:paraId="46D4A383" w14:textId="77777777" w:rsidR="0083181B" w:rsidRPr="006B2CE4" w:rsidRDefault="0083181B" w:rsidP="00E60AD2">
            <w:pPr>
              <w:jc w:val="left"/>
              <w:rPr>
                <w:rFonts w:cs="Times New Roman"/>
                <w:color w:val="000000"/>
                <w:sz w:val="20"/>
                <w:szCs w:val="20"/>
              </w:rPr>
            </w:pPr>
            <w:r w:rsidRPr="006B2CE4">
              <w:rPr>
                <w:rFonts w:cs="Times New Roman"/>
                <w:color w:val="000000"/>
                <w:sz w:val="20"/>
                <w:szCs w:val="20"/>
              </w:rPr>
              <w:t xml:space="preserve">Provozní přebytek - náklady příležitosti vlastní práce (na úrovni pracovních nákladů placených AWU) - náklady příležitosti vlastní půdy (na úrovni pachtovného za najatou </w:t>
            </w:r>
            <w:proofErr w:type="gramStart"/>
            <w:r w:rsidRPr="006B2CE4">
              <w:rPr>
                <w:rFonts w:cs="Times New Roman"/>
                <w:color w:val="000000"/>
                <w:sz w:val="20"/>
                <w:szCs w:val="20"/>
              </w:rPr>
              <w:t>půdu)/</w:t>
            </w:r>
            <w:proofErr w:type="gramEnd"/>
            <w:r w:rsidRPr="006B2CE4">
              <w:rPr>
                <w:rFonts w:cs="Times New Roman"/>
                <w:color w:val="000000"/>
                <w:sz w:val="20"/>
                <w:szCs w:val="20"/>
              </w:rPr>
              <w:t>ha.  Náklady příležitosti vlastního kapitálu jsou implicitně obsaženy v bilanci placených a přijatých úroků.</w:t>
            </w:r>
          </w:p>
        </w:tc>
        <w:tc>
          <w:tcPr>
            <w:tcW w:w="6796" w:type="dxa"/>
            <w:vAlign w:val="center"/>
          </w:tcPr>
          <w:p w14:paraId="6691AA7C" w14:textId="77777777" w:rsidR="0083181B" w:rsidRPr="006B2CE4" w:rsidRDefault="0083181B" w:rsidP="00E60AD2">
            <w:pPr>
              <w:rPr>
                <w:rFonts w:cs="Times New Roman"/>
                <w:color w:val="000000"/>
                <w:sz w:val="20"/>
                <w:szCs w:val="20"/>
              </w:rPr>
            </w:pPr>
            <w:r w:rsidRPr="006B2CE4">
              <w:rPr>
                <w:rFonts w:cs="Times New Roman"/>
                <w:color w:val="000000"/>
                <w:sz w:val="20"/>
                <w:szCs w:val="20"/>
              </w:rPr>
              <w:t>Reálný zisk pro posuzování ekonomického výsledku mezi různými kategoriemi farem (FO x PO).</w:t>
            </w:r>
          </w:p>
        </w:tc>
      </w:tr>
      <w:tr w:rsidR="0083181B" w:rsidRPr="006B2CE4" w14:paraId="79F9A2A5" w14:textId="77777777" w:rsidTr="00E60AD2">
        <w:tc>
          <w:tcPr>
            <w:tcW w:w="2970" w:type="dxa"/>
            <w:vAlign w:val="center"/>
          </w:tcPr>
          <w:p w14:paraId="0BDF02D6" w14:textId="77777777" w:rsidR="0083181B" w:rsidRPr="006B2CE4" w:rsidRDefault="0083181B" w:rsidP="00E60AD2">
            <w:pPr>
              <w:rPr>
                <w:rFonts w:cs="Times New Roman"/>
                <w:color w:val="000000"/>
                <w:sz w:val="20"/>
                <w:szCs w:val="20"/>
              </w:rPr>
            </w:pPr>
            <w:r w:rsidRPr="006B2CE4">
              <w:rPr>
                <w:rFonts w:cs="Times New Roman"/>
                <w:color w:val="000000"/>
                <w:sz w:val="20"/>
                <w:szCs w:val="20"/>
              </w:rPr>
              <w:lastRenderedPageBreak/>
              <w:t>Trvalá socio-ekonomická udržitelnost</w:t>
            </w:r>
          </w:p>
        </w:tc>
        <w:tc>
          <w:tcPr>
            <w:tcW w:w="4285" w:type="dxa"/>
            <w:gridSpan w:val="2"/>
            <w:vAlign w:val="center"/>
          </w:tcPr>
          <w:p w14:paraId="057C7256" w14:textId="77777777" w:rsidR="0083181B" w:rsidRPr="006B2CE4" w:rsidRDefault="0083181B" w:rsidP="00E60AD2">
            <w:pPr>
              <w:jc w:val="left"/>
              <w:rPr>
                <w:rFonts w:cs="Times New Roman"/>
                <w:color w:val="000000"/>
                <w:sz w:val="20"/>
                <w:szCs w:val="20"/>
              </w:rPr>
            </w:pPr>
            <w:r w:rsidRPr="006B2CE4">
              <w:rPr>
                <w:rFonts w:cs="Times New Roman"/>
                <w:color w:val="000000"/>
                <w:sz w:val="20"/>
                <w:szCs w:val="20"/>
              </w:rPr>
              <w:t>Provozní přebytek</w:t>
            </w:r>
            <w:proofErr w:type="gramStart"/>
            <w:r w:rsidRPr="006B2CE4">
              <w:rPr>
                <w:rFonts w:cs="Times New Roman"/>
                <w:color w:val="000000"/>
                <w:sz w:val="20"/>
                <w:szCs w:val="20"/>
              </w:rPr>
              <w:t>/(</w:t>
            </w:r>
            <w:proofErr w:type="gramEnd"/>
            <w:r w:rsidRPr="006B2CE4">
              <w:rPr>
                <w:rFonts w:cs="Times New Roman"/>
                <w:color w:val="000000"/>
                <w:sz w:val="20"/>
                <w:szCs w:val="20"/>
              </w:rPr>
              <w:t>náklady příležitosti vlastní práce + náklady příležitosti vlastní půdy)</w:t>
            </w:r>
          </w:p>
        </w:tc>
        <w:tc>
          <w:tcPr>
            <w:tcW w:w="6796" w:type="dxa"/>
            <w:vAlign w:val="center"/>
          </w:tcPr>
          <w:p w14:paraId="123AEF43" w14:textId="77777777" w:rsidR="0083181B" w:rsidRPr="006B2CE4" w:rsidRDefault="0083181B" w:rsidP="00E60AD2">
            <w:pPr>
              <w:rPr>
                <w:rFonts w:cs="Times New Roman"/>
                <w:color w:val="000000"/>
                <w:sz w:val="20"/>
                <w:szCs w:val="20"/>
              </w:rPr>
            </w:pPr>
            <w:r w:rsidRPr="006B2CE4">
              <w:rPr>
                <w:rFonts w:cs="Times New Roman"/>
                <w:color w:val="000000"/>
                <w:sz w:val="20"/>
                <w:szCs w:val="20"/>
              </w:rPr>
              <w:t>Hodnota větší než 1 = trvalá udržitelnost; hodnota menší než 1 signalizuje tendenci k možnému odchodu z trhu.</w:t>
            </w:r>
          </w:p>
        </w:tc>
      </w:tr>
      <w:tr w:rsidR="0083181B" w:rsidRPr="006B2CE4" w14:paraId="0116FFF4" w14:textId="77777777" w:rsidTr="00E60AD2">
        <w:tc>
          <w:tcPr>
            <w:tcW w:w="14051" w:type="dxa"/>
            <w:gridSpan w:val="4"/>
            <w:vAlign w:val="center"/>
          </w:tcPr>
          <w:p w14:paraId="78E194D1" w14:textId="77777777" w:rsidR="0083181B" w:rsidRPr="006B2CE4" w:rsidRDefault="0083181B" w:rsidP="00E60AD2">
            <w:pPr>
              <w:rPr>
                <w:rFonts w:cs="Times New Roman"/>
                <w:b/>
                <w:color w:val="000000"/>
                <w:sz w:val="20"/>
                <w:szCs w:val="20"/>
              </w:rPr>
            </w:pPr>
            <w:r w:rsidRPr="006B2CE4">
              <w:rPr>
                <w:rFonts w:cs="Times New Roman"/>
                <w:b/>
                <w:color w:val="000000"/>
                <w:sz w:val="20"/>
                <w:szCs w:val="20"/>
              </w:rPr>
              <w:t>Specifické ukazatele pro účely kvantifikace příjmové disparity v rámci ANC regionů</w:t>
            </w:r>
          </w:p>
        </w:tc>
      </w:tr>
      <w:tr w:rsidR="0083181B" w:rsidRPr="006B2CE4" w14:paraId="4C272B95" w14:textId="77777777" w:rsidTr="00E60AD2">
        <w:tc>
          <w:tcPr>
            <w:tcW w:w="7255" w:type="dxa"/>
            <w:gridSpan w:val="3"/>
            <w:vAlign w:val="center"/>
          </w:tcPr>
          <w:p w14:paraId="6A65E803" w14:textId="77777777" w:rsidR="0083181B" w:rsidRPr="006B2CE4" w:rsidRDefault="0083181B" w:rsidP="0030788F">
            <w:pPr>
              <w:pStyle w:val="Odstavecseseznamem"/>
              <w:numPr>
                <w:ilvl w:val="0"/>
                <w:numId w:val="15"/>
              </w:numPr>
              <w:spacing w:before="60" w:line="360" w:lineRule="atLeast"/>
              <w:ind w:left="589"/>
              <w:jc w:val="left"/>
              <w:rPr>
                <w:color w:val="000000"/>
                <w:sz w:val="20"/>
                <w:szCs w:val="20"/>
              </w:rPr>
            </w:pPr>
            <w:r w:rsidRPr="006B2CE4">
              <w:rPr>
                <w:color w:val="000000"/>
                <w:sz w:val="20"/>
                <w:szCs w:val="20"/>
              </w:rPr>
              <w:t>Podíl ANC na provozních dotacích</w:t>
            </w:r>
          </w:p>
        </w:tc>
        <w:tc>
          <w:tcPr>
            <w:tcW w:w="6796" w:type="dxa"/>
            <w:vAlign w:val="center"/>
          </w:tcPr>
          <w:p w14:paraId="6282BA05" w14:textId="77777777" w:rsidR="0083181B" w:rsidRPr="006B2CE4" w:rsidRDefault="0083181B" w:rsidP="00E60AD2">
            <w:pPr>
              <w:rPr>
                <w:rFonts w:cs="Times New Roman"/>
                <w:color w:val="000000"/>
                <w:sz w:val="20"/>
                <w:szCs w:val="20"/>
              </w:rPr>
            </w:pPr>
          </w:p>
        </w:tc>
      </w:tr>
      <w:tr w:rsidR="0083181B" w:rsidRPr="006B2CE4" w14:paraId="453805AE" w14:textId="77777777" w:rsidTr="00E60AD2">
        <w:tc>
          <w:tcPr>
            <w:tcW w:w="7255" w:type="dxa"/>
            <w:gridSpan w:val="3"/>
          </w:tcPr>
          <w:p w14:paraId="15BFBDD6" w14:textId="77777777" w:rsidR="0083181B" w:rsidRPr="006B2CE4" w:rsidRDefault="0083181B" w:rsidP="0030788F">
            <w:pPr>
              <w:pStyle w:val="Odstavecseseznamem"/>
              <w:numPr>
                <w:ilvl w:val="0"/>
                <w:numId w:val="14"/>
              </w:numPr>
              <w:spacing w:after="200"/>
              <w:rPr>
                <w:sz w:val="20"/>
                <w:szCs w:val="20"/>
              </w:rPr>
            </w:pPr>
            <w:r w:rsidRPr="006B2CE4">
              <w:rPr>
                <w:sz w:val="20"/>
                <w:szCs w:val="20"/>
              </w:rPr>
              <w:t>Podíl ANC na čisté přidané hodnotě</w:t>
            </w:r>
          </w:p>
        </w:tc>
        <w:tc>
          <w:tcPr>
            <w:tcW w:w="6796" w:type="dxa"/>
            <w:vAlign w:val="center"/>
          </w:tcPr>
          <w:p w14:paraId="77E271E3" w14:textId="77777777" w:rsidR="0083181B" w:rsidRPr="006B2CE4" w:rsidRDefault="0083181B" w:rsidP="00E60AD2">
            <w:pPr>
              <w:rPr>
                <w:rFonts w:cs="Times New Roman"/>
                <w:color w:val="000000"/>
                <w:sz w:val="20"/>
                <w:szCs w:val="20"/>
              </w:rPr>
            </w:pPr>
          </w:p>
        </w:tc>
      </w:tr>
      <w:tr w:rsidR="0083181B" w:rsidRPr="006B2CE4" w14:paraId="70987563" w14:textId="77777777" w:rsidTr="00E60AD2">
        <w:tc>
          <w:tcPr>
            <w:tcW w:w="7255" w:type="dxa"/>
            <w:gridSpan w:val="3"/>
          </w:tcPr>
          <w:p w14:paraId="113EB390" w14:textId="77777777" w:rsidR="0083181B" w:rsidRPr="006B2CE4" w:rsidRDefault="0083181B" w:rsidP="0030788F">
            <w:pPr>
              <w:pStyle w:val="Odstavecseseznamem"/>
              <w:numPr>
                <w:ilvl w:val="0"/>
                <w:numId w:val="14"/>
              </w:numPr>
              <w:spacing w:after="200"/>
              <w:rPr>
                <w:sz w:val="20"/>
                <w:szCs w:val="20"/>
              </w:rPr>
            </w:pPr>
            <w:r w:rsidRPr="006B2CE4">
              <w:rPr>
                <w:sz w:val="20"/>
                <w:szCs w:val="20"/>
              </w:rPr>
              <w:t>Nákladovost produkce (Kč nákladů na 1 Kč produkce)</w:t>
            </w:r>
          </w:p>
        </w:tc>
        <w:tc>
          <w:tcPr>
            <w:tcW w:w="6796" w:type="dxa"/>
            <w:vAlign w:val="center"/>
          </w:tcPr>
          <w:p w14:paraId="2D7B5C80" w14:textId="77777777" w:rsidR="0083181B" w:rsidRPr="006B2CE4" w:rsidRDefault="0083181B" w:rsidP="00E60AD2">
            <w:pPr>
              <w:rPr>
                <w:rFonts w:cs="Times New Roman"/>
                <w:color w:val="000000"/>
                <w:sz w:val="20"/>
                <w:szCs w:val="20"/>
              </w:rPr>
            </w:pPr>
          </w:p>
        </w:tc>
      </w:tr>
      <w:tr w:rsidR="0083181B" w:rsidRPr="006B2CE4" w14:paraId="49ECDC23" w14:textId="77777777" w:rsidTr="00E60AD2">
        <w:tc>
          <w:tcPr>
            <w:tcW w:w="7255" w:type="dxa"/>
            <w:gridSpan w:val="3"/>
          </w:tcPr>
          <w:p w14:paraId="23DC3D78" w14:textId="77777777" w:rsidR="0083181B" w:rsidRPr="006B2CE4" w:rsidRDefault="0083181B" w:rsidP="0030788F">
            <w:pPr>
              <w:pStyle w:val="Odstavecseseznamem"/>
              <w:numPr>
                <w:ilvl w:val="0"/>
                <w:numId w:val="14"/>
              </w:numPr>
              <w:spacing w:after="200"/>
              <w:rPr>
                <w:sz w:val="20"/>
                <w:szCs w:val="20"/>
              </w:rPr>
            </w:pPr>
            <w:r w:rsidRPr="006B2CE4">
              <w:rPr>
                <w:sz w:val="20"/>
                <w:szCs w:val="20"/>
              </w:rPr>
              <w:t>Podíl farem se zápornou ČPH v případě odečtení plateb ANC na celkovém počtu farem a výměře z. p.</w:t>
            </w:r>
          </w:p>
        </w:tc>
        <w:tc>
          <w:tcPr>
            <w:tcW w:w="6796" w:type="dxa"/>
            <w:vAlign w:val="center"/>
          </w:tcPr>
          <w:p w14:paraId="532EEAA7" w14:textId="77777777" w:rsidR="0083181B" w:rsidRPr="006B2CE4" w:rsidRDefault="0083181B" w:rsidP="00E60AD2">
            <w:pPr>
              <w:rPr>
                <w:rFonts w:cs="Times New Roman"/>
                <w:color w:val="000000"/>
                <w:sz w:val="20"/>
                <w:szCs w:val="20"/>
              </w:rPr>
            </w:pPr>
          </w:p>
        </w:tc>
      </w:tr>
    </w:tbl>
    <w:p w14:paraId="1EC611E5" w14:textId="77777777" w:rsidR="0083181B" w:rsidRPr="006B2CE4" w:rsidRDefault="0083181B" w:rsidP="0083181B">
      <w:pPr>
        <w:rPr>
          <w:lang w:val="cs-CZ"/>
        </w:rPr>
      </w:pPr>
    </w:p>
    <w:p w14:paraId="2FA9363D" w14:textId="77777777" w:rsidR="0083181B" w:rsidRPr="006B2CE4" w:rsidRDefault="0083181B" w:rsidP="0083181B">
      <w:pPr>
        <w:spacing w:after="160" w:line="259" w:lineRule="auto"/>
        <w:jc w:val="left"/>
        <w:rPr>
          <w:b/>
          <w:lang w:val="cs-CZ"/>
        </w:rPr>
      </w:pPr>
      <w:r w:rsidRPr="006B2CE4">
        <w:rPr>
          <w:b/>
          <w:lang w:val="cs-CZ"/>
        </w:rPr>
        <w:t>Přehled kontextových ukazatelů PODLE PLATNÉ STRUKTURY A KÓDOVÁNÍ PRO OBDOBÍ 2014-2020</w:t>
      </w:r>
    </w:p>
    <w:p w14:paraId="099296E8" w14:textId="77777777" w:rsidR="0083181B" w:rsidRPr="006B2CE4" w:rsidRDefault="0083181B" w:rsidP="0083181B">
      <w:pPr>
        <w:pStyle w:val="Titulek"/>
        <w:rPr>
          <w:b w:val="0"/>
        </w:rPr>
      </w:pPr>
      <w:bookmarkStart w:id="95" w:name="_Toc80832814"/>
      <w:r w:rsidRPr="006B2CE4">
        <w:t xml:space="preserve">Tabulka P </w:t>
      </w:r>
      <w:r w:rsidRPr="006B2CE4">
        <w:fldChar w:fldCharType="begin"/>
      </w:r>
      <w:r w:rsidRPr="006B2CE4">
        <w:instrText>SEQ Tabulka_P \* ARABIC</w:instrText>
      </w:r>
      <w:r w:rsidRPr="006B2CE4">
        <w:fldChar w:fldCharType="separate"/>
      </w:r>
      <w:r w:rsidRPr="006B2CE4">
        <w:t>1</w:t>
      </w:r>
      <w:r w:rsidRPr="006B2CE4">
        <w:fldChar w:fldCharType="end"/>
      </w:r>
      <w:r w:rsidRPr="006B2CE4">
        <w:t>. Kontextový ukazatel C.25 – zemědělský příjem na AWU v reálných cenách (€)</w:t>
      </w:r>
      <w:bookmarkEnd w:id="95"/>
    </w:p>
    <w:tbl>
      <w:tblPr>
        <w:tblW w:w="14063" w:type="dxa"/>
        <w:tblInd w:w="-5" w:type="dxa"/>
        <w:tblLook w:val="04A0" w:firstRow="1" w:lastRow="0" w:firstColumn="1" w:lastColumn="0" w:noHBand="0" w:noVBand="1"/>
      </w:tblPr>
      <w:tblGrid>
        <w:gridCol w:w="1180"/>
        <w:gridCol w:w="991"/>
        <w:gridCol w:w="991"/>
        <w:gridCol w:w="991"/>
        <w:gridCol w:w="991"/>
        <w:gridCol w:w="991"/>
        <w:gridCol w:w="991"/>
        <w:gridCol w:w="991"/>
        <w:gridCol w:w="991"/>
        <w:gridCol w:w="991"/>
        <w:gridCol w:w="991"/>
        <w:gridCol w:w="991"/>
        <w:gridCol w:w="991"/>
        <w:gridCol w:w="991"/>
      </w:tblGrid>
      <w:tr w:rsidR="0083181B" w:rsidRPr="006B2CE4" w14:paraId="539A2516" w14:textId="77777777" w:rsidTr="00961F94">
        <w:trPr>
          <w:trHeight w:val="288"/>
        </w:trPr>
        <w:tc>
          <w:tcPr>
            <w:tcW w:w="1180" w:type="dxa"/>
            <w:tcBorders>
              <w:top w:val="single" w:sz="4" w:space="0" w:color="3F3F3F"/>
              <w:left w:val="single" w:sz="4" w:space="0" w:color="3F3F3F"/>
              <w:bottom w:val="single" w:sz="4" w:space="0" w:color="3F3F3F"/>
              <w:right w:val="single" w:sz="4" w:space="0" w:color="3F3F3F"/>
            </w:tcBorders>
            <w:shd w:val="clear" w:color="auto" w:fill="auto"/>
            <w:noWrap/>
            <w:vAlign w:val="bottom"/>
            <w:hideMark/>
          </w:tcPr>
          <w:p w14:paraId="57B40677" w14:textId="77777777" w:rsidR="0083181B" w:rsidRPr="006B2CE4" w:rsidRDefault="0083181B" w:rsidP="001D2BB6">
            <w:pPr>
              <w:jc w:val="left"/>
              <w:rPr>
                <w:rFonts w:cs="Times New Roman"/>
                <w:b/>
                <w:bCs/>
                <w:color w:val="3F3F3F"/>
                <w:sz w:val="20"/>
                <w:szCs w:val="20"/>
                <w:lang w:val="cs-CZ"/>
              </w:rPr>
            </w:pPr>
            <w:r w:rsidRPr="006B2CE4">
              <w:rPr>
                <w:rFonts w:cs="Times New Roman"/>
                <w:b/>
                <w:bCs/>
                <w:color w:val="3F3F3F"/>
                <w:sz w:val="20"/>
                <w:szCs w:val="20"/>
                <w:lang w:val="cs-CZ"/>
              </w:rPr>
              <w:t> </w:t>
            </w:r>
          </w:p>
        </w:tc>
        <w:tc>
          <w:tcPr>
            <w:tcW w:w="991" w:type="dxa"/>
            <w:tcBorders>
              <w:top w:val="single" w:sz="4" w:space="0" w:color="3F3F3F"/>
              <w:left w:val="nil"/>
              <w:bottom w:val="single" w:sz="4" w:space="0" w:color="3F3F3F"/>
              <w:right w:val="single" w:sz="4" w:space="0" w:color="3F3F3F"/>
            </w:tcBorders>
            <w:shd w:val="clear" w:color="auto" w:fill="auto"/>
            <w:noWrap/>
            <w:vAlign w:val="bottom"/>
            <w:hideMark/>
          </w:tcPr>
          <w:p w14:paraId="3068E84F" w14:textId="77777777" w:rsidR="0083181B" w:rsidRPr="006B2CE4" w:rsidRDefault="0083181B" w:rsidP="001D2BB6">
            <w:pPr>
              <w:jc w:val="right"/>
              <w:rPr>
                <w:rFonts w:cs="Times New Roman"/>
                <w:b/>
                <w:bCs/>
                <w:color w:val="3F3F3F"/>
                <w:sz w:val="20"/>
                <w:szCs w:val="20"/>
                <w:lang w:val="cs-CZ"/>
              </w:rPr>
            </w:pPr>
            <w:r w:rsidRPr="006B2CE4">
              <w:rPr>
                <w:rFonts w:cs="Times New Roman"/>
                <w:b/>
                <w:bCs/>
                <w:color w:val="3F3F3F"/>
                <w:sz w:val="20"/>
                <w:szCs w:val="20"/>
                <w:lang w:val="cs-CZ"/>
              </w:rPr>
              <w:t>2007</w:t>
            </w:r>
          </w:p>
        </w:tc>
        <w:tc>
          <w:tcPr>
            <w:tcW w:w="991" w:type="dxa"/>
            <w:tcBorders>
              <w:top w:val="single" w:sz="4" w:space="0" w:color="3F3F3F"/>
              <w:left w:val="nil"/>
              <w:bottom w:val="single" w:sz="4" w:space="0" w:color="3F3F3F"/>
              <w:right w:val="single" w:sz="4" w:space="0" w:color="3F3F3F"/>
            </w:tcBorders>
            <w:shd w:val="clear" w:color="auto" w:fill="auto"/>
            <w:noWrap/>
            <w:vAlign w:val="bottom"/>
            <w:hideMark/>
          </w:tcPr>
          <w:p w14:paraId="43A4F9D0" w14:textId="77777777" w:rsidR="0083181B" w:rsidRPr="006B2CE4" w:rsidRDefault="0083181B" w:rsidP="001D2BB6">
            <w:pPr>
              <w:jc w:val="right"/>
              <w:rPr>
                <w:rFonts w:cs="Times New Roman"/>
                <w:b/>
                <w:bCs/>
                <w:color w:val="3F3F3F"/>
                <w:sz w:val="20"/>
                <w:szCs w:val="20"/>
                <w:lang w:val="cs-CZ"/>
              </w:rPr>
            </w:pPr>
            <w:r w:rsidRPr="006B2CE4">
              <w:rPr>
                <w:rFonts w:cs="Times New Roman"/>
                <w:b/>
                <w:bCs/>
                <w:color w:val="3F3F3F"/>
                <w:sz w:val="20"/>
                <w:szCs w:val="20"/>
                <w:lang w:val="cs-CZ"/>
              </w:rPr>
              <w:t>2008</w:t>
            </w:r>
          </w:p>
        </w:tc>
        <w:tc>
          <w:tcPr>
            <w:tcW w:w="991" w:type="dxa"/>
            <w:tcBorders>
              <w:top w:val="single" w:sz="4" w:space="0" w:color="3F3F3F"/>
              <w:left w:val="nil"/>
              <w:bottom w:val="single" w:sz="4" w:space="0" w:color="3F3F3F"/>
              <w:right w:val="single" w:sz="4" w:space="0" w:color="3F3F3F"/>
            </w:tcBorders>
            <w:shd w:val="clear" w:color="auto" w:fill="auto"/>
            <w:noWrap/>
            <w:vAlign w:val="bottom"/>
            <w:hideMark/>
          </w:tcPr>
          <w:p w14:paraId="2B10759C" w14:textId="77777777" w:rsidR="0083181B" w:rsidRPr="006B2CE4" w:rsidRDefault="0083181B" w:rsidP="001D2BB6">
            <w:pPr>
              <w:jc w:val="right"/>
              <w:rPr>
                <w:rFonts w:cs="Times New Roman"/>
                <w:b/>
                <w:bCs/>
                <w:color w:val="3F3F3F"/>
                <w:sz w:val="20"/>
                <w:szCs w:val="20"/>
                <w:lang w:val="cs-CZ"/>
              </w:rPr>
            </w:pPr>
            <w:r w:rsidRPr="006B2CE4">
              <w:rPr>
                <w:rFonts w:cs="Times New Roman"/>
                <w:b/>
                <w:bCs/>
                <w:color w:val="3F3F3F"/>
                <w:sz w:val="20"/>
                <w:szCs w:val="20"/>
                <w:lang w:val="cs-CZ"/>
              </w:rPr>
              <w:t>2009</w:t>
            </w:r>
          </w:p>
        </w:tc>
        <w:tc>
          <w:tcPr>
            <w:tcW w:w="991" w:type="dxa"/>
            <w:tcBorders>
              <w:top w:val="single" w:sz="4" w:space="0" w:color="3F3F3F"/>
              <w:left w:val="nil"/>
              <w:bottom w:val="single" w:sz="4" w:space="0" w:color="3F3F3F"/>
              <w:right w:val="single" w:sz="4" w:space="0" w:color="3F3F3F"/>
            </w:tcBorders>
            <w:shd w:val="clear" w:color="auto" w:fill="auto"/>
            <w:noWrap/>
            <w:vAlign w:val="bottom"/>
            <w:hideMark/>
          </w:tcPr>
          <w:p w14:paraId="317C9B5E" w14:textId="77777777" w:rsidR="0083181B" w:rsidRPr="006B2CE4" w:rsidRDefault="0083181B" w:rsidP="001D2BB6">
            <w:pPr>
              <w:jc w:val="right"/>
              <w:rPr>
                <w:rFonts w:cs="Times New Roman"/>
                <w:b/>
                <w:bCs/>
                <w:color w:val="3F3F3F"/>
                <w:sz w:val="20"/>
                <w:szCs w:val="20"/>
                <w:lang w:val="cs-CZ"/>
              </w:rPr>
            </w:pPr>
            <w:r w:rsidRPr="006B2CE4">
              <w:rPr>
                <w:rFonts w:cs="Times New Roman"/>
                <w:b/>
                <w:bCs/>
                <w:color w:val="3F3F3F"/>
                <w:sz w:val="20"/>
                <w:szCs w:val="20"/>
                <w:lang w:val="cs-CZ"/>
              </w:rPr>
              <w:t>2010</w:t>
            </w:r>
          </w:p>
        </w:tc>
        <w:tc>
          <w:tcPr>
            <w:tcW w:w="991" w:type="dxa"/>
            <w:tcBorders>
              <w:top w:val="single" w:sz="4" w:space="0" w:color="3F3F3F"/>
              <w:left w:val="nil"/>
              <w:bottom w:val="single" w:sz="4" w:space="0" w:color="3F3F3F"/>
              <w:right w:val="single" w:sz="4" w:space="0" w:color="3F3F3F"/>
            </w:tcBorders>
            <w:shd w:val="clear" w:color="auto" w:fill="auto"/>
            <w:noWrap/>
            <w:vAlign w:val="bottom"/>
            <w:hideMark/>
          </w:tcPr>
          <w:p w14:paraId="146139BF" w14:textId="77777777" w:rsidR="0083181B" w:rsidRPr="006B2CE4" w:rsidRDefault="0083181B" w:rsidP="001D2BB6">
            <w:pPr>
              <w:jc w:val="right"/>
              <w:rPr>
                <w:rFonts w:cs="Times New Roman"/>
                <w:b/>
                <w:bCs/>
                <w:color w:val="3F3F3F"/>
                <w:sz w:val="20"/>
                <w:szCs w:val="20"/>
                <w:lang w:val="cs-CZ"/>
              </w:rPr>
            </w:pPr>
            <w:r w:rsidRPr="006B2CE4">
              <w:rPr>
                <w:rFonts w:cs="Times New Roman"/>
                <w:b/>
                <w:bCs/>
                <w:color w:val="3F3F3F"/>
                <w:sz w:val="20"/>
                <w:szCs w:val="20"/>
                <w:lang w:val="cs-CZ"/>
              </w:rPr>
              <w:t>2011</w:t>
            </w:r>
          </w:p>
        </w:tc>
        <w:tc>
          <w:tcPr>
            <w:tcW w:w="991" w:type="dxa"/>
            <w:tcBorders>
              <w:top w:val="single" w:sz="4" w:space="0" w:color="3F3F3F"/>
              <w:left w:val="nil"/>
              <w:bottom w:val="single" w:sz="4" w:space="0" w:color="3F3F3F"/>
              <w:right w:val="single" w:sz="4" w:space="0" w:color="3F3F3F"/>
            </w:tcBorders>
            <w:shd w:val="clear" w:color="auto" w:fill="auto"/>
            <w:noWrap/>
            <w:vAlign w:val="bottom"/>
            <w:hideMark/>
          </w:tcPr>
          <w:p w14:paraId="70F10AA2" w14:textId="77777777" w:rsidR="0083181B" w:rsidRPr="006B2CE4" w:rsidRDefault="0083181B" w:rsidP="001D2BB6">
            <w:pPr>
              <w:jc w:val="right"/>
              <w:rPr>
                <w:rFonts w:cs="Times New Roman"/>
                <w:b/>
                <w:bCs/>
                <w:color w:val="3F3F3F"/>
                <w:sz w:val="20"/>
                <w:szCs w:val="20"/>
                <w:lang w:val="cs-CZ"/>
              </w:rPr>
            </w:pPr>
            <w:r w:rsidRPr="006B2CE4">
              <w:rPr>
                <w:rFonts w:cs="Times New Roman"/>
                <w:b/>
                <w:bCs/>
                <w:color w:val="3F3F3F"/>
                <w:sz w:val="20"/>
                <w:szCs w:val="20"/>
                <w:lang w:val="cs-CZ"/>
              </w:rPr>
              <w:t>2012</w:t>
            </w:r>
          </w:p>
        </w:tc>
        <w:tc>
          <w:tcPr>
            <w:tcW w:w="991" w:type="dxa"/>
            <w:tcBorders>
              <w:top w:val="single" w:sz="4" w:space="0" w:color="3F3F3F"/>
              <w:left w:val="nil"/>
              <w:bottom w:val="single" w:sz="4" w:space="0" w:color="3F3F3F"/>
              <w:right w:val="single" w:sz="4" w:space="0" w:color="3F3F3F"/>
            </w:tcBorders>
            <w:shd w:val="clear" w:color="auto" w:fill="auto"/>
            <w:noWrap/>
            <w:vAlign w:val="bottom"/>
            <w:hideMark/>
          </w:tcPr>
          <w:p w14:paraId="6A31D62B" w14:textId="77777777" w:rsidR="0083181B" w:rsidRPr="006B2CE4" w:rsidRDefault="0083181B" w:rsidP="001D2BB6">
            <w:pPr>
              <w:jc w:val="right"/>
              <w:rPr>
                <w:rFonts w:cs="Times New Roman"/>
                <w:b/>
                <w:bCs/>
                <w:color w:val="3F3F3F"/>
                <w:sz w:val="20"/>
                <w:szCs w:val="20"/>
                <w:lang w:val="cs-CZ"/>
              </w:rPr>
            </w:pPr>
            <w:r w:rsidRPr="006B2CE4">
              <w:rPr>
                <w:rFonts w:cs="Times New Roman"/>
                <w:b/>
                <w:bCs/>
                <w:color w:val="3F3F3F"/>
                <w:sz w:val="20"/>
                <w:szCs w:val="20"/>
                <w:lang w:val="cs-CZ"/>
              </w:rPr>
              <w:t>2013</w:t>
            </w:r>
          </w:p>
        </w:tc>
        <w:tc>
          <w:tcPr>
            <w:tcW w:w="991" w:type="dxa"/>
            <w:tcBorders>
              <w:top w:val="single" w:sz="4" w:space="0" w:color="3F3F3F"/>
              <w:left w:val="nil"/>
              <w:bottom w:val="single" w:sz="4" w:space="0" w:color="3F3F3F"/>
              <w:right w:val="single" w:sz="4" w:space="0" w:color="3F3F3F"/>
            </w:tcBorders>
            <w:shd w:val="clear" w:color="auto" w:fill="auto"/>
            <w:noWrap/>
            <w:vAlign w:val="bottom"/>
            <w:hideMark/>
          </w:tcPr>
          <w:p w14:paraId="14F2306D" w14:textId="77777777" w:rsidR="0083181B" w:rsidRPr="006B2CE4" w:rsidRDefault="0083181B" w:rsidP="001D2BB6">
            <w:pPr>
              <w:jc w:val="right"/>
              <w:rPr>
                <w:rFonts w:cs="Times New Roman"/>
                <w:b/>
                <w:bCs/>
                <w:color w:val="3F3F3F"/>
                <w:sz w:val="20"/>
                <w:szCs w:val="20"/>
                <w:lang w:val="cs-CZ"/>
              </w:rPr>
            </w:pPr>
            <w:r w:rsidRPr="006B2CE4">
              <w:rPr>
                <w:rFonts w:cs="Times New Roman"/>
                <w:b/>
                <w:bCs/>
                <w:color w:val="3F3F3F"/>
                <w:sz w:val="20"/>
                <w:szCs w:val="20"/>
                <w:lang w:val="cs-CZ"/>
              </w:rPr>
              <w:t>2014</w:t>
            </w:r>
          </w:p>
        </w:tc>
        <w:tc>
          <w:tcPr>
            <w:tcW w:w="991" w:type="dxa"/>
            <w:tcBorders>
              <w:top w:val="single" w:sz="4" w:space="0" w:color="3F3F3F"/>
              <w:left w:val="nil"/>
              <w:bottom w:val="single" w:sz="4" w:space="0" w:color="3F3F3F"/>
              <w:right w:val="single" w:sz="4" w:space="0" w:color="3F3F3F"/>
            </w:tcBorders>
            <w:shd w:val="clear" w:color="auto" w:fill="auto"/>
            <w:noWrap/>
            <w:vAlign w:val="bottom"/>
            <w:hideMark/>
          </w:tcPr>
          <w:p w14:paraId="2A38824B" w14:textId="77777777" w:rsidR="0083181B" w:rsidRPr="006B2CE4" w:rsidRDefault="0083181B" w:rsidP="001D2BB6">
            <w:pPr>
              <w:jc w:val="right"/>
              <w:rPr>
                <w:rFonts w:cs="Times New Roman"/>
                <w:b/>
                <w:bCs/>
                <w:color w:val="3F3F3F"/>
                <w:sz w:val="20"/>
                <w:szCs w:val="20"/>
                <w:lang w:val="cs-CZ"/>
              </w:rPr>
            </w:pPr>
            <w:r w:rsidRPr="006B2CE4">
              <w:rPr>
                <w:rFonts w:cs="Times New Roman"/>
                <w:b/>
                <w:bCs/>
                <w:color w:val="3F3F3F"/>
                <w:sz w:val="20"/>
                <w:szCs w:val="20"/>
                <w:lang w:val="cs-CZ"/>
              </w:rPr>
              <w:t>2015</w:t>
            </w:r>
          </w:p>
        </w:tc>
        <w:tc>
          <w:tcPr>
            <w:tcW w:w="991" w:type="dxa"/>
            <w:tcBorders>
              <w:top w:val="single" w:sz="4" w:space="0" w:color="3F3F3F"/>
              <w:left w:val="nil"/>
              <w:bottom w:val="single" w:sz="4" w:space="0" w:color="3F3F3F"/>
              <w:right w:val="single" w:sz="4" w:space="0" w:color="3F3F3F"/>
            </w:tcBorders>
            <w:shd w:val="clear" w:color="auto" w:fill="auto"/>
            <w:noWrap/>
            <w:vAlign w:val="bottom"/>
            <w:hideMark/>
          </w:tcPr>
          <w:p w14:paraId="54EB2FAB" w14:textId="77777777" w:rsidR="0083181B" w:rsidRPr="006B2CE4" w:rsidRDefault="0083181B" w:rsidP="001D2BB6">
            <w:pPr>
              <w:jc w:val="right"/>
              <w:rPr>
                <w:rFonts w:cs="Times New Roman"/>
                <w:b/>
                <w:bCs/>
                <w:color w:val="3F3F3F"/>
                <w:sz w:val="20"/>
                <w:szCs w:val="20"/>
                <w:lang w:val="cs-CZ"/>
              </w:rPr>
            </w:pPr>
            <w:r w:rsidRPr="006B2CE4">
              <w:rPr>
                <w:rFonts w:cs="Times New Roman"/>
                <w:b/>
                <w:bCs/>
                <w:color w:val="3F3F3F"/>
                <w:sz w:val="20"/>
                <w:szCs w:val="20"/>
                <w:lang w:val="cs-CZ"/>
              </w:rPr>
              <w:t>2016</w:t>
            </w:r>
          </w:p>
        </w:tc>
        <w:tc>
          <w:tcPr>
            <w:tcW w:w="991" w:type="dxa"/>
            <w:tcBorders>
              <w:top w:val="single" w:sz="4" w:space="0" w:color="3F3F3F"/>
              <w:left w:val="nil"/>
              <w:bottom w:val="single" w:sz="4" w:space="0" w:color="3F3F3F"/>
              <w:right w:val="single" w:sz="4" w:space="0" w:color="3F3F3F"/>
            </w:tcBorders>
            <w:shd w:val="clear" w:color="auto" w:fill="auto"/>
            <w:noWrap/>
            <w:vAlign w:val="bottom"/>
            <w:hideMark/>
          </w:tcPr>
          <w:p w14:paraId="5D908458" w14:textId="77777777" w:rsidR="0083181B" w:rsidRPr="006B2CE4" w:rsidRDefault="0083181B" w:rsidP="001D2BB6">
            <w:pPr>
              <w:jc w:val="right"/>
              <w:rPr>
                <w:rFonts w:cs="Times New Roman"/>
                <w:b/>
                <w:bCs/>
                <w:color w:val="3F3F3F"/>
                <w:sz w:val="20"/>
                <w:szCs w:val="20"/>
                <w:lang w:val="cs-CZ"/>
              </w:rPr>
            </w:pPr>
            <w:r w:rsidRPr="006B2CE4">
              <w:rPr>
                <w:rFonts w:cs="Times New Roman"/>
                <w:b/>
                <w:bCs/>
                <w:color w:val="3F3F3F"/>
                <w:sz w:val="20"/>
                <w:szCs w:val="20"/>
                <w:lang w:val="cs-CZ"/>
              </w:rPr>
              <w:t>2017</w:t>
            </w:r>
          </w:p>
        </w:tc>
        <w:tc>
          <w:tcPr>
            <w:tcW w:w="991" w:type="dxa"/>
            <w:tcBorders>
              <w:top w:val="single" w:sz="4" w:space="0" w:color="3F3F3F"/>
              <w:left w:val="nil"/>
              <w:bottom w:val="single" w:sz="4" w:space="0" w:color="3F3F3F"/>
              <w:right w:val="single" w:sz="4" w:space="0" w:color="3F3F3F"/>
            </w:tcBorders>
            <w:shd w:val="clear" w:color="auto" w:fill="auto"/>
            <w:noWrap/>
            <w:vAlign w:val="bottom"/>
            <w:hideMark/>
          </w:tcPr>
          <w:p w14:paraId="0C31F9EA" w14:textId="77777777" w:rsidR="0083181B" w:rsidRPr="006B2CE4" w:rsidRDefault="0083181B" w:rsidP="001D2BB6">
            <w:pPr>
              <w:jc w:val="right"/>
              <w:rPr>
                <w:rFonts w:cs="Times New Roman"/>
                <w:b/>
                <w:bCs/>
                <w:color w:val="3F3F3F"/>
                <w:sz w:val="20"/>
                <w:szCs w:val="20"/>
                <w:lang w:val="cs-CZ"/>
              </w:rPr>
            </w:pPr>
            <w:r w:rsidRPr="006B2CE4">
              <w:rPr>
                <w:rFonts w:cs="Times New Roman"/>
                <w:b/>
                <w:bCs/>
                <w:color w:val="3F3F3F"/>
                <w:sz w:val="20"/>
                <w:szCs w:val="20"/>
                <w:lang w:val="cs-CZ"/>
              </w:rPr>
              <w:t>2018</w:t>
            </w:r>
          </w:p>
        </w:tc>
        <w:tc>
          <w:tcPr>
            <w:tcW w:w="991" w:type="dxa"/>
            <w:tcBorders>
              <w:top w:val="single" w:sz="4" w:space="0" w:color="3F3F3F"/>
              <w:left w:val="nil"/>
              <w:bottom w:val="single" w:sz="4" w:space="0" w:color="3F3F3F"/>
              <w:right w:val="single" w:sz="4" w:space="0" w:color="3F3F3F"/>
            </w:tcBorders>
            <w:shd w:val="clear" w:color="auto" w:fill="auto"/>
            <w:noWrap/>
            <w:vAlign w:val="bottom"/>
            <w:hideMark/>
          </w:tcPr>
          <w:p w14:paraId="744D4698" w14:textId="77777777" w:rsidR="0083181B" w:rsidRPr="006B2CE4" w:rsidRDefault="0083181B" w:rsidP="001D2BB6">
            <w:pPr>
              <w:jc w:val="right"/>
              <w:rPr>
                <w:rFonts w:cs="Times New Roman"/>
                <w:b/>
                <w:bCs/>
                <w:color w:val="3F3F3F"/>
                <w:sz w:val="20"/>
                <w:szCs w:val="20"/>
                <w:lang w:val="cs-CZ"/>
              </w:rPr>
            </w:pPr>
            <w:r w:rsidRPr="006B2CE4">
              <w:rPr>
                <w:rFonts w:cs="Times New Roman"/>
                <w:b/>
                <w:bCs/>
                <w:color w:val="3F3F3F"/>
                <w:sz w:val="20"/>
                <w:szCs w:val="20"/>
                <w:lang w:val="cs-CZ"/>
              </w:rPr>
              <w:t>2019</w:t>
            </w:r>
          </w:p>
        </w:tc>
      </w:tr>
      <w:tr w:rsidR="0083181B" w:rsidRPr="006B2CE4" w14:paraId="41054537" w14:textId="77777777" w:rsidTr="00961F94">
        <w:trPr>
          <w:trHeight w:val="288"/>
        </w:trPr>
        <w:tc>
          <w:tcPr>
            <w:tcW w:w="1180" w:type="dxa"/>
            <w:tcBorders>
              <w:top w:val="nil"/>
              <w:left w:val="single" w:sz="4" w:space="0" w:color="3F3F3F"/>
              <w:bottom w:val="single" w:sz="4" w:space="0" w:color="3F3F3F"/>
              <w:right w:val="single" w:sz="4" w:space="0" w:color="3F3F3F"/>
            </w:tcBorders>
            <w:shd w:val="clear" w:color="auto" w:fill="auto"/>
            <w:noWrap/>
            <w:vAlign w:val="bottom"/>
            <w:hideMark/>
          </w:tcPr>
          <w:p w14:paraId="5B8D9E2C" w14:textId="77777777" w:rsidR="0083181B" w:rsidRPr="006B2CE4" w:rsidRDefault="0083181B" w:rsidP="001D2BB6">
            <w:pPr>
              <w:jc w:val="left"/>
              <w:rPr>
                <w:rFonts w:cs="Times New Roman"/>
                <w:b/>
                <w:bCs/>
                <w:color w:val="3F3F3F"/>
                <w:sz w:val="20"/>
                <w:szCs w:val="20"/>
                <w:lang w:val="cs-CZ"/>
              </w:rPr>
            </w:pPr>
            <w:r w:rsidRPr="006B2CE4">
              <w:rPr>
                <w:rFonts w:cs="Times New Roman"/>
                <w:b/>
                <w:bCs/>
                <w:color w:val="3F3F3F"/>
                <w:sz w:val="20"/>
                <w:szCs w:val="20"/>
                <w:lang w:val="cs-CZ"/>
              </w:rPr>
              <w:t>ČR</w:t>
            </w:r>
          </w:p>
        </w:tc>
        <w:tc>
          <w:tcPr>
            <w:tcW w:w="991" w:type="dxa"/>
            <w:tcBorders>
              <w:top w:val="nil"/>
              <w:left w:val="nil"/>
              <w:bottom w:val="single" w:sz="4" w:space="0" w:color="3F3F3F"/>
              <w:right w:val="single" w:sz="4" w:space="0" w:color="3F3F3F"/>
            </w:tcBorders>
            <w:shd w:val="clear" w:color="auto" w:fill="auto"/>
            <w:noWrap/>
            <w:vAlign w:val="center"/>
            <w:hideMark/>
          </w:tcPr>
          <w:p w14:paraId="62F9EE60"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12 411</w:t>
            </w:r>
          </w:p>
        </w:tc>
        <w:tc>
          <w:tcPr>
            <w:tcW w:w="991" w:type="dxa"/>
            <w:tcBorders>
              <w:top w:val="nil"/>
              <w:left w:val="nil"/>
              <w:bottom w:val="single" w:sz="4" w:space="0" w:color="3F3F3F"/>
              <w:right w:val="single" w:sz="4" w:space="0" w:color="3F3F3F"/>
            </w:tcBorders>
            <w:shd w:val="clear" w:color="auto" w:fill="auto"/>
            <w:noWrap/>
            <w:vAlign w:val="center"/>
            <w:hideMark/>
          </w:tcPr>
          <w:p w14:paraId="293AC466"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13 473</w:t>
            </w:r>
          </w:p>
        </w:tc>
        <w:tc>
          <w:tcPr>
            <w:tcW w:w="991" w:type="dxa"/>
            <w:tcBorders>
              <w:top w:val="nil"/>
              <w:left w:val="nil"/>
              <w:bottom w:val="single" w:sz="4" w:space="0" w:color="3F3F3F"/>
              <w:right w:val="single" w:sz="4" w:space="0" w:color="3F3F3F"/>
            </w:tcBorders>
            <w:shd w:val="clear" w:color="auto" w:fill="auto"/>
            <w:noWrap/>
            <w:vAlign w:val="center"/>
            <w:hideMark/>
          </w:tcPr>
          <w:p w14:paraId="4E8D49A1"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10 996</w:t>
            </w:r>
          </w:p>
        </w:tc>
        <w:tc>
          <w:tcPr>
            <w:tcW w:w="991" w:type="dxa"/>
            <w:tcBorders>
              <w:top w:val="nil"/>
              <w:left w:val="nil"/>
              <w:bottom w:val="single" w:sz="4" w:space="0" w:color="3F3F3F"/>
              <w:right w:val="single" w:sz="4" w:space="0" w:color="3F3F3F"/>
            </w:tcBorders>
            <w:shd w:val="clear" w:color="auto" w:fill="auto"/>
            <w:noWrap/>
            <w:vAlign w:val="center"/>
            <w:hideMark/>
          </w:tcPr>
          <w:p w14:paraId="1D4E97C2"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12 962</w:t>
            </w:r>
          </w:p>
        </w:tc>
        <w:tc>
          <w:tcPr>
            <w:tcW w:w="991" w:type="dxa"/>
            <w:tcBorders>
              <w:top w:val="nil"/>
              <w:left w:val="nil"/>
              <w:bottom w:val="single" w:sz="4" w:space="0" w:color="3F3F3F"/>
              <w:right w:val="single" w:sz="4" w:space="0" w:color="3F3F3F"/>
            </w:tcBorders>
            <w:shd w:val="clear" w:color="auto" w:fill="auto"/>
            <w:noWrap/>
            <w:vAlign w:val="center"/>
            <w:hideMark/>
          </w:tcPr>
          <w:p w14:paraId="6B20A106"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17 470</w:t>
            </w:r>
          </w:p>
        </w:tc>
        <w:tc>
          <w:tcPr>
            <w:tcW w:w="991" w:type="dxa"/>
            <w:tcBorders>
              <w:top w:val="nil"/>
              <w:left w:val="nil"/>
              <w:bottom w:val="single" w:sz="4" w:space="0" w:color="3F3F3F"/>
              <w:right w:val="single" w:sz="4" w:space="0" w:color="3F3F3F"/>
            </w:tcBorders>
            <w:shd w:val="clear" w:color="auto" w:fill="auto"/>
            <w:noWrap/>
            <w:vAlign w:val="center"/>
            <w:hideMark/>
          </w:tcPr>
          <w:p w14:paraId="5DCE622F"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17 325</w:t>
            </w:r>
          </w:p>
        </w:tc>
        <w:tc>
          <w:tcPr>
            <w:tcW w:w="991" w:type="dxa"/>
            <w:tcBorders>
              <w:top w:val="nil"/>
              <w:left w:val="nil"/>
              <w:bottom w:val="single" w:sz="4" w:space="0" w:color="3F3F3F"/>
              <w:right w:val="single" w:sz="4" w:space="0" w:color="3F3F3F"/>
            </w:tcBorders>
            <w:shd w:val="clear" w:color="auto" w:fill="auto"/>
            <w:noWrap/>
            <w:vAlign w:val="center"/>
            <w:hideMark/>
          </w:tcPr>
          <w:p w14:paraId="51997A6B"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17 489</w:t>
            </w:r>
          </w:p>
        </w:tc>
        <w:tc>
          <w:tcPr>
            <w:tcW w:w="991" w:type="dxa"/>
            <w:tcBorders>
              <w:top w:val="nil"/>
              <w:left w:val="nil"/>
              <w:bottom w:val="single" w:sz="4" w:space="0" w:color="3F3F3F"/>
              <w:right w:val="single" w:sz="4" w:space="0" w:color="3F3F3F"/>
            </w:tcBorders>
            <w:shd w:val="clear" w:color="auto" w:fill="auto"/>
            <w:noWrap/>
            <w:vAlign w:val="center"/>
            <w:hideMark/>
          </w:tcPr>
          <w:p w14:paraId="07FA3071"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20 135</w:t>
            </w:r>
          </w:p>
        </w:tc>
        <w:tc>
          <w:tcPr>
            <w:tcW w:w="991" w:type="dxa"/>
            <w:tcBorders>
              <w:top w:val="nil"/>
              <w:left w:val="nil"/>
              <w:bottom w:val="single" w:sz="4" w:space="0" w:color="3F3F3F"/>
              <w:right w:val="single" w:sz="4" w:space="0" w:color="3F3F3F"/>
            </w:tcBorders>
            <w:shd w:val="clear" w:color="auto" w:fill="auto"/>
            <w:noWrap/>
            <w:vAlign w:val="center"/>
            <w:hideMark/>
          </w:tcPr>
          <w:p w14:paraId="2421232A"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17 850</w:t>
            </w:r>
          </w:p>
        </w:tc>
        <w:tc>
          <w:tcPr>
            <w:tcW w:w="991" w:type="dxa"/>
            <w:tcBorders>
              <w:top w:val="nil"/>
              <w:left w:val="nil"/>
              <w:bottom w:val="single" w:sz="4" w:space="0" w:color="3F3F3F"/>
              <w:right w:val="single" w:sz="4" w:space="0" w:color="3F3F3F"/>
            </w:tcBorders>
            <w:shd w:val="clear" w:color="auto" w:fill="auto"/>
            <w:noWrap/>
            <w:vAlign w:val="center"/>
            <w:hideMark/>
          </w:tcPr>
          <w:p w14:paraId="264EBA02"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20 124</w:t>
            </w:r>
          </w:p>
        </w:tc>
        <w:tc>
          <w:tcPr>
            <w:tcW w:w="991" w:type="dxa"/>
            <w:tcBorders>
              <w:top w:val="nil"/>
              <w:left w:val="nil"/>
              <w:bottom w:val="single" w:sz="4" w:space="0" w:color="3F3F3F"/>
              <w:right w:val="single" w:sz="4" w:space="0" w:color="3F3F3F"/>
            </w:tcBorders>
            <w:shd w:val="clear" w:color="auto" w:fill="auto"/>
            <w:noWrap/>
            <w:vAlign w:val="center"/>
            <w:hideMark/>
          </w:tcPr>
          <w:p w14:paraId="35429799"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19 497</w:t>
            </w:r>
          </w:p>
        </w:tc>
        <w:tc>
          <w:tcPr>
            <w:tcW w:w="991" w:type="dxa"/>
            <w:tcBorders>
              <w:top w:val="nil"/>
              <w:left w:val="nil"/>
              <w:bottom w:val="single" w:sz="4" w:space="0" w:color="3F3F3F"/>
              <w:right w:val="single" w:sz="4" w:space="0" w:color="3F3F3F"/>
            </w:tcBorders>
            <w:shd w:val="clear" w:color="auto" w:fill="auto"/>
            <w:noWrap/>
            <w:vAlign w:val="center"/>
            <w:hideMark/>
          </w:tcPr>
          <w:p w14:paraId="56BE9D40"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18 588</w:t>
            </w:r>
          </w:p>
        </w:tc>
        <w:tc>
          <w:tcPr>
            <w:tcW w:w="991" w:type="dxa"/>
            <w:tcBorders>
              <w:top w:val="nil"/>
              <w:left w:val="nil"/>
              <w:bottom w:val="single" w:sz="4" w:space="0" w:color="3F3F3F"/>
              <w:right w:val="single" w:sz="4" w:space="0" w:color="3F3F3F"/>
            </w:tcBorders>
            <w:shd w:val="clear" w:color="auto" w:fill="auto"/>
            <w:noWrap/>
            <w:vAlign w:val="center"/>
            <w:hideMark/>
          </w:tcPr>
          <w:p w14:paraId="69A383D4"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18 467</w:t>
            </w:r>
          </w:p>
        </w:tc>
      </w:tr>
      <w:tr w:rsidR="0083181B" w:rsidRPr="006B2CE4" w14:paraId="65A317EB" w14:textId="77777777" w:rsidTr="00961F94">
        <w:trPr>
          <w:trHeight w:val="288"/>
        </w:trPr>
        <w:tc>
          <w:tcPr>
            <w:tcW w:w="1180" w:type="dxa"/>
            <w:tcBorders>
              <w:top w:val="nil"/>
              <w:left w:val="single" w:sz="4" w:space="0" w:color="3F3F3F"/>
              <w:bottom w:val="single" w:sz="4" w:space="0" w:color="3F3F3F"/>
              <w:right w:val="single" w:sz="4" w:space="0" w:color="3F3F3F"/>
            </w:tcBorders>
            <w:shd w:val="clear" w:color="auto" w:fill="auto"/>
            <w:noWrap/>
            <w:vAlign w:val="bottom"/>
            <w:hideMark/>
          </w:tcPr>
          <w:p w14:paraId="023D29B9" w14:textId="77777777" w:rsidR="0083181B" w:rsidRPr="006B2CE4" w:rsidRDefault="0083181B" w:rsidP="001D2BB6">
            <w:pPr>
              <w:jc w:val="left"/>
              <w:rPr>
                <w:rFonts w:cs="Times New Roman"/>
                <w:b/>
                <w:bCs/>
                <w:color w:val="3F3F3F"/>
                <w:sz w:val="20"/>
                <w:szCs w:val="20"/>
                <w:lang w:val="cs-CZ"/>
              </w:rPr>
            </w:pPr>
            <w:r w:rsidRPr="006B2CE4">
              <w:rPr>
                <w:rFonts w:cs="Times New Roman"/>
                <w:b/>
                <w:bCs/>
                <w:color w:val="3F3F3F"/>
                <w:sz w:val="20"/>
                <w:szCs w:val="20"/>
                <w:lang w:val="cs-CZ"/>
              </w:rPr>
              <w:t>EU 27-2020</w:t>
            </w:r>
          </w:p>
        </w:tc>
        <w:tc>
          <w:tcPr>
            <w:tcW w:w="991" w:type="dxa"/>
            <w:tcBorders>
              <w:top w:val="nil"/>
              <w:left w:val="nil"/>
              <w:bottom w:val="single" w:sz="4" w:space="0" w:color="3F3F3F"/>
              <w:right w:val="single" w:sz="4" w:space="0" w:color="3F3F3F"/>
            </w:tcBorders>
            <w:shd w:val="clear" w:color="auto" w:fill="auto"/>
            <w:noWrap/>
            <w:vAlign w:val="center"/>
            <w:hideMark/>
          </w:tcPr>
          <w:p w14:paraId="7F765068"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12 345</w:t>
            </w:r>
          </w:p>
        </w:tc>
        <w:tc>
          <w:tcPr>
            <w:tcW w:w="991" w:type="dxa"/>
            <w:tcBorders>
              <w:top w:val="nil"/>
              <w:left w:val="nil"/>
              <w:bottom w:val="single" w:sz="4" w:space="0" w:color="3F3F3F"/>
              <w:right w:val="single" w:sz="4" w:space="0" w:color="3F3F3F"/>
            </w:tcBorders>
            <w:shd w:val="clear" w:color="auto" w:fill="auto"/>
            <w:noWrap/>
            <w:vAlign w:val="center"/>
            <w:hideMark/>
          </w:tcPr>
          <w:p w14:paraId="78F79A72"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11 845</w:t>
            </w:r>
          </w:p>
        </w:tc>
        <w:tc>
          <w:tcPr>
            <w:tcW w:w="991" w:type="dxa"/>
            <w:tcBorders>
              <w:top w:val="nil"/>
              <w:left w:val="nil"/>
              <w:bottom w:val="single" w:sz="4" w:space="0" w:color="3F3F3F"/>
              <w:right w:val="single" w:sz="4" w:space="0" w:color="3F3F3F"/>
            </w:tcBorders>
            <w:shd w:val="clear" w:color="auto" w:fill="auto"/>
            <w:noWrap/>
            <w:vAlign w:val="center"/>
            <w:hideMark/>
          </w:tcPr>
          <w:p w14:paraId="4DECF123"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10 576</w:t>
            </w:r>
          </w:p>
        </w:tc>
        <w:tc>
          <w:tcPr>
            <w:tcW w:w="991" w:type="dxa"/>
            <w:tcBorders>
              <w:top w:val="nil"/>
              <w:left w:val="nil"/>
              <w:bottom w:val="single" w:sz="4" w:space="0" w:color="3F3F3F"/>
              <w:right w:val="single" w:sz="4" w:space="0" w:color="3F3F3F"/>
            </w:tcBorders>
            <w:shd w:val="clear" w:color="auto" w:fill="auto"/>
            <w:noWrap/>
            <w:vAlign w:val="center"/>
            <w:hideMark/>
          </w:tcPr>
          <w:p w14:paraId="15EBB0F2"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13 317</w:t>
            </w:r>
          </w:p>
        </w:tc>
        <w:tc>
          <w:tcPr>
            <w:tcW w:w="991" w:type="dxa"/>
            <w:tcBorders>
              <w:top w:val="nil"/>
              <w:left w:val="nil"/>
              <w:bottom w:val="single" w:sz="4" w:space="0" w:color="3F3F3F"/>
              <w:right w:val="single" w:sz="4" w:space="0" w:color="3F3F3F"/>
            </w:tcBorders>
            <w:shd w:val="clear" w:color="auto" w:fill="auto"/>
            <w:noWrap/>
            <w:vAlign w:val="center"/>
            <w:hideMark/>
          </w:tcPr>
          <w:p w14:paraId="0DEFF69B"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14 410</w:t>
            </w:r>
          </w:p>
        </w:tc>
        <w:tc>
          <w:tcPr>
            <w:tcW w:w="991" w:type="dxa"/>
            <w:tcBorders>
              <w:top w:val="nil"/>
              <w:left w:val="nil"/>
              <w:bottom w:val="single" w:sz="4" w:space="0" w:color="3F3F3F"/>
              <w:right w:val="single" w:sz="4" w:space="0" w:color="3F3F3F"/>
            </w:tcBorders>
            <w:shd w:val="clear" w:color="auto" w:fill="auto"/>
            <w:noWrap/>
            <w:vAlign w:val="center"/>
            <w:hideMark/>
          </w:tcPr>
          <w:p w14:paraId="49D43EBF"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14 269</w:t>
            </w:r>
          </w:p>
        </w:tc>
        <w:tc>
          <w:tcPr>
            <w:tcW w:w="991" w:type="dxa"/>
            <w:tcBorders>
              <w:top w:val="nil"/>
              <w:left w:val="nil"/>
              <w:bottom w:val="single" w:sz="4" w:space="0" w:color="3F3F3F"/>
              <w:right w:val="single" w:sz="4" w:space="0" w:color="3F3F3F"/>
            </w:tcBorders>
            <w:shd w:val="clear" w:color="auto" w:fill="auto"/>
            <w:noWrap/>
            <w:vAlign w:val="center"/>
            <w:hideMark/>
          </w:tcPr>
          <w:p w14:paraId="6E780631"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14 786</w:t>
            </w:r>
          </w:p>
        </w:tc>
        <w:tc>
          <w:tcPr>
            <w:tcW w:w="991" w:type="dxa"/>
            <w:tcBorders>
              <w:top w:val="nil"/>
              <w:left w:val="nil"/>
              <w:bottom w:val="single" w:sz="4" w:space="0" w:color="3F3F3F"/>
              <w:right w:val="single" w:sz="4" w:space="0" w:color="3F3F3F"/>
            </w:tcBorders>
            <w:shd w:val="clear" w:color="auto" w:fill="auto"/>
            <w:noWrap/>
            <w:vAlign w:val="center"/>
            <w:hideMark/>
          </w:tcPr>
          <w:p w14:paraId="0D9279B8"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14 961</w:t>
            </w:r>
          </w:p>
        </w:tc>
        <w:tc>
          <w:tcPr>
            <w:tcW w:w="991" w:type="dxa"/>
            <w:tcBorders>
              <w:top w:val="nil"/>
              <w:left w:val="nil"/>
              <w:bottom w:val="single" w:sz="4" w:space="0" w:color="3F3F3F"/>
              <w:right w:val="single" w:sz="4" w:space="0" w:color="3F3F3F"/>
            </w:tcBorders>
            <w:shd w:val="clear" w:color="auto" w:fill="auto"/>
            <w:noWrap/>
            <w:vAlign w:val="center"/>
            <w:hideMark/>
          </w:tcPr>
          <w:p w14:paraId="47543B52"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14 654</w:t>
            </w:r>
          </w:p>
        </w:tc>
        <w:tc>
          <w:tcPr>
            <w:tcW w:w="991" w:type="dxa"/>
            <w:tcBorders>
              <w:top w:val="nil"/>
              <w:left w:val="nil"/>
              <w:bottom w:val="single" w:sz="4" w:space="0" w:color="3F3F3F"/>
              <w:right w:val="single" w:sz="4" w:space="0" w:color="3F3F3F"/>
            </w:tcBorders>
            <w:shd w:val="clear" w:color="auto" w:fill="auto"/>
            <w:noWrap/>
            <w:vAlign w:val="center"/>
            <w:hideMark/>
          </w:tcPr>
          <w:p w14:paraId="05748A77"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14 996</w:t>
            </w:r>
          </w:p>
        </w:tc>
        <w:tc>
          <w:tcPr>
            <w:tcW w:w="991" w:type="dxa"/>
            <w:tcBorders>
              <w:top w:val="nil"/>
              <w:left w:val="nil"/>
              <w:bottom w:val="single" w:sz="4" w:space="0" w:color="3F3F3F"/>
              <w:right w:val="single" w:sz="4" w:space="0" w:color="3F3F3F"/>
            </w:tcBorders>
            <w:shd w:val="clear" w:color="auto" w:fill="auto"/>
            <w:noWrap/>
            <w:vAlign w:val="center"/>
            <w:hideMark/>
          </w:tcPr>
          <w:p w14:paraId="62F0AA41"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16 741</w:t>
            </w:r>
          </w:p>
        </w:tc>
        <w:tc>
          <w:tcPr>
            <w:tcW w:w="991" w:type="dxa"/>
            <w:tcBorders>
              <w:top w:val="nil"/>
              <w:left w:val="nil"/>
              <w:bottom w:val="single" w:sz="4" w:space="0" w:color="3F3F3F"/>
              <w:right w:val="single" w:sz="4" w:space="0" w:color="3F3F3F"/>
            </w:tcBorders>
            <w:shd w:val="clear" w:color="auto" w:fill="auto"/>
            <w:noWrap/>
            <w:vAlign w:val="center"/>
            <w:hideMark/>
          </w:tcPr>
          <w:p w14:paraId="45C07434"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16 186</w:t>
            </w:r>
          </w:p>
        </w:tc>
        <w:tc>
          <w:tcPr>
            <w:tcW w:w="991" w:type="dxa"/>
            <w:tcBorders>
              <w:top w:val="nil"/>
              <w:left w:val="nil"/>
              <w:bottom w:val="single" w:sz="4" w:space="0" w:color="3F3F3F"/>
              <w:right w:val="single" w:sz="4" w:space="0" w:color="3F3F3F"/>
            </w:tcBorders>
            <w:shd w:val="clear" w:color="auto" w:fill="auto"/>
            <w:noWrap/>
            <w:vAlign w:val="center"/>
            <w:hideMark/>
          </w:tcPr>
          <w:p w14:paraId="0336BAA6"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16 580</w:t>
            </w:r>
          </w:p>
        </w:tc>
      </w:tr>
      <w:tr w:rsidR="0083181B" w:rsidRPr="006B2CE4" w14:paraId="5056C08C" w14:textId="77777777" w:rsidTr="00961F94">
        <w:trPr>
          <w:trHeight w:val="288"/>
        </w:trPr>
        <w:tc>
          <w:tcPr>
            <w:tcW w:w="1180" w:type="dxa"/>
            <w:tcBorders>
              <w:top w:val="nil"/>
              <w:left w:val="single" w:sz="4" w:space="0" w:color="3F3F3F"/>
              <w:bottom w:val="single" w:sz="4" w:space="0" w:color="3F3F3F"/>
              <w:right w:val="single" w:sz="4" w:space="0" w:color="3F3F3F"/>
            </w:tcBorders>
            <w:shd w:val="clear" w:color="auto" w:fill="auto"/>
            <w:noWrap/>
            <w:vAlign w:val="bottom"/>
            <w:hideMark/>
          </w:tcPr>
          <w:p w14:paraId="3CD97342" w14:textId="77777777" w:rsidR="0083181B" w:rsidRPr="006B2CE4" w:rsidRDefault="0083181B" w:rsidP="001D2BB6">
            <w:pPr>
              <w:jc w:val="left"/>
              <w:rPr>
                <w:rFonts w:cs="Times New Roman"/>
                <w:b/>
                <w:bCs/>
                <w:color w:val="3F3F3F"/>
                <w:sz w:val="20"/>
                <w:szCs w:val="20"/>
                <w:lang w:val="cs-CZ"/>
              </w:rPr>
            </w:pPr>
            <w:r w:rsidRPr="006B2CE4">
              <w:rPr>
                <w:rFonts w:cs="Times New Roman"/>
                <w:b/>
                <w:bCs/>
                <w:color w:val="3F3F3F"/>
                <w:sz w:val="20"/>
                <w:szCs w:val="20"/>
                <w:lang w:val="cs-CZ"/>
              </w:rPr>
              <w:t>EU 28</w:t>
            </w:r>
          </w:p>
        </w:tc>
        <w:tc>
          <w:tcPr>
            <w:tcW w:w="991" w:type="dxa"/>
            <w:tcBorders>
              <w:top w:val="nil"/>
              <w:left w:val="nil"/>
              <w:bottom w:val="single" w:sz="4" w:space="0" w:color="3F3F3F"/>
              <w:right w:val="single" w:sz="4" w:space="0" w:color="3F3F3F"/>
            </w:tcBorders>
            <w:shd w:val="clear" w:color="auto" w:fill="auto"/>
            <w:noWrap/>
            <w:vAlign w:val="center"/>
            <w:hideMark/>
          </w:tcPr>
          <w:p w14:paraId="7D277022"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12 647</w:t>
            </w:r>
          </w:p>
        </w:tc>
        <w:tc>
          <w:tcPr>
            <w:tcW w:w="991" w:type="dxa"/>
            <w:tcBorders>
              <w:top w:val="nil"/>
              <w:left w:val="nil"/>
              <w:bottom w:val="single" w:sz="4" w:space="0" w:color="3F3F3F"/>
              <w:right w:val="single" w:sz="4" w:space="0" w:color="3F3F3F"/>
            </w:tcBorders>
            <w:shd w:val="clear" w:color="auto" w:fill="auto"/>
            <w:noWrap/>
            <w:vAlign w:val="center"/>
            <w:hideMark/>
          </w:tcPr>
          <w:p w14:paraId="6D05BB4A"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12 330</w:t>
            </w:r>
          </w:p>
        </w:tc>
        <w:tc>
          <w:tcPr>
            <w:tcW w:w="991" w:type="dxa"/>
            <w:tcBorders>
              <w:top w:val="nil"/>
              <w:left w:val="nil"/>
              <w:bottom w:val="single" w:sz="4" w:space="0" w:color="3F3F3F"/>
              <w:right w:val="single" w:sz="4" w:space="0" w:color="3F3F3F"/>
            </w:tcBorders>
            <w:shd w:val="clear" w:color="auto" w:fill="auto"/>
            <w:noWrap/>
            <w:vAlign w:val="center"/>
            <w:hideMark/>
          </w:tcPr>
          <w:p w14:paraId="0FEEF84D"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11 123</w:t>
            </w:r>
          </w:p>
        </w:tc>
        <w:tc>
          <w:tcPr>
            <w:tcW w:w="991" w:type="dxa"/>
            <w:tcBorders>
              <w:top w:val="nil"/>
              <w:left w:val="nil"/>
              <w:bottom w:val="single" w:sz="4" w:space="0" w:color="3F3F3F"/>
              <w:right w:val="single" w:sz="4" w:space="0" w:color="3F3F3F"/>
            </w:tcBorders>
            <w:shd w:val="clear" w:color="auto" w:fill="auto"/>
            <w:noWrap/>
            <w:vAlign w:val="center"/>
            <w:hideMark/>
          </w:tcPr>
          <w:p w14:paraId="5DB86389"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13 810</w:t>
            </w:r>
          </w:p>
        </w:tc>
        <w:tc>
          <w:tcPr>
            <w:tcW w:w="991" w:type="dxa"/>
            <w:tcBorders>
              <w:top w:val="nil"/>
              <w:left w:val="nil"/>
              <w:bottom w:val="single" w:sz="4" w:space="0" w:color="3F3F3F"/>
              <w:right w:val="single" w:sz="4" w:space="0" w:color="3F3F3F"/>
            </w:tcBorders>
            <w:shd w:val="clear" w:color="auto" w:fill="auto"/>
            <w:noWrap/>
            <w:vAlign w:val="center"/>
            <w:hideMark/>
          </w:tcPr>
          <w:p w14:paraId="05CF5624"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15 042</w:t>
            </w:r>
          </w:p>
        </w:tc>
        <w:tc>
          <w:tcPr>
            <w:tcW w:w="991" w:type="dxa"/>
            <w:tcBorders>
              <w:top w:val="nil"/>
              <w:left w:val="nil"/>
              <w:bottom w:val="single" w:sz="4" w:space="0" w:color="3F3F3F"/>
              <w:right w:val="single" w:sz="4" w:space="0" w:color="3F3F3F"/>
            </w:tcBorders>
            <w:shd w:val="clear" w:color="auto" w:fill="auto"/>
            <w:noWrap/>
            <w:vAlign w:val="center"/>
            <w:hideMark/>
          </w:tcPr>
          <w:p w14:paraId="7E284E9C"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14 853</w:t>
            </w:r>
          </w:p>
        </w:tc>
        <w:tc>
          <w:tcPr>
            <w:tcW w:w="991" w:type="dxa"/>
            <w:tcBorders>
              <w:top w:val="nil"/>
              <w:left w:val="nil"/>
              <w:bottom w:val="single" w:sz="4" w:space="0" w:color="3F3F3F"/>
              <w:right w:val="single" w:sz="4" w:space="0" w:color="3F3F3F"/>
            </w:tcBorders>
            <w:shd w:val="clear" w:color="auto" w:fill="auto"/>
            <w:noWrap/>
            <w:vAlign w:val="center"/>
            <w:hideMark/>
          </w:tcPr>
          <w:p w14:paraId="6B5CA4F7"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15 435</w:t>
            </w:r>
          </w:p>
        </w:tc>
        <w:tc>
          <w:tcPr>
            <w:tcW w:w="991" w:type="dxa"/>
            <w:tcBorders>
              <w:top w:val="nil"/>
              <w:left w:val="nil"/>
              <w:bottom w:val="single" w:sz="4" w:space="0" w:color="3F3F3F"/>
              <w:right w:val="single" w:sz="4" w:space="0" w:color="3F3F3F"/>
            </w:tcBorders>
            <w:shd w:val="clear" w:color="auto" w:fill="auto"/>
            <w:noWrap/>
            <w:vAlign w:val="center"/>
            <w:hideMark/>
          </w:tcPr>
          <w:p w14:paraId="5C317FF4"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15 596</w:t>
            </w:r>
          </w:p>
        </w:tc>
        <w:tc>
          <w:tcPr>
            <w:tcW w:w="991" w:type="dxa"/>
            <w:tcBorders>
              <w:top w:val="nil"/>
              <w:left w:val="nil"/>
              <w:bottom w:val="single" w:sz="4" w:space="0" w:color="3F3F3F"/>
              <w:right w:val="single" w:sz="4" w:space="0" w:color="3F3F3F"/>
            </w:tcBorders>
            <w:shd w:val="clear" w:color="auto" w:fill="auto"/>
            <w:noWrap/>
            <w:vAlign w:val="center"/>
            <w:hideMark/>
          </w:tcPr>
          <w:p w14:paraId="7206A6F4"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15 165</w:t>
            </w:r>
          </w:p>
        </w:tc>
        <w:tc>
          <w:tcPr>
            <w:tcW w:w="991" w:type="dxa"/>
            <w:tcBorders>
              <w:top w:val="nil"/>
              <w:left w:val="nil"/>
              <w:bottom w:val="single" w:sz="4" w:space="0" w:color="3F3F3F"/>
              <w:right w:val="single" w:sz="4" w:space="0" w:color="3F3F3F"/>
            </w:tcBorders>
            <w:shd w:val="clear" w:color="auto" w:fill="auto"/>
            <w:noWrap/>
            <w:vAlign w:val="center"/>
            <w:hideMark/>
          </w:tcPr>
          <w:p w14:paraId="043FCD63"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15 461</w:t>
            </w:r>
          </w:p>
        </w:tc>
        <w:tc>
          <w:tcPr>
            <w:tcW w:w="991" w:type="dxa"/>
            <w:tcBorders>
              <w:top w:val="nil"/>
              <w:left w:val="nil"/>
              <w:bottom w:val="single" w:sz="4" w:space="0" w:color="3F3F3F"/>
              <w:right w:val="single" w:sz="4" w:space="0" w:color="3F3F3F"/>
            </w:tcBorders>
            <w:shd w:val="clear" w:color="auto" w:fill="auto"/>
            <w:noWrap/>
            <w:vAlign w:val="center"/>
            <w:hideMark/>
          </w:tcPr>
          <w:p w14:paraId="1EB7146D"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17 340</w:t>
            </w:r>
          </w:p>
        </w:tc>
        <w:tc>
          <w:tcPr>
            <w:tcW w:w="991" w:type="dxa"/>
            <w:tcBorders>
              <w:top w:val="nil"/>
              <w:left w:val="nil"/>
              <w:bottom w:val="single" w:sz="4" w:space="0" w:color="3F3F3F"/>
              <w:right w:val="single" w:sz="4" w:space="0" w:color="3F3F3F"/>
            </w:tcBorders>
            <w:shd w:val="clear" w:color="auto" w:fill="auto"/>
            <w:noWrap/>
            <w:vAlign w:val="center"/>
            <w:hideMark/>
          </w:tcPr>
          <w:p w14:paraId="70975BAF"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16 695</w:t>
            </w:r>
          </w:p>
        </w:tc>
        <w:tc>
          <w:tcPr>
            <w:tcW w:w="991" w:type="dxa"/>
            <w:tcBorders>
              <w:top w:val="nil"/>
              <w:left w:val="nil"/>
              <w:bottom w:val="single" w:sz="4" w:space="0" w:color="3F3F3F"/>
              <w:right w:val="single" w:sz="4" w:space="0" w:color="3F3F3F"/>
            </w:tcBorders>
            <w:shd w:val="clear" w:color="auto" w:fill="auto"/>
            <w:noWrap/>
            <w:vAlign w:val="center"/>
            <w:hideMark/>
          </w:tcPr>
          <w:p w14:paraId="79A52A5A" w14:textId="77777777" w:rsidR="0083181B" w:rsidRPr="006B2CE4" w:rsidRDefault="0083181B" w:rsidP="001D2BB6">
            <w:pPr>
              <w:jc w:val="right"/>
              <w:rPr>
                <w:rFonts w:cs="Times New Roman"/>
                <w:bCs/>
                <w:color w:val="3F3F3F"/>
                <w:sz w:val="20"/>
                <w:szCs w:val="20"/>
                <w:lang w:val="cs-CZ"/>
              </w:rPr>
            </w:pPr>
            <w:r w:rsidRPr="006B2CE4">
              <w:rPr>
                <w:rFonts w:cs="Times New Roman"/>
                <w:color w:val="3F3F3F"/>
                <w:sz w:val="20"/>
                <w:szCs w:val="20"/>
                <w:lang w:val="cs-CZ"/>
              </w:rPr>
              <w:t>17 161</w:t>
            </w:r>
          </w:p>
        </w:tc>
      </w:tr>
    </w:tbl>
    <w:p w14:paraId="2B258C75" w14:textId="77777777" w:rsidR="0083181B" w:rsidRPr="006B2CE4" w:rsidRDefault="0083181B" w:rsidP="0083181B">
      <w:pPr>
        <w:spacing w:after="160" w:line="259" w:lineRule="auto"/>
        <w:jc w:val="left"/>
        <w:rPr>
          <w:rFonts w:cs="Times New Roman"/>
          <w:color w:val="000000"/>
          <w:sz w:val="20"/>
          <w:lang w:val="cs-CZ"/>
        </w:rPr>
      </w:pPr>
      <w:r w:rsidRPr="006B2CE4">
        <w:rPr>
          <w:rFonts w:cs="Times New Roman"/>
          <w:i/>
          <w:sz w:val="20"/>
          <w:lang w:val="cs-CZ"/>
        </w:rPr>
        <w:t>Zdroj:</w:t>
      </w:r>
      <w:r w:rsidRPr="006B2CE4">
        <w:rPr>
          <w:rFonts w:cs="Times New Roman"/>
          <w:color w:val="000000"/>
          <w:sz w:val="20"/>
          <w:lang w:val="cs-CZ"/>
        </w:rPr>
        <w:t xml:space="preserve"> EK (SZU) </w:t>
      </w:r>
    </w:p>
    <w:p w14:paraId="0369F473" w14:textId="1EBC540C" w:rsidR="0083181B" w:rsidRPr="006B2CE4" w:rsidRDefault="0083181B" w:rsidP="0083181B">
      <w:pPr>
        <w:pStyle w:val="Titulek"/>
        <w:rPr>
          <w:b w:val="0"/>
        </w:rPr>
      </w:pPr>
      <w:bookmarkStart w:id="96" w:name="_Toc80832815"/>
      <w:r w:rsidRPr="006B2CE4">
        <w:t xml:space="preserve">Tabulka P </w:t>
      </w:r>
      <w:r w:rsidRPr="006B2CE4">
        <w:fldChar w:fldCharType="begin"/>
      </w:r>
      <w:r w:rsidRPr="006B2CE4">
        <w:instrText>SEQ Tabulka_P \* ARABIC</w:instrText>
      </w:r>
      <w:r w:rsidRPr="006B2CE4">
        <w:fldChar w:fldCharType="separate"/>
      </w:r>
      <w:r w:rsidRPr="006B2CE4">
        <w:t>2</w:t>
      </w:r>
      <w:r w:rsidRPr="006B2CE4">
        <w:fldChar w:fldCharType="end"/>
      </w:r>
      <w:r w:rsidRPr="006B2CE4">
        <w:t>. Kontextový ukazatel C.26 – podnikatelský příjem na FWU (rodinná pracovní jednotka) v reálných cenách (€)</w:t>
      </w:r>
      <w:bookmarkEnd w:id="96"/>
    </w:p>
    <w:tbl>
      <w:tblPr>
        <w:tblW w:w="14121" w:type="dxa"/>
        <w:tblInd w:w="-5" w:type="dxa"/>
        <w:tblLook w:val="04A0" w:firstRow="1" w:lastRow="0" w:firstColumn="1" w:lastColumn="0" w:noHBand="0" w:noVBand="1"/>
      </w:tblPr>
      <w:tblGrid>
        <w:gridCol w:w="1180"/>
        <w:gridCol w:w="1005"/>
        <w:gridCol w:w="1005"/>
        <w:gridCol w:w="881"/>
        <w:gridCol w:w="1005"/>
        <w:gridCol w:w="1005"/>
        <w:gridCol w:w="1005"/>
        <w:gridCol w:w="1005"/>
        <w:gridCol w:w="1005"/>
        <w:gridCol w:w="1005"/>
        <w:gridCol w:w="1005"/>
        <w:gridCol w:w="1005"/>
        <w:gridCol w:w="1005"/>
        <w:gridCol w:w="1005"/>
      </w:tblGrid>
      <w:tr w:rsidR="0083181B" w:rsidRPr="006B2CE4" w14:paraId="1877AA8E" w14:textId="77777777" w:rsidTr="00961F94">
        <w:trPr>
          <w:trHeight w:val="288"/>
        </w:trPr>
        <w:tc>
          <w:tcPr>
            <w:tcW w:w="1180" w:type="dxa"/>
            <w:tcBorders>
              <w:top w:val="single" w:sz="4" w:space="0" w:color="3F3F3F"/>
              <w:left w:val="single" w:sz="4" w:space="0" w:color="3F3F3F"/>
              <w:bottom w:val="single" w:sz="4" w:space="0" w:color="3F3F3F"/>
              <w:right w:val="single" w:sz="4" w:space="0" w:color="3F3F3F"/>
            </w:tcBorders>
            <w:shd w:val="clear" w:color="auto" w:fill="auto"/>
            <w:noWrap/>
            <w:vAlign w:val="bottom"/>
            <w:hideMark/>
          </w:tcPr>
          <w:p w14:paraId="12D384CC" w14:textId="77777777" w:rsidR="0083181B" w:rsidRPr="006B2CE4" w:rsidRDefault="0083181B" w:rsidP="005C1B6B">
            <w:pPr>
              <w:jc w:val="left"/>
              <w:rPr>
                <w:rFonts w:cs="Times New Roman"/>
                <w:b/>
                <w:bCs/>
                <w:color w:val="3F3F3F"/>
                <w:sz w:val="20"/>
                <w:lang w:val="cs-CZ"/>
              </w:rPr>
            </w:pPr>
            <w:r w:rsidRPr="006B2CE4">
              <w:rPr>
                <w:rFonts w:cs="Times New Roman"/>
                <w:b/>
                <w:bCs/>
                <w:color w:val="3F3F3F"/>
                <w:sz w:val="20"/>
                <w:lang w:val="cs-CZ"/>
              </w:rPr>
              <w:t> </w:t>
            </w:r>
          </w:p>
        </w:tc>
        <w:tc>
          <w:tcPr>
            <w:tcW w:w="1005" w:type="dxa"/>
            <w:tcBorders>
              <w:top w:val="single" w:sz="4" w:space="0" w:color="3F3F3F"/>
              <w:left w:val="nil"/>
              <w:bottom w:val="single" w:sz="4" w:space="0" w:color="3F3F3F"/>
              <w:right w:val="single" w:sz="4" w:space="0" w:color="3F3F3F"/>
            </w:tcBorders>
            <w:shd w:val="clear" w:color="auto" w:fill="auto"/>
            <w:noWrap/>
            <w:vAlign w:val="bottom"/>
            <w:hideMark/>
          </w:tcPr>
          <w:p w14:paraId="579A2F3E" w14:textId="77777777" w:rsidR="0083181B" w:rsidRPr="006B2CE4" w:rsidRDefault="0083181B" w:rsidP="005C1B6B">
            <w:pPr>
              <w:jc w:val="right"/>
              <w:rPr>
                <w:rFonts w:cs="Times New Roman"/>
                <w:b/>
                <w:bCs/>
                <w:color w:val="3F3F3F"/>
                <w:sz w:val="20"/>
                <w:lang w:val="cs-CZ"/>
              </w:rPr>
            </w:pPr>
            <w:r w:rsidRPr="006B2CE4">
              <w:rPr>
                <w:rFonts w:cs="Times New Roman"/>
                <w:b/>
                <w:bCs/>
                <w:color w:val="3F3F3F"/>
                <w:sz w:val="20"/>
                <w:lang w:val="cs-CZ"/>
              </w:rPr>
              <w:t>2007</w:t>
            </w:r>
          </w:p>
        </w:tc>
        <w:tc>
          <w:tcPr>
            <w:tcW w:w="1005" w:type="dxa"/>
            <w:tcBorders>
              <w:top w:val="single" w:sz="4" w:space="0" w:color="3F3F3F"/>
              <w:left w:val="nil"/>
              <w:bottom w:val="single" w:sz="4" w:space="0" w:color="3F3F3F"/>
              <w:right w:val="single" w:sz="4" w:space="0" w:color="3F3F3F"/>
            </w:tcBorders>
            <w:shd w:val="clear" w:color="auto" w:fill="auto"/>
            <w:noWrap/>
            <w:vAlign w:val="bottom"/>
            <w:hideMark/>
          </w:tcPr>
          <w:p w14:paraId="51135303" w14:textId="77777777" w:rsidR="0083181B" w:rsidRPr="006B2CE4" w:rsidRDefault="0083181B" w:rsidP="005C1B6B">
            <w:pPr>
              <w:jc w:val="right"/>
              <w:rPr>
                <w:rFonts w:cs="Times New Roman"/>
                <w:b/>
                <w:bCs/>
                <w:color w:val="3F3F3F"/>
                <w:sz w:val="20"/>
                <w:lang w:val="cs-CZ"/>
              </w:rPr>
            </w:pPr>
            <w:r w:rsidRPr="006B2CE4">
              <w:rPr>
                <w:rFonts w:cs="Times New Roman"/>
                <w:b/>
                <w:bCs/>
                <w:color w:val="3F3F3F"/>
                <w:sz w:val="20"/>
                <w:lang w:val="cs-CZ"/>
              </w:rPr>
              <w:t>2008</w:t>
            </w:r>
          </w:p>
        </w:tc>
        <w:tc>
          <w:tcPr>
            <w:tcW w:w="881" w:type="dxa"/>
            <w:tcBorders>
              <w:top w:val="single" w:sz="4" w:space="0" w:color="3F3F3F"/>
              <w:left w:val="nil"/>
              <w:bottom w:val="single" w:sz="4" w:space="0" w:color="3F3F3F"/>
              <w:right w:val="single" w:sz="4" w:space="0" w:color="3F3F3F"/>
            </w:tcBorders>
            <w:shd w:val="clear" w:color="auto" w:fill="auto"/>
            <w:noWrap/>
            <w:vAlign w:val="bottom"/>
            <w:hideMark/>
          </w:tcPr>
          <w:p w14:paraId="6D646CBC" w14:textId="77777777" w:rsidR="0083181B" w:rsidRPr="006B2CE4" w:rsidRDefault="0083181B" w:rsidP="005C1B6B">
            <w:pPr>
              <w:jc w:val="right"/>
              <w:rPr>
                <w:rFonts w:cs="Times New Roman"/>
                <w:b/>
                <w:bCs/>
                <w:color w:val="3F3F3F"/>
                <w:sz w:val="20"/>
                <w:lang w:val="cs-CZ"/>
              </w:rPr>
            </w:pPr>
            <w:r w:rsidRPr="006B2CE4">
              <w:rPr>
                <w:rFonts w:cs="Times New Roman"/>
                <w:b/>
                <w:bCs/>
                <w:color w:val="3F3F3F"/>
                <w:sz w:val="20"/>
                <w:lang w:val="cs-CZ"/>
              </w:rPr>
              <w:t>2009</w:t>
            </w:r>
          </w:p>
        </w:tc>
        <w:tc>
          <w:tcPr>
            <w:tcW w:w="1005" w:type="dxa"/>
            <w:tcBorders>
              <w:top w:val="single" w:sz="4" w:space="0" w:color="3F3F3F"/>
              <w:left w:val="nil"/>
              <w:bottom w:val="single" w:sz="4" w:space="0" w:color="3F3F3F"/>
              <w:right w:val="single" w:sz="4" w:space="0" w:color="3F3F3F"/>
            </w:tcBorders>
            <w:shd w:val="clear" w:color="auto" w:fill="auto"/>
            <w:noWrap/>
            <w:vAlign w:val="bottom"/>
            <w:hideMark/>
          </w:tcPr>
          <w:p w14:paraId="40AC4F8C" w14:textId="77777777" w:rsidR="0083181B" w:rsidRPr="006B2CE4" w:rsidRDefault="0083181B" w:rsidP="005C1B6B">
            <w:pPr>
              <w:jc w:val="right"/>
              <w:rPr>
                <w:rFonts w:cs="Times New Roman"/>
                <w:b/>
                <w:bCs/>
                <w:color w:val="3F3F3F"/>
                <w:sz w:val="20"/>
                <w:lang w:val="cs-CZ"/>
              </w:rPr>
            </w:pPr>
            <w:r w:rsidRPr="006B2CE4">
              <w:rPr>
                <w:rFonts w:cs="Times New Roman"/>
                <w:b/>
                <w:bCs/>
                <w:color w:val="3F3F3F"/>
                <w:sz w:val="20"/>
                <w:lang w:val="cs-CZ"/>
              </w:rPr>
              <w:t>2010</w:t>
            </w:r>
          </w:p>
        </w:tc>
        <w:tc>
          <w:tcPr>
            <w:tcW w:w="1005" w:type="dxa"/>
            <w:tcBorders>
              <w:top w:val="single" w:sz="4" w:space="0" w:color="3F3F3F"/>
              <w:left w:val="nil"/>
              <w:bottom w:val="single" w:sz="4" w:space="0" w:color="3F3F3F"/>
              <w:right w:val="single" w:sz="4" w:space="0" w:color="3F3F3F"/>
            </w:tcBorders>
            <w:shd w:val="clear" w:color="auto" w:fill="auto"/>
            <w:noWrap/>
            <w:vAlign w:val="bottom"/>
            <w:hideMark/>
          </w:tcPr>
          <w:p w14:paraId="2D749363" w14:textId="77777777" w:rsidR="0083181B" w:rsidRPr="006B2CE4" w:rsidRDefault="0083181B" w:rsidP="005C1B6B">
            <w:pPr>
              <w:jc w:val="right"/>
              <w:rPr>
                <w:rFonts w:cs="Times New Roman"/>
                <w:b/>
                <w:bCs/>
                <w:color w:val="3F3F3F"/>
                <w:sz w:val="20"/>
                <w:lang w:val="cs-CZ"/>
              </w:rPr>
            </w:pPr>
            <w:r w:rsidRPr="006B2CE4">
              <w:rPr>
                <w:rFonts w:cs="Times New Roman"/>
                <w:b/>
                <w:bCs/>
                <w:color w:val="3F3F3F"/>
                <w:sz w:val="20"/>
                <w:lang w:val="cs-CZ"/>
              </w:rPr>
              <w:t>2011</w:t>
            </w:r>
          </w:p>
        </w:tc>
        <w:tc>
          <w:tcPr>
            <w:tcW w:w="1005" w:type="dxa"/>
            <w:tcBorders>
              <w:top w:val="single" w:sz="4" w:space="0" w:color="3F3F3F"/>
              <w:left w:val="nil"/>
              <w:bottom w:val="single" w:sz="4" w:space="0" w:color="3F3F3F"/>
              <w:right w:val="single" w:sz="4" w:space="0" w:color="3F3F3F"/>
            </w:tcBorders>
            <w:shd w:val="clear" w:color="auto" w:fill="auto"/>
            <w:noWrap/>
            <w:vAlign w:val="bottom"/>
            <w:hideMark/>
          </w:tcPr>
          <w:p w14:paraId="6C471B86" w14:textId="77777777" w:rsidR="0083181B" w:rsidRPr="006B2CE4" w:rsidRDefault="0083181B" w:rsidP="005C1B6B">
            <w:pPr>
              <w:jc w:val="right"/>
              <w:rPr>
                <w:rFonts w:cs="Times New Roman"/>
                <w:b/>
                <w:bCs/>
                <w:color w:val="3F3F3F"/>
                <w:sz w:val="20"/>
                <w:lang w:val="cs-CZ"/>
              </w:rPr>
            </w:pPr>
            <w:r w:rsidRPr="006B2CE4">
              <w:rPr>
                <w:rFonts w:cs="Times New Roman"/>
                <w:b/>
                <w:bCs/>
                <w:color w:val="3F3F3F"/>
                <w:sz w:val="20"/>
                <w:lang w:val="cs-CZ"/>
              </w:rPr>
              <w:t>2012</w:t>
            </w:r>
          </w:p>
        </w:tc>
        <w:tc>
          <w:tcPr>
            <w:tcW w:w="1005" w:type="dxa"/>
            <w:tcBorders>
              <w:top w:val="single" w:sz="4" w:space="0" w:color="3F3F3F"/>
              <w:left w:val="nil"/>
              <w:bottom w:val="single" w:sz="4" w:space="0" w:color="3F3F3F"/>
              <w:right w:val="single" w:sz="4" w:space="0" w:color="3F3F3F"/>
            </w:tcBorders>
            <w:shd w:val="clear" w:color="auto" w:fill="auto"/>
            <w:noWrap/>
            <w:vAlign w:val="bottom"/>
            <w:hideMark/>
          </w:tcPr>
          <w:p w14:paraId="7EF7C65B" w14:textId="77777777" w:rsidR="0083181B" w:rsidRPr="006B2CE4" w:rsidRDefault="0083181B" w:rsidP="005C1B6B">
            <w:pPr>
              <w:jc w:val="right"/>
              <w:rPr>
                <w:rFonts w:cs="Times New Roman"/>
                <w:b/>
                <w:bCs/>
                <w:color w:val="3F3F3F"/>
                <w:sz w:val="20"/>
                <w:lang w:val="cs-CZ"/>
              </w:rPr>
            </w:pPr>
            <w:r w:rsidRPr="006B2CE4">
              <w:rPr>
                <w:rFonts w:cs="Times New Roman"/>
                <w:b/>
                <w:bCs/>
                <w:color w:val="3F3F3F"/>
                <w:sz w:val="20"/>
                <w:lang w:val="cs-CZ"/>
              </w:rPr>
              <w:t>2013</w:t>
            </w:r>
          </w:p>
        </w:tc>
        <w:tc>
          <w:tcPr>
            <w:tcW w:w="1005" w:type="dxa"/>
            <w:tcBorders>
              <w:top w:val="single" w:sz="4" w:space="0" w:color="3F3F3F"/>
              <w:left w:val="nil"/>
              <w:bottom w:val="single" w:sz="4" w:space="0" w:color="3F3F3F"/>
              <w:right w:val="single" w:sz="4" w:space="0" w:color="3F3F3F"/>
            </w:tcBorders>
            <w:shd w:val="clear" w:color="auto" w:fill="auto"/>
            <w:noWrap/>
            <w:vAlign w:val="bottom"/>
            <w:hideMark/>
          </w:tcPr>
          <w:p w14:paraId="028199CF" w14:textId="77777777" w:rsidR="0083181B" w:rsidRPr="006B2CE4" w:rsidRDefault="0083181B" w:rsidP="005C1B6B">
            <w:pPr>
              <w:jc w:val="right"/>
              <w:rPr>
                <w:rFonts w:cs="Times New Roman"/>
                <w:b/>
                <w:bCs/>
                <w:color w:val="3F3F3F"/>
                <w:sz w:val="20"/>
                <w:lang w:val="cs-CZ"/>
              </w:rPr>
            </w:pPr>
            <w:r w:rsidRPr="006B2CE4">
              <w:rPr>
                <w:rFonts w:cs="Times New Roman"/>
                <w:b/>
                <w:bCs/>
                <w:color w:val="3F3F3F"/>
                <w:sz w:val="20"/>
                <w:lang w:val="cs-CZ"/>
              </w:rPr>
              <w:t>2014</w:t>
            </w:r>
          </w:p>
        </w:tc>
        <w:tc>
          <w:tcPr>
            <w:tcW w:w="1005" w:type="dxa"/>
            <w:tcBorders>
              <w:top w:val="single" w:sz="4" w:space="0" w:color="3F3F3F"/>
              <w:left w:val="nil"/>
              <w:bottom w:val="single" w:sz="4" w:space="0" w:color="3F3F3F"/>
              <w:right w:val="single" w:sz="4" w:space="0" w:color="3F3F3F"/>
            </w:tcBorders>
            <w:shd w:val="clear" w:color="auto" w:fill="auto"/>
            <w:noWrap/>
            <w:vAlign w:val="bottom"/>
            <w:hideMark/>
          </w:tcPr>
          <w:p w14:paraId="40F63A58" w14:textId="77777777" w:rsidR="0083181B" w:rsidRPr="006B2CE4" w:rsidRDefault="0083181B" w:rsidP="005C1B6B">
            <w:pPr>
              <w:jc w:val="right"/>
              <w:rPr>
                <w:rFonts w:cs="Times New Roman"/>
                <w:b/>
                <w:bCs/>
                <w:color w:val="3F3F3F"/>
                <w:sz w:val="20"/>
                <w:lang w:val="cs-CZ"/>
              </w:rPr>
            </w:pPr>
            <w:r w:rsidRPr="006B2CE4">
              <w:rPr>
                <w:rFonts w:cs="Times New Roman"/>
                <w:b/>
                <w:bCs/>
                <w:color w:val="3F3F3F"/>
                <w:sz w:val="20"/>
                <w:lang w:val="cs-CZ"/>
              </w:rPr>
              <w:t>2015</w:t>
            </w:r>
          </w:p>
        </w:tc>
        <w:tc>
          <w:tcPr>
            <w:tcW w:w="1005" w:type="dxa"/>
            <w:tcBorders>
              <w:top w:val="single" w:sz="4" w:space="0" w:color="3F3F3F"/>
              <w:left w:val="nil"/>
              <w:bottom w:val="single" w:sz="4" w:space="0" w:color="3F3F3F"/>
              <w:right w:val="single" w:sz="4" w:space="0" w:color="3F3F3F"/>
            </w:tcBorders>
            <w:shd w:val="clear" w:color="auto" w:fill="auto"/>
            <w:noWrap/>
            <w:vAlign w:val="bottom"/>
            <w:hideMark/>
          </w:tcPr>
          <w:p w14:paraId="412918E3" w14:textId="77777777" w:rsidR="0083181B" w:rsidRPr="006B2CE4" w:rsidRDefault="0083181B" w:rsidP="005C1B6B">
            <w:pPr>
              <w:jc w:val="right"/>
              <w:rPr>
                <w:rFonts w:cs="Times New Roman"/>
                <w:b/>
                <w:bCs/>
                <w:color w:val="3F3F3F"/>
                <w:sz w:val="20"/>
                <w:lang w:val="cs-CZ"/>
              </w:rPr>
            </w:pPr>
            <w:r w:rsidRPr="006B2CE4">
              <w:rPr>
                <w:rFonts w:cs="Times New Roman"/>
                <w:b/>
                <w:bCs/>
                <w:color w:val="3F3F3F"/>
                <w:sz w:val="20"/>
                <w:lang w:val="cs-CZ"/>
              </w:rPr>
              <w:t>2016</w:t>
            </w:r>
          </w:p>
        </w:tc>
        <w:tc>
          <w:tcPr>
            <w:tcW w:w="1005" w:type="dxa"/>
            <w:tcBorders>
              <w:top w:val="single" w:sz="4" w:space="0" w:color="3F3F3F"/>
              <w:left w:val="nil"/>
              <w:bottom w:val="single" w:sz="4" w:space="0" w:color="3F3F3F"/>
              <w:right w:val="single" w:sz="4" w:space="0" w:color="3F3F3F"/>
            </w:tcBorders>
            <w:shd w:val="clear" w:color="auto" w:fill="auto"/>
            <w:noWrap/>
            <w:vAlign w:val="bottom"/>
            <w:hideMark/>
          </w:tcPr>
          <w:p w14:paraId="60ACA1EB" w14:textId="77777777" w:rsidR="0083181B" w:rsidRPr="006B2CE4" w:rsidRDefault="0083181B" w:rsidP="005C1B6B">
            <w:pPr>
              <w:jc w:val="right"/>
              <w:rPr>
                <w:rFonts w:cs="Times New Roman"/>
                <w:b/>
                <w:bCs/>
                <w:color w:val="3F3F3F"/>
                <w:sz w:val="20"/>
                <w:lang w:val="cs-CZ"/>
              </w:rPr>
            </w:pPr>
            <w:r w:rsidRPr="006B2CE4">
              <w:rPr>
                <w:rFonts w:cs="Times New Roman"/>
                <w:b/>
                <w:bCs/>
                <w:color w:val="3F3F3F"/>
                <w:sz w:val="20"/>
                <w:lang w:val="cs-CZ"/>
              </w:rPr>
              <w:t>2017</w:t>
            </w:r>
          </w:p>
        </w:tc>
        <w:tc>
          <w:tcPr>
            <w:tcW w:w="1005" w:type="dxa"/>
            <w:tcBorders>
              <w:top w:val="single" w:sz="4" w:space="0" w:color="3F3F3F"/>
              <w:left w:val="nil"/>
              <w:bottom w:val="single" w:sz="4" w:space="0" w:color="3F3F3F"/>
              <w:right w:val="single" w:sz="4" w:space="0" w:color="3F3F3F"/>
            </w:tcBorders>
            <w:shd w:val="clear" w:color="auto" w:fill="auto"/>
            <w:noWrap/>
            <w:vAlign w:val="bottom"/>
            <w:hideMark/>
          </w:tcPr>
          <w:p w14:paraId="59CC8BF6" w14:textId="77777777" w:rsidR="0083181B" w:rsidRPr="006B2CE4" w:rsidRDefault="0083181B" w:rsidP="005C1B6B">
            <w:pPr>
              <w:jc w:val="right"/>
              <w:rPr>
                <w:rFonts w:cs="Times New Roman"/>
                <w:b/>
                <w:bCs/>
                <w:color w:val="3F3F3F"/>
                <w:sz w:val="20"/>
                <w:lang w:val="cs-CZ"/>
              </w:rPr>
            </w:pPr>
            <w:r w:rsidRPr="006B2CE4">
              <w:rPr>
                <w:rFonts w:cs="Times New Roman"/>
                <w:b/>
                <w:bCs/>
                <w:color w:val="3F3F3F"/>
                <w:sz w:val="20"/>
                <w:lang w:val="cs-CZ"/>
              </w:rPr>
              <w:t>2018</w:t>
            </w:r>
          </w:p>
        </w:tc>
        <w:tc>
          <w:tcPr>
            <w:tcW w:w="1005" w:type="dxa"/>
            <w:tcBorders>
              <w:top w:val="single" w:sz="4" w:space="0" w:color="3F3F3F"/>
              <w:left w:val="nil"/>
              <w:bottom w:val="single" w:sz="4" w:space="0" w:color="3F3F3F"/>
              <w:right w:val="single" w:sz="4" w:space="0" w:color="3F3F3F"/>
            </w:tcBorders>
            <w:shd w:val="clear" w:color="auto" w:fill="auto"/>
            <w:noWrap/>
            <w:vAlign w:val="bottom"/>
            <w:hideMark/>
          </w:tcPr>
          <w:p w14:paraId="1722432C" w14:textId="77777777" w:rsidR="0083181B" w:rsidRPr="006B2CE4" w:rsidRDefault="0083181B" w:rsidP="005C1B6B">
            <w:pPr>
              <w:jc w:val="right"/>
              <w:rPr>
                <w:rFonts w:cs="Times New Roman"/>
                <w:b/>
                <w:bCs/>
                <w:color w:val="3F3F3F"/>
                <w:sz w:val="20"/>
                <w:lang w:val="cs-CZ"/>
              </w:rPr>
            </w:pPr>
            <w:r w:rsidRPr="006B2CE4">
              <w:rPr>
                <w:rFonts w:cs="Times New Roman"/>
                <w:b/>
                <w:bCs/>
                <w:color w:val="3F3F3F"/>
                <w:sz w:val="20"/>
                <w:lang w:val="cs-CZ"/>
              </w:rPr>
              <w:t>2019</w:t>
            </w:r>
          </w:p>
        </w:tc>
      </w:tr>
      <w:tr w:rsidR="0083181B" w:rsidRPr="006B2CE4" w14:paraId="4D01AA69" w14:textId="77777777" w:rsidTr="00961F94">
        <w:trPr>
          <w:trHeight w:val="288"/>
        </w:trPr>
        <w:tc>
          <w:tcPr>
            <w:tcW w:w="1180" w:type="dxa"/>
            <w:tcBorders>
              <w:top w:val="nil"/>
              <w:left w:val="single" w:sz="4" w:space="0" w:color="3F3F3F"/>
              <w:bottom w:val="single" w:sz="4" w:space="0" w:color="3F3F3F"/>
              <w:right w:val="single" w:sz="4" w:space="0" w:color="3F3F3F"/>
            </w:tcBorders>
            <w:shd w:val="clear" w:color="auto" w:fill="auto"/>
            <w:noWrap/>
            <w:vAlign w:val="bottom"/>
            <w:hideMark/>
          </w:tcPr>
          <w:p w14:paraId="41D6CC92" w14:textId="77777777" w:rsidR="0083181B" w:rsidRPr="006B2CE4" w:rsidRDefault="0083181B" w:rsidP="005C1B6B">
            <w:pPr>
              <w:jc w:val="left"/>
              <w:rPr>
                <w:rFonts w:cs="Times New Roman"/>
                <w:b/>
                <w:bCs/>
                <w:color w:val="3F3F3F"/>
                <w:sz w:val="20"/>
                <w:lang w:val="cs-CZ"/>
              </w:rPr>
            </w:pPr>
            <w:r w:rsidRPr="006B2CE4">
              <w:rPr>
                <w:rFonts w:cs="Times New Roman"/>
                <w:b/>
                <w:bCs/>
                <w:color w:val="3F3F3F"/>
                <w:sz w:val="20"/>
                <w:lang w:val="cs-CZ"/>
              </w:rPr>
              <w:t>ČR</w:t>
            </w:r>
          </w:p>
        </w:tc>
        <w:tc>
          <w:tcPr>
            <w:tcW w:w="1005" w:type="dxa"/>
            <w:tcBorders>
              <w:top w:val="nil"/>
              <w:left w:val="nil"/>
              <w:bottom w:val="single" w:sz="4" w:space="0" w:color="3F3F3F"/>
              <w:right w:val="single" w:sz="4" w:space="0" w:color="3F3F3F"/>
            </w:tcBorders>
            <w:shd w:val="clear" w:color="auto" w:fill="auto"/>
            <w:noWrap/>
            <w:vAlign w:val="center"/>
            <w:hideMark/>
          </w:tcPr>
          <w:p w14:paraId="6872E5B6"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13 974</w:t>
            </w:r>
          </w:p>
        </w:tc>
        <w:tc>
          <w:tcPr>
            <w:tcW w:w="1005" w:type="dxa"/>
            <w:tcBorders>
              <w:top w:val="nil"/>
              <w:left w:val="nil"/>
              <w:bottom w:val="single" w:sz="4" w:space="0" w:color="3F3F3F"/>
              <w:right w:val="single" w:sz="4" w:space="0" w:color="3F3F3F"/>
            </w:tcBorders>
            <w:shd w:val="clear" w:color="auto" w:fill="auto"/>
            <w:noWrap/>
            <w:vAlign w:val="center"/>
            <w:hideMark/>
          </w:tcPr>
          <w:p w14:paraId="1AE36DCE"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14 604</w:t>
            </w:r>
          </w:p>
        </w:tc>
        <w:tc>
          <w:tcPr>
            <w:tcW w:w="881" w:type="dxa"/>
            <w:tcBorders>
              <w:top w:val="nil"/>
              <w:left w:val="nil"/>
              <w:bottom w:val="single" w:sz="4" w:space="0" w:color="3F3F3F"/>
              <w:right w:val="single" w:sz="4" w:space="0" w:color="3F3F3F"/>
            </w:tcBorders>
            <w:shd w:val="clear" w:color="auto" w:fill="auto"/>
            <w:noWrap/>
            <w:vAlign w:val="center"/>
            <w:hideMark/>
          </w:tcPr>
          <w:p w14:paraId="21F846E3"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4 196</w:t>
            </w:r>
          </w:p>
        </w:tc>
        <w:tc>
          <w:tcPr>
            <w:tcW w:w="1005" w:type="dxa"/>
            <w:tcBorders>
              <w:top w:val="nil"/>
              <w:left w:val="nil"/>
              <w:bottom w:val="single" w:sz="4" w:space="0" w:color="3F3F3F"/>
              <w:right w:val="single" w:sz="4" w:space="0" w:color="3F3F3F"/>
            </w:tcBorders>
            <w:shd w:val="clear" w:color="auto" w:fill="auto"/>
            <w:noWrap/>
            <w:vAlign w:val="center"/>
            <w:hideMark/>
          </w:tcPr>
          <w:p w14:paraId="4CC43E24"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11 523</w:t>
            </w:r>
          </w:p>
        </w:tc>
        <w:tc>
          <w:tcPr>
            <w:tcW w:w="1005" w:type="dxa"/>
            <w:tcBorders>
              <w:top w:val="nil"/>
              <w:left w:val="nil"/>
              <w:bottom w:val="single" w:sz="4" w:space="0" w:color="3F3F3F"/>
              <w:right w:val="single" w:sz="4" w:space="0" w:color="3F3F3F"/>
            </w:tcBorders>
            <w:shd w:val="clear" w:color="auto" w:fill="auto"/>
            <w:noWrap/>
            <w:vAlign w:val="center"/>
            <w:hideMark/>
          </w:tcPr>
          <w:p w14:paraId="1F90D674"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26 447</w:t>
            </w:r>
          </w:p>
        </w:tc>
        <w:tc>
          <w:tcPr>
            <w:tcW w:w="1005" w:type="dxa"/>
            <w:tcBorders>
              <w:top w:val="nil"/>
              <w:left w:val="nil"/>
              <w:bottom w:val="single" w:sz="4" w:space="0" w:color="3F3F3F"/>
              <w:right w:val="single" w:sz="4" w:space="0" w:color="3F3F3F"/>
            </w:tcBorders>
            <w:shd w:val="clear" w:color="auto" w:fill="auto"/>
            <w:noWrap/>
            <w:vAlign w:val="center"/>
            <w:hideMark/>
          </w:tcPr>
          <w:p w14:paraId="127FDEC9"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24 666</w:t>
            </w:r>
          </w:p>
        </w:tc>
        <w:tc>
          <w:tcPr>
            <w:tcW w:w="1005" w:type="dxa"/>
            <w:tcBorders>
              <w:top w:val="nil"/>
              <w:left w:val="nil"/>
              <w:bottom w:val="single" w:sz="4" w:space="0" w:color="3F3F3F"/>
              <w:right w:val="single" w:sz="4" w:space="0" w:color="3F3F3F"/>
            </w:tcBorders>
            <w:shd w:val="clear" w:color="auto" w:fill="auto"/>
            <w:noWrap/>
            <w:vAlign w:val="center"/>
            <w:hideMark/>
          </w:tcPr>
          <w:p w14:paraId="4E9272CD"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22 250</w:t>
            </w:r>
          </w:p>
        </w:tc>
        <w:tc>
          <w:tcPr>
            <w:tcW w:w="1005" w:type="dxa"/>
            <w:tcBorders>
              <w:top w:val="nil"/>
              <w:left w:val="nil"/>
              <w:bottom w:val="single" w:sz="4" w:space="0" w:color="3F3F3F"/>
              <w:right w:val="single" w:sz="4" w:space="0" w:color="3F3F3F"/>
            </w:tcBorders>
            <w:shd w:val="clear" w:color="auto" w:fill="auto"/>
            <w:noWrap/>
            <w:vAlign w:val="center"/>
            <w:hideMark/>
          </w:tcPr>
          <w:p w14:paraId="634AFBA3"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31 621</w:t>
            </w:r>
          </w:p>
        </w:tc>
        <w:tc>
          <w:tcPr>
            <w:tcW w:w="1005" w:type="dxa"/>
            <w:tcBorders>
              <w:top w:val="nil"/>
              <w:left w:val="nil"/>
              <w:bottom w:val="single" w:sz="4" w:space="0" w:color="3F3F3F"/>
              <w:right w:val="single" w:sz="4" w:space="0" w:color="3F3F3F"/>
            </w:tcBorders>
            <w:shd w:val="clear" w:color="auto" w:fill="auto"/>
            <w:noWrap/>
            <w:vAlign w:val="center"/>
            <w:hideMark/>
          </w:tcPr>
          <w:p w14:paraId="4EA47BE6"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22 657</w:t>
            </w:r>
          </w:p>
        </w:tc>
        <w:tc>
          <w:tcPr>
            <w:tcW w:w="1005" w:type="dxa"/>
            <w:tcBorders>
              <w:top w:val="nil"/>
              <w:left w:val="nil"/>
              <w:bottom w:val="single" w:sz="4" w:space="0" w:color="3F3F3F"/>
              <w:right w:val="single" w:sz="4" w:space="0" w:color="3F3F3F"/>
            </w:tcBorders>
            <w:shd w:val="clear" w:color="auto" w:fill="auto"/>
            <w:noWrap/>
            <w:vAlign w:val="center"/>
            <w:hideMark/>
          </w:tcPr>
          <w:p w14:paraId="1731FEAC"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27 638</w:t>
            </w:r>
          </w:p>
        </w:tc>
        <w:tc>
          <w:tcPr>
            <w:tcW w:w="1005" w:type="dxa"/>
            <w:tcBorders>
              <w:top w:val="nil"/>
              <w:left w:val="nil"/>
              <w:bottom w:val="single" w:sz="4" w:space="0" w:color="3F3F3F"/>
              <w:right w:val="single" w:sz="4" w:space="0" w:color="3F3F3F"/>
            </w:tcBorders>
            <w:shd w:val="clear" w:color="auto" w:fill="auto"/>
            <w:noWrap/>
            <w:vAlign w:val="center"/>
            <w:hideMark/>
          </w:tcPr>
          <w:p w14:paraId="7403D756"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23 497</w:t>
            </w:r>
          </w:p>
        </w:tc>
        <w:tc>
          <w:tcPr>
            <w:tcW w:w="1005" w:type="dxa"/>
            <w:tcBorders>
              <w:top w:val="nil"/>
              <w:left w:val="nil"/>
              <w:bottom w:val="single" w:sz="4" w:space="0" w:color="3F3F3F"/>
              <w:right w:val="single" w:sz="4" w:space="0" w:color="3F3F3F"/>
            </w:tcBorders>
            <w:shd w:val="clear" w:color="auto" w:fill="auto"/>
            <w:noWrap/>
            <w:vAlign w:val="center"/>
            <w:hideMark/>
          </w:tcPr>
          <w:p w14:paraId="5268E9B0"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18 191</w:t>
            </w:r>
          </w:p>
        </w:tc>
        <w:tc>
          <w:tcPr>
            <w:tcW w:w="1005" w:type="dxa"/>
            <w:tcBorders>
              <w:top w:val="nil"/>
              <w:left w:val="nil"/>
              <w:bottom w:val="single" w:sz="4" w:space="0" w:color="3F3F3F"/>
              <w:right w:val="single" w:sz="4" w:space="0" w:color="3F3F3F"/>
            </w:tcBorders>
            <w:shd w:val="clear" w:color="auto" w:fill="auto"/>
            <w:noWrap/>
            <w:vAlign w:val="center"/>
            <w:hideMark/>
          </w:tcPr>
          <w:p w14:paraId="1DD9F110"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17 481</w:t>
            </w:r>
          </w:p>
        </w:tc>
      </w:tr>
      <w:tr w:rsidR="0083181B" w:rsidRPr="006B2CE4" w14:paraId="7179A4DF" w14:textId="77777777" w:rsidTr="00961F94">
        <w:trPr>
          <w:trHeight w:val="288"/>
        </w:trPr>
        <w:tc>
          <w:tcPr>
            <w:tcW w:w="1180" w:type="dxa"/>
            <w:tcBorders>
              <w:top w:val="nil"/>
              <w:left w:val="single" w:sz="4" w:space="0" w:color="3F3F3F"/>
              <w:bottom w:val="single" w:sz="4" w:space="0" w:color="3F3F3F"/>
              <w:right w:val="single" w:sz="4" w:space="0" w:color="3F3F3F"/>
            </w:tcBorders>
            <w:shd w:val="clear" w:color="auto" w:fill="auto"/>
            <w:noWrap/>
            <w:vAlign w:val="bottom"/>
            <w:hideMark/>
          </w:tcPr>
          <w:p w14:paraId="53F34F71" w14:textId="77777777" w:rsidR="0083181B" w:rsidRPr="006B2CE4" w:rsidRDefault="0083181B" w:rsidP="005C1B6B">
            <w:pPr>
              <w:jc w:val="left"/>
              <w:rPr>
                <w:rFonts w:cs="Times New Roman"/>
                <w:b/>
                <w:bCs/>
                <w:color w:val="3F3F3F"/>
                <w:sz w:val="20"/>
                <w:lang w:val="cs-CZ"/>
              </w:rPr>
            </w:pPr>
            <w:r w:rsidRPr="006B2CE4">
              <w:rPr>
                <w:rFonts w:cs="Times New Roman"/>
                <w:b/>
                <w:bCs/>
                <w:color w:val="3F3F3F"/>
                <w:sz w:val="20"/>
                <w:lang w:val="cs-CZ"/>
              </w:rPr>
              <w:t>EU 27-2020</w:t>
            </w:r>
          </w:p>
        </w:tc>
        <w:tc>
          <w:tcPr>
            <w:tcW w:w="1005" w:type="dxa"/>
            <w:tcBorders>
              <w:top w:val="nil"/>
              <w:left w:val="nil"/>
              <w:bottom w:val="single" w:sz="4" w:space="0" w:color="3F3F3F"/>
              <w:right w:val="single" w:sz="4" w:space="0" w:color="3F3F3F"/>
            </w:tcBorders>
            <w:shd w:val="clear" w:color="auto" w:fill="auto"/>
            <w:noWrap/>
            <w:vAlign w:val="center"/>
            <w:hideMark/>
          </w:tcPr>
          <w:p w14:paraId="383B7EF6"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9 747</w:t>
            </w:r>
          </w:p>
        </w:tc>
        <w:tc>
          <w:tcPr>
            <w:tcW w:w="1005" w:type="dxa"/>
            <w:tcBorders>
              <w:top w:val="nil"/>
              <w:left w:val="nil"/>
              <w:bottom w:val="single" w:sz="4" w:space="0" w:color="3F3F3F"/>
              <w:right w:val="single" w:sz="4" w:space="0" w:color="3F3F3F"/>
            </w:tcBorders>
            <w:shd w:val="clear" w:color="auto" w:fill="auto"/>
            <w:noWrap/>
            <w:vAlign w:val="center"/>
            <w:hideMark/>
          </w:tcPr>
          <w:p w14:paraId="5D828632"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8 834</w:t>
            </w:r>
          </w:p>
        </w:tc>
        <w:tc>
          <w:tcPr>
            <w:tcW w:w="881" w:type="dxa"/>
            <w:tcBorders>
              <w:top w:val="nil"/>
              <w:left w:val="nil"/>
              <w:bottom w:val="single" w:sz="4" w:space="0" w:color="3F3F3F"/>
              <w:right w:val="single" w:sz="4" w:space="0" w:color="3F3F3F"/>
            </w:tcBorders>
            <w:shd w:val="clear" w:color="auto" w:fill="auto"/>
            <w:noWrap/>
            <w:vAlign w:val="center"/>
            <w:hideMark/>
          </w:tcPr>
          <w:p w14:paraId="73631C67"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7 292</w:t>
            </w:r>
          </w:p>
        </w:tc>
        <w:tc>
          <w:tcPr>
            <w:tcW w:w="1005" w:type="dxa"/>
            <w:tcBorders>
              <w:top w:val="nil"/>
              <w:left w:val="nil"/>
              <w:bottom w:val="single" w:sz="4" w:space="0" w:color="3F3F3F"/>
              <w:right w:val="single" w:sz="4" w:space="0" w:color="3F3F3F"/>
            </w:tcBorders>
            <w:shd w:val="clear" w:color="auto" w:fill="auto"/>
            <w:noWrap/>
            <w:vAlign w:val="center"/>
            <w:hideMark/>
          </w:tcPr>
          <w:p w14:paraId="3C459F5E"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10 365</w:t>
            </w:r>
          </w:p>
        </w:tc>
        <w:tc>
          <w:tcPr>
            <w:tcW w:w="1005" w:type="dxa"/>
            <w:tcBorders>
              <w:top w:val="nil"/>
              <w:left w:val="nil"/>
              <w:bottom w:val="single" w:sz="4" w:space="0" w:color="3F3F3F"/>
              <w:right w:val="single" w:sz="4" w:space="0" w:color="3F3F3F"/>
            </w:tcBorders>
            <w:shd w:val="clear" w:color="auto" w:fill="auto"/>
            <w:noWrap/>
            <w:vAlign w:val="center"/>
            <w:hideMark/>
          </w:tcPr>
          <w:p w14:paraId="55FFAE0B"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11 861</w:t>
            </w:r>
          </w:p>
        </w:tc>
        <w:tc>
          <w:tcPr>
            <w:tcW w:w="1005" w:type="dxa"/>
            <w:tcBorders>
              <w:top w:val="nil"/>
              <w:left w:val="nil"/>
              <w:bottom w:val="single" w:sz="4" w:space="0" w:color="3F3F3F"/>
              <w:right w:val="single" w:sz="4" w:space="0" w:color="3F3F3F"/>
            </w:tcBorders>
            <w:shd w:val="clear" w:color="auto" w:fill="auto"/>
            <w:noWrap/>
            <w:vAlign w:val="center"/>
            <w:hideMark/>
          </w:tcPr>
          <w:p w14:paraId="4CC4AE1E"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11 629</w:t>
            </w:r>
          </w:p>
        </w:tc>
        <w:tc>
          <w:tcPr>
            <w:tcW w:w="1005" w:type="dxa"/>
            <w:tcBorders>
              <w:top w:val="nil"/>
              <w:left w:val="nil"/>
              <w:bottom w:val="single" w:sz="4" w:space="0" w:color="3F3F3F"/>
              <w:right w:val="single" w:sz="4" w:space="0" w:color="3F3F3F"/>
            </w:tcBorders>
            <w:shd w:val="clear" w:color="auto" w:fill="auto"/>
            <w:noWrap/>
            <w:vAlign w:val="center"/>
            <w:hideMark/>
          </w:tcPr>
          <w:p w14:paraId="305891BC"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12 199</w:t>
            </w:r>
          </w:p>
        </w:tc>
        <w:tc>
          <w:tcPr>
            <w:tcW w:w="1005" w:type="dxa"/>
            <w:tcBorders>
              <w:top w:val="nil"/>
              <w:left w:val="nil"/>
              <w:bottom w:val="single" w:sz="4" w:space="0" w:color="3F3F3F"/>
              <w:right w:val="single" w:sz="4" w:space="0" w:color="3F3F3F"/>
            </w:tcBorders>
            <w:shd w:val="clear" w:color="auto" w:fill="auto"/>
            <w:noWrap/>
            <w:vAlign w:val="center"/>
            <w:hideMark/>
          </w:tcPr>
          <w:p w14:paraId="50DBB529"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12 394</w:t>
            </w:r>
          </w:p>
        </w:tc>
        <w:tc>
          <w:tcPr>
            <w:tcW w:w="1005" w:type="dxa"/>
            <w:tcBorders>
              <w:top w:val="nil"/>
              <w:left w:val="nil"/>
              <w:bottom w:val="single" w:sz="4" w:space="0" w:color="3F3F3F"/>
              <w:right w:val="single" w:sz="4" w:space="0" w:color="3F3F3F"/>
            </w:tcBorders>
            <w:shd w:val="clear" w:color="auto" w:fill="auto"/>
            <w:noWrap/>
            <w:vAlign w:val="center"/>
            <w:hideMark/>
          </w:tcPr>
          <w:p w14:paraId="17C1B3E6"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11 927</w:t>
            </w:r>
          </w:p>
        </w:tc>
        <w:tc>
          <w:tcPr>
            <w:tcW w:w="1005" w:type="dxa"/>
            <w:tcBorders>
              <w:top w:val="nil"/>
              <w:left w:val="nil"/>
              <w:bottom w:val="single" w:sz="4" w:space="0" w:color="3F3F3F"/>
              <w:right w:val="single" w:sz="4" w:space="0" w:color="3F3F3F"/>
            </w:tcBorders>
            <w:shd w:val="clear" w:color="auto" w:fill="auto"/>
            <w:noWrap/>
            <w:vAlign w:val="center"/>
            <w:hideMark/>
          </w:tcPr>
          <w:p w14:paraId="7D1F3566"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12 231</w:t>
            </w:r>
          </w:p>
        </w:tc>
        <w:tc>
          <w:tcPr>
            <w:tcW w:w="1005" w:type="dxa"/>
            <w:tcBorders>
              <w:top w:val="nil"/>
              <w:left w:val="nil"/>
              <w:bottom w:val="single" w:sz="4" w:space="0" w:color="3F3F3F"/>
              <w:right w:val="single" w:sz="4" w:space="0" w:color="3F3F3F"/>
            </w:tcBorders>
            <w:shd w:val="clear" w:color="auto" w:fill="auto"/>
            <w:noWrap/>
            <w:vAlign w:val="center"/>
            <w:hideMark/>
          </w:tcPr>
          <w:p w14:paraId="315088C2"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14 472</w:t>
            </w:r>
          </w:p>
        </w:tc>
        <w:tc>
          <w:tcPr>
            <w:tcW w:w="1005" w:type="dxa"/>
            <w:tcBorders>
              <w:top w:val="nil"/>
              <w:left w:val="nil"/>
              <w:bottom w:val="single" w:sz="4" w:space="0" w:color="3F3F3F"/>
              <w:right w:val="single" w:sz="4" w:space="0" w:color="3F3F3F"/>
            </w:tcBorders>
            <w:shd w:val="clear" w:color="auto" w:fill="auto"/>
            <w:noWrap/>
            <w:vAlign w:val="center"/>
            <w:hideMark/>
          </w:tcPr>
          <w:p w14:paraId="799B5A4F"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13 655</w:t>
            </w:r>
          </w:p>
        </w:tc>
        <w:tc>
          <w:tcPr>
            <w:tcW w:w="1005" w:type="dxa"/>
            <w:tcBorders>
              <w:top w:val="nil"/>
              <w:left w:val="nil"/>
              <w:bottom w:val="single" w:sz="4" w:space="0" w:color="3F3F3F"/>
              <w:right w:val="single" w:sz="4" w:space="0" w:color="3F3F3F"/>
            </w:tcBorders>
            <w:shd w:val="clear" w:color="auto" w:fill="auto"/>
            <w:noWrap/>
            <w:vAlign w:val="center"/>
            <w:hideMark/>
          </w:tcPr>
          <w:p w14:paraId="57E46EC0"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14 129</w:t>
            </w:r>
          </w:p>
        </w:tc>
      </w:tr>
      <w:tr w:rsidR="0083181B" w:rsidRPr="006B2CE4" w14:paraId="1989CC20" w14:textId="77777777" w:rsidTr="00961F94">
        <w:trPr>
          <w:trHeight w:val="288"/>
        </w:trPr>
        <w:tc>
          <w:tcPr>
            <w:tcW w:w="1180" w:type="dxa"/>
            <w:tcBorders>
              <w:top w:val="nil"/>
              <w:left w:val="single" w:sz="4" w:space="0" w:color="3F3F3F"/>
              <w:bottom w:val="single" w:sz="4" w:space="0" w:color="3F3F3F"/>
              <w:right w:val="single" w:sz="4" w:space="0" w:color="3F3F3F"/>
            </w:tcBorders>
            <w:shd w:val="clear" w:color="auto" w:fill="auto"/>
            <w:noWrap/>
            <w:vAlign w:val="bottom"/>
            <w:hideMark/>
          </w:tcPr>
          <w:p w14:paraId="62B6F925" w14:textId="77777777" w:rsidR="0083181B" w:rsidRPr="006B2CE4" w:rsidRDefault="0083181B" w:rsidP="005C1B6B">
            <w:pPr>
              <w:jc w:val="left"/>
              <w:rPr>
                <w:rFonts w:cs="Times New Roman"/>
                <w:b/>
                <w:bCs/>
                <w:color w:val="3F3F3F"/>
                <w:sz w:val="20"/>
                <w:lang w:val="cs-CZ"/>
              </w:rPr>
            </w:pPr>
            <w:r w:rsidRPr="006B2CE4">
              <w:rPr>
                <w:rFonts w:cs="Times New Roman"/>
                <w:b/>
                <w:bCs/>
                <w:color w:val="3F3F3F"/>
                <w:sz w:val="20"/>
                <w:lang w:val="cs-CZ"/>
              </w:rPr>
              <w:t>EU 28</w:t>
            </w:r>
          </w:p>
        </w:tc>
        <w:tc>
          <w:tcPr>
            <w:tcW w:w="1005" w:type="dxa"/>
            <w:tcBorders>
              <w:top w:val="nil"/>
              <w:left w:val="nil"/>
              <w:bottom w:val="single" w:sz="4" w:space="0" w:color="3F3F3F"/>
              <w:right w:val="single" w:sz="4" w:space="0" w:color="3F3F3F"/>
            </w:tcBorders>
            <w:shd w:val="clear" w:color="auto" w:fill="auto"/>
            <w:noWrap/>
            <w:vAlign w:val="center"/>
            <w:hideMark/>
          </w:tcPr>
          <w:p w14:paraId="2080DD48"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9 945</w:t>
            </w:r>
          </w:p>
        </w:tc>
        <w:tc>
          <w:tcPr>
            <w:tcW w:w="1005" w:type="dxa"/>
            <w:tcBorders>
              <w:top w:val="nil"/>
              <w:left w:val="nil"/>
              <w:bottom w:val="single" w:sz="4" w:space="0" w:color="3F3F3F"/>
              <w:right w:val="single" w:sz="4" w:space="0" w:color="3F3F3F"/>
            </w:tcBorders>
            <w:shd w:val="clear" w:color="auto" w:fill="auto"/>
            <w:noWrap/>
            <w:vAlign w:val="center"/>
            <w:hideMark/>
          </w:tcPr>
          <w:p w14:paraId="0AB5C8A9"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9 273</w:t>
            </w:r>
          </w:p>
        </w:tc>
        <w:tc>
          <w:tcPr>
            <w:tcW w:w="881" w:type="dxa"/>
            <w:tcBorders>
              <w:top w:val="nil"/>
              <w:left w:val="nil"/>
              <w:bottom w:val="single" w:sz="4" w:space="0" w:color="3F3F3F"/>
              <w:right w:val="single" w:sz="4" w:space="0" w:color="3F3F3F"/>
            </w:tcBorders>
            <w:shd w:val="clear" w:color="auto" w:fill="auto"/>
            <w:noWrap/>
            <w:vAlign w:val="center"/>
            <w:hideMark/>
          </w:tcPr>
          <w:p w14:paraId="7ADFA307"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7 801</w:t>
            </w:r>
          </w:p>
        </w:tc>
        <w:tc>
          <w:tcPr>
            <w:tcW w:w="1005" w:type="dxa"/>
            <w:tcBorders>
              <w:top w:val="nil"/>
              <w:left w:val="nil"/>
              <w:bottom w:val="single" w:sz="4" w:space="0" w:color="3F3F3F"/>
              <w:right w:val="single" w:sz="4" w:space="0" w:color="3F3F3F"/>
            </w:tcBorders>
            <w:shd w:val="clear" w:color="auto" w:fill="auto"/>
            <w:noWrap/>
            <w:vAlign w:val="center"/>
            <w:hideMark/>
          </w:tcPr>
          <w:p w14:paraId="707E471D"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10 817</w:t>
            </w:r>
          </w:p>
        </w:tc>
        <w:tc>
          <w:tcPr>
            <w:tcW w:w="1005" w:type="dxa"/>
            <w:tcBorders>
              <w:top w:val="nil"/>
              <w:left w:val="nil"/>
              <w:bottom w:val="single" w:sz="4" w:space="0" w:color="3F3F3F"/>
              <w:right w:val="single" w:sz="4" w:space="0" w:color="3F3F3F"/>
            </w:tcBorders>
            <w:shd w:val="clear" w:color="auto" w:fill="auto"/>
            <w:noWrap/>
            <w:vAlign w:val="center"/>
            <w:hideMark/>
          </w:tcPr>
          <w:p w14:paraId="377B223D"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12 479</w:t>
            </w:r>
          </w:p>
        </w:tc>
        <w:tc>
          <w:tcPr>
            <w:tcW w:w="1005" w:type="dxa"/>
            <w:tcBorders>
              <w:top w:val="nil"/>
              <w:left w:val="nil"/>
              <w:bottom w:val="single" w:sz="4" w:space="0" w:color="3F3F3F"/>
              <w:right w:val="single" w:sz="4" w:space="0" w:color="3F3F3F"/>
            </w:tcBorders>
            <w:shd w:val="clear" w:color="auto" w:fill="auto"/>
            <w:noWrap/>
            <w:vAlign w:val="center"/>
            <w:hideMark/>
          </w:tcPr>
          <w:p w14:paraId="09DD5DFF"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12 186</w:t>
            </w:r>
          </w:p>
        </w:tc>
        <w:tc>
          <w:tcPr>
            <w:tcW w:w="1005" w:type="dxa"/>
            <w:tcBorders>
              <w:top w:val="nil"/>
              <w:left w:val="nil"/>
              <w:bottom w:val="single" w:sz="4" w:space="0" w:color="3F3F3F"/>
              <w:right w:val="single" w:sz="4" w:space="0" w:color="3F3F3F"/>
            </w:tcBorders>
            <w:shd w:val="clear" w:color="auto" w:fill="auto"/>
            <w:noWrap/>
            <w:vAlign w:val="center"/>
            <w:hideMark/>
          </w:tcPr>
          <w:p w14:paraId="0C6BBF54"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12 836</w:t>
            </w:r>
          </w:p>
        </w:tc>
        <w:tc>
          <w:tcPr>
            <w:tcW w:w="1005" w:type="dxa"/>
            <w:tcBorders>
              <w:top w:val="nil"/>
              <w:left w:val="nil"/>
              <w:bottom w:val="single" w:sz="4" w:space="0" w:color="3F3F3F"/>
              <w:right w:val="single" w:sz="4" w:space="0" w:color="3F3F3F"/>
            </w:tcBorders>
            <w:shd w:val="clear" w:color="auto" w:fill="auto"/>
            <w:noWrap/>
            <w:vAlign w:val="center"/>
            <w:hideMark/>
          </w:tcPr>
          <w:p w14:paraId="1C97BC21"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13 012</w:t>
            </w:r>
          </w:p>
        </w:tc>
        <w:tc>
          <w:tcPr>
            <w:tcW w:w="1005" w:type="dxa"/>
            <w:tcBorders>
              <w:top w:val="nil"/>
              <w:left w:val="nil"/>
              <w:bottom w:val="single" w:sz="4" w:space="0" w:color="3F3F3F"/>
              <w:right w:val="single" w:sz="4" w:space="0" w:color="3F3F3F"/>
            </w:tcBorders>
            <w:shd w:val="clear" w:color="auto" w:fill="auto"/>
            <w:noWrap/>
            <w:vAlign w:val="center"/>
            <w:hideMark/>
          </w:tcPr>
          <w:p w14:paraId="041903D3"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12 365</w:t>
            </w:r>
          </w:p>
        </w:tc>
        <w:tc>
          <w:tcPr>
            <w:tcW w:w="1005" w:type="dxa"/>
            <w:tcBorders>
              <w:top w:val="nil"/>
              <w:left w:val="nil"/>
              <w:bottom w:val="single" w:sz="4" w:space="0" w:color="3F3F3F"/>
              <w:right w:val="single" w:sz="4" w:space="0" w:color="3F3F3F"/>
            </w:tcBorders>
            <w:shd w:val="clear" w:color="auto" w:fill="auto"/>
            <w:noWrap/>
            <w:vAlign w:val="center"/>
            <w:hideMark/>
          </w:tcPr>
          <w:p w14:paraId="4EB47438"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12 614</w:t>
            </w:r>
          </w:p>
        </w:tc>
        <w:tc>
          <w:tcPr>
            <w:tcW w:w="1005" w:type="dxa"/>
            <w:tcBorders>
              <w:top w:val="nil"/>
              <w:left w:val="nil"/>
              <w:bottom w:val="single" w:sz="4" w:space="0" w:color="3F3F3F"/>
              <w:right w:val="single" w:sz="4" w:space="0" w:color="3F3F3F"/>
            </w:tcBorders>
            <w:shd w:val="clear" w:color="auto" w:fill="auto"/>
            <w:noWrap/>
            <w:vAlign w:val="center"/>
            <w:hideMark/>
          </w:tcPr>
          <w:p w14:paraId="7BDB5584"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15 048</w:t>
            </w:r>
          </w:p>
        </w:tc>
        <w:tc>
          <w:tcPr>
            <w:tcW w:w="1005" w:type="dxa"/>
            <w:tcBorders>
              <w:top w:val="nil"/>
              <w:left w:val="nil"/>
              <w:bottom w:val="single" w:sz="4" w:space="0" w:color="3F3F3F"/>
              <w:right w:val="single" w:sz="4" w:space="0" w:color="3F3F3F"/>
            </w:tcBorders>
            <w:shd w:val="clear" w:color="auto" w:fill="auto"/>
            <w:noWrap/>
            <w:vAlign w:val="center"/>
            <w:hideMark/>
          </w:tcPr>
          <w:p w14:paraId="286CAC9B"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14 104</w:t>
            </w:r>
          </w:p>
        </w:tc>
        <w:tc>
          <w:tcPr>
            <w:tcW w:w="1005" w:type="dxa"/>
            <w:tcBorders>
              <w:top w:val="nil"/>
              <w:left w:val="nil"/>
              <w:bottom w:val="single" w:sz="4" w:space="0" w:color="3F3F3F"/>
              <w:right w:val="single" w:sz="4" w:space="0" w:color="3F3F3F"/>
            </w:tcBorders>
            <w:shd w:val="clear" w:color="auto" w:fill="auto"/>
            <w:noWrap/>
            <w:vAlign w:val="center"/>
            <w:hideMark/>
          </w:tcPr>
          <w:p w14:paraId="6C266F54" w14:textId="77777777" w:rsidR="0083181B" w:rsidRPr="006B2CE4" w:rsidRDefault="0083181B" w:rsidP="005C1B6B">
            <w:pPr>
              <w:jc w:val="right"/>
              <w:rPr>
                <w:rFonts w:cs="Times New Roman"/>
                <w:b/>
                <w:bCs/>
                <w:color w:val="3F3F3F"/>
                <w:sz w:val="20"/>
                <w:lang w:val="cs-CZ"/>
              </w:rPr>
            </w:pPr>
            <w:r w:rsidRPr="006B2CE4">
              <w:rPr>
                <w:rFonts w:cs="Times New Roman"/>
                <w:color w:val="3F3F3F"/>
                <w:sz w:val="20"/>
                <w:szCs w:val="20"/>
                <w:lang w:val="cs-CZ"/>
              </w:rPr>
              <w:t>14 672</w:t>
            </w:r>
          </w:p>
        </w:tc>
      </w:tr>
    </w:tbl>
    <w:p w14:paraId="56689C99" w14:textId="77777777" w:rsidR="0083181B" w:rsidRPr="006B2CE4" w:rsidRDefault="0083181B" w:rsidP="0083181B">
      <w:pPr>
        <w:spacing w:after="160" w:line="259" w:lineRule="auto"/>
        <w:jc w:val="left"/>
        <w:rPr>
          <w:rFonts w:ascii="Calibri" w:hAnsi="Calibri" w:cs="Calibri"/>
          <w:color w:val="000000"/>
          <w:sz w:val="20"/>
          <w:lang w:val="cs-CZ"/>
        </w:rPr>
      </w:pPr>
      <w:r w:rsidRPr="006B2CE4">
        <w:rPr>
          <w:i/>
          <w:iCs/>
          <w:sz w:val="20"/>
          <w:szCs w:val="20"/>
          <w:lang w:val="cs-CZ"/>
        </w:rPr>
        <w:t xml:space="preserve">Pozn. Příjmový ukazatel C.26 podle specializace nebo regionu není ve stávající verzi kontextových </w:t>
      </w:r>
      <w:r w:rsidRPr="006B2CE4">
        <w:rPr>
          <w:rFonts w:cs="Times New Roman"/>
          <w:i/>
          <w:iCs/>
          <w:sz w:val="20"/>
          <w:szCs w:val="20"/>
          <w:lang w:val="cs-CZ"/>
        </w:rPr>
        <w:t>ukazatelů shromažďován.</w:t>
      </w:r>
      <w:r w:rsidRPr="006B2CE4">
        <w:rPr>
          <w:rFonts w:cs="Times New Roman"/>
          <w:i/>
          <w:sz w:val="20"/>
          <w:lang w:val="cs-CZ"/>
        </w:rPr>
        <w:t xml:space="preserve"> Zdroj:</w:t>
      </w:r>
      <w:r w:rsidRPr="006B2CE4">
        <w:rPr>
          <w:rFonts w:cs="Times New Roman"/>
          <w:color w:val="000000"/>
          <w:sz w:val="20"/>
          <w:lang w:val="cs-CZ"/>
        </w:rPr>
        <w:t xml:space="preserve"> EK (SZU)</w:t>
      </w:r>
      <w:r w:rsidRPr="006B2CE4">
        <w:rPr>
          <w:rFonts w:ascii="Calibri" w:hAnsi="Calibri" w:cs="Calibri"/>
          <w:color w:val="000000"/>
          <w:sz w:val="20"/>
          <w:lang w:val="cs-CZ"/>
        </w:rPr>
        <w:t xml:space="preserve"> </w:t>
      </w:r>
    </w:p>
    <w:p w14:paraId="532F38F9" w14:textId="77777777" w:rsidR="005C1B6B" w:rsidRPr="006B2CE4" w:rsidRDefault="005C1B6B" w:rsidP="0083181B">
      <w:pPr>
        <w:spacing w:after="160" w:line="259" w:lineRule="auto"/>
        <w:jc w:val="left"/>
        <w:rPr>
          <w:rFonts w:ascii="Calibri" w:hAnsi="Calibri" w:cs="Calibri"/>
          <w:color w:val="000000"/>
          <w:sz w:val="20"/>
          <w:lang w:val="cs-CZ"/>
        </w:rPr>
      </w:pPr>
    </w:p>
    <w:p w14:paraId="6434A10E" w14:textId="77777777" w:rsidR="005C1B6B" w:rsidRPr="006B2CE4" w:rsidRDefault="005C1B6B" w:rsidP="0083181B">
      <w:pPr>
        <w:spacing w:after="160" w:line="259" w:lineRule="auto"/>
        <w:jc w:val="left"/>
        <w:rPr>
          <w:rFonts w:ascii="Calibri" w:hAnsi="Calibri" w:cs="Calibri"/>
          <w:color w:val="000000"/>
          <w:sz w:val="20"/>
          <w:lang w:val="cs-CZ"/>
        </w:rPr>
      </w:pPr>
    </w:p>
    <w:p w14:paraId="064C8389" w14:textId="77777777" w:rsidR="0083181B" w:rsidRPr="006B2CE4" w:rsidRDefault="0083181B" w:rsidP="0083181B">
      <w:pPr>
        <w:pStyle w:val="Titulek"/>
        <w:rPr>
          <w:b w:val="0"/>
        </w:rPr>
      </w:pPr>
      <w:bookmarkStart w:id="97" w:name="_Toc80832816"/>
      <w:r w:rsidRPr="006B2CE4">
        <w:lastRenderedPageBreak/>
        <w:t xml:space="preserve">Tabulka P </w:t>
      </w:r>
      <w:r w:rsidRPr="006B2CE4">
        <w:fldChar w:fldCharType="begin"/>
      </w:r>
      <w:r w:rsidRPr="006B2CE4">
        <w:instrText>SEQ Tabulka_P \* ARABIC</w:instrText>
      </w:r>
      <w:r w:rsidRPr="006B2CE4">
        <w:fldChar w:fldCharType="separate"/>
      </w:r>
      <w:r w:rsidRPr="006B2CE4">
        <w:t>3</w:t>
      </w:r>
      <w:r w:rsidRPr="006B2CE4">
        <w:fldChar w:fldCharType="end"/>
      </w:r>
      <w:r w:rsidRPr="006B2CE4">
        <w:t>. Kontextový ukazatel C.27 – srovnání podnikatelského příjmu (FWU) s </w:t>
      </w:r>
      <w:proofErr w:type="gramStart"/>
      <w:r w:rsidRPr="006B2CE4">
        <w:t>příjmem - mzdou</w:t>
      </w:r>
      <w:proofErr w:type="gramEnd"/>
      <w:r w:rsidRPr="006B2CE4">
        <w:t xml:space="preserve"> v NH</w:t>
      </w:r>
      <w:bookmarkEnd w:id="97"/>
    </w:p>
    <w:tbl>
      <w:tblPr>
        <w:tblW w:w="8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152"/>
        <w:gridCol w:w="1198"/>
        <w:gridCol w:w="1175"/>
        <w:gridCol w:w="1152"/>
        <w:gridCol w:w="1085"/>
        <w:gridCol w:w="1265"/>
      </w:tblGrid>
      <w:tr w:rsidR="0083181B" w:rsidRPr="006B2CE4" w14:paraId="101379E2" w14:textId="77777777" w:rsidTr="00E60AD2">
        <w:trPr>
          <w:trHeight w:val="288"/>
        </w:trPr>
        <w:tc>
          <w:tcPr>
            <w:tcW w:w="1333" w:type="dxa"/>
            <w:shd w:val="clear" w:color="auto" w:fill="auto"/>
            <w:noWrap/>
            <w:vAlign w:val="bottom"/>
            <w:hideMark/>
          </w:tcPr>
          <w:p w14:paraId="405ECC1A" w14:textId="77777777" w:rsidR="0083181B" w:rsidRPr="006B2CE4" w:rsidRDefault="0083181B" w:rsidP="00E60AD2">
            <w:pPr>
              <w:jc w:val="left"/>
              <w:rPr>
                <w:rFonts w:cs="Times New Roman"/>
                <w:color w:val="000000"/>
                <w:sz w:val="20"/>
                <w:lang w:val="cs-CZ"/>
              </w:rPr>
            </w:pPr>
            <w:r w:rsidRPr="006B2CE4">
              <w:rPr>
                <w:rFonts w:cs="Times New Roman"/>
                <w:color w:val="000000"/>
                <w:sz w:val="20"/>
                <w:lang w:val="cs-CZ"/>
              </w:rPr>
              <w:t>C27</w:t>
            </w:r>
          </w:p>
        </w:tc>
        <w:tc>
          <w:tcPr>
            <w:tcW w:w="1152" w:type="dxa"/>
            <w:shd w:val="clear" w:color="auto" w:fill="auto"/>
            <w:noWrap/>
            <w:vAlign w:val="bottom"/>
            <w:hideMark/>
          </w:tcPr>
          <w:p w14:paraId="0FC8D72B" w14:textId="77777777" w:rsidR="0083181B" w:rsidRPr="006B2CE4" w:rsidRDefault="0083181B" w:rsidP="00E60AD2">
            <w:pPr>
              <w:jc w:val="right"/>
              <w:rPr>
                <w:rFonts w:cs="Times New Roman"/>
                <w:b/>
                <w:bCs/>
                <w:color w:val="3F3F3F"/>
                <w:sz w:val="20"/>
                <w:lang w:val="cs-CZ"/>
              </w:rPr>
            </w:pPr>
            <w:r w:rsidRPr="006B2CE4">
              <w:rPr>
                <w:rFonts w:cs="Times New Roman"/>
                <w:b/>
                <w:bCs/>
                <w:color w:val="3F3F3F"/>
                <w:sz w:val="20"/>
                <w:lang w:val="cs-CZ"/>
              </w:rPr>
              <w:t>2013</w:t>
            </w:r>
          </w:p>
        </w:tc>
        <w:tc>
          <w:tcPr>
            <w:tcW w:w="1198" w:type="dxa"/>
            <w:shd w:val="clear" w:color="auto" w:fill="auto"/>
            <w:noWrap/>
            <w:vAlign w:val="bottom"/>
            <w:hideMark/>
          </w:tcPr>
          <w:p w14:paraId="26F3384E" w14:textId="77777777" w:rsidR="0083181B" w:rsidRPr="006B2CE4" w:rsidRDefault="0083181B" w:rsidP="00E60AD2">
            <w:pPr>
              <w:jc w:val="right"/>
              <w:rPr>
                <w:rFonts w:cs="Times New Roman"/>
                <w:b/>
                <w:bCs/>
                <w:color w:val="3F3F3F"/>
                <w:sz w:val="20"/>
                <w:lang w:val="cs-CZ"/>
              </w:rPr>
            </w:pPr>
            <w:r w:rsidRPr="006B2CE4">
              <w:rPr>
                <w:rFonts w:cs="Times New Roman"/>
                <w:b/>
                <w:bCs/>
                <w:color w:val="3F3F3F"/>
                <w:sz w:val="20"/>
                <w:lang w:val="cs-CZ"/>
              </w:rPr>
              <w:t>2014</w:t>
            </w:r>
          </w:p>
        </w:tc>
        <w:tc>
          <w:tcPr>
            <w:tcW w:w="1175" w:type="dxa"/>
            <w:shd w:val="clear" w:color="auto" w:fill="auto"/>
            <w:noWrap/>
            <w:vAlign w:val="bottom"/>
            <w:hideMark/>
          </w:tcPr>
          <w:p w14:paraId="5BC3DE34" w14:textId="77777777" w:rsidR="0083181B" w:rsidRPr="006B2CE4" w:rsidRDefault="0083181B" w:rsidP="00E60AD2">
            <w:pPr>
              <w:jc w:val="right"/>
              <w:rPr>
                <w:rFonts w:cs="Times New Roman"/>
                <w:b/>
                <w:bCs/>
                <w:color w:val="3F3F3F"/>
                <w:sz w:val="20"/>
                <w:lang w:val="cs-CZ"/>
              </w:rPr>
            </w:pPr>
            <w:r w:rsidRPr="006B2CE4">
              <w:rPr>
                <w:rFonts w:cs="Times New Roman"/>
                <w:b/>
                <w:bCs/>
                <w:color w:val="3F3F3F"/>
                <w:sz w:val="20"/>
                <w:lang w:val="cs-CZ"/>
              </w:rPr>
              <w:t>2015</w:t>
            </w:r>
          </w:p>
        </w:tc>
        <w:tc>
          <w:tcPr>
            <w:tcW w:w="1152" w:type="dxa"/>
            <w:shd w:val="clear" w:color="auto" w:fill="auto"/>
            <w:noWrap/>
            <w:vAlign w:val="bottom"/>
            <w:hideMark/>
          </w:tcPr>
          <w:p w14:paraId="043050E1" w14:textId="77777777" w:rsidR="0083181B" w:rsidRPr="006B2CE4" w:rsidRDefault="0083181B" w:rsidP="00E60AD2">
            <w:pPr>
              <w:jc w:val="right"/>
              <w:rPr>
                <w:rFonts w:cs="Times New Roman"/>
                <w:b/>
                <w:bCs/>
                <w:color w:val="3F3F3F"/>
                <w:sz w:val="20"/>
                <w:lang w:val="cs-CZ"/>
              </w:rPr>
            </w:pPr>
            <w:r w:rsidRPr="006B2CE4">
              <w:rPr>
                <w:rFonts w:cs="Times New Roman"/>
                <w:b/>
                <w:bCs/>
                <w:color w:val="3F3F3F"/>
                <w:sz w:val="20"/>
                <w:lang w:val="cs-CZ"/>
              </w:rPr>
              <w:t>2016</w:t>
            </w:r>
          </w:p>
        </w:tc>
        <w:tc>
          <w:tcPr>
            <w:tcW w:w="1085" w:type="dxa"/>
            <w:shd w:val="clear" w:color="auto" w:fill="auto"/>
            <w:noWrap/>
            <w:vAlign w:val="bottom"/>
            <w:hideMark/>
          </w:tcPr>
          <w:p w14:paraId="4C9B6F00" w14:textId="77777777" w:rsidR="0083181B" w:rsidRPr="006B2CE4" w:rsidRDefault="0083181B" w:rsidP="00E60AD2">
            <w:pPr>
              <w:jc w:val="right"/>
              <w:rPr>
                <w:rFonts w:cs="Times New Roman"/>
                <w:b/>
                <w:bCs/>
                <w:color w:val="3F3F3F"/>
                <w:sz w:val="20"/>
                <w:lang w:val="cs-CZ"/>
              </w:rPr>
            </w:pPr>
            <w:r w:rsidRPr="006B2CE4">
              <w:rPr>
                <w:rFonts w:cs="Times New Roman"/>
                <w:b/>
                <w:bCs/>
                <w:color w:val="3F3F3F"/>
                <w:sz w:val="20"/>
                <w:lang w:val="cs-CZ"/>
              </w:rPr>
              <w:t>2017</w:t>
            </w:r>
          </w:p>
        </w:tc>
        <w:tc>
          <w:tcPr>
            <w:tcW w:w="1265" w:type="dxa"/>
            <w:shd w:val="clear" w:color="auto" w:fill="auto"/>
            <w:noWrap/>
            <w:vAlign w:val="bottom"/>
            <w:hideMark/>
          </w:tcPr>
          <w:p w14:paraId="01FE33BD" w14:textId="77777777" w:rsidR="0083181B" w:rsidRPr="006B2CE4" w:rsidRDefault="0083181B" w:rsidP="00E60AD2">
            <w:pPr>
              <w:jc w:val="right"/>
              <w:rPr>
                <w:rFonts w:cs="Times New Roman"/>
                <w:b/>
                <w:bCs/>
                <w:color w:val="3F3F3F"/>
                <w:sz w:val="20"/>
                <w:lang w:val="cs-CZ"/>
              </w:rPr>
            </w:pPr>
            <w:r w:rsidRPr="006B2CE4">
              <w:rPr>
                <w:rFonts w:cs="Times New Roman"/>
                <w:b/>
                <w:bCs/>
                <w:color w:val="3F3F3F"/>
                <w:sz w:val="20"/>
                <w:lang w:val="cs-CZ"/>
              </w:rPr>
              <w:t>2018</w:t>
            </w:r>
          </w:p>
        </w:tc>
      </w:tr>
      <w:tr w:rsidR="0083181B" w:rsidRPr="006B2CE4" w14:paraId="7C36CCCF" w14:textId="77777777" w:rsidTr="00E60AD2">
        <w:trPr>
          <w:trHeight w:val="288"/>
        </w:trPr>
        <w:tc>
          <w:tcPr>
            <w:tcW w:w="1333" w:type="dxa"/>
            <w:shd w:val="clear" w:color="auto" w:fill="auto"/>
            <w:noWrap/>
            <w:vAlign w:val="bottom"/>
            <w:hideMark/>
          </w:tcPr>
          <w:p w14:paraId="56378AA0" w14:textId="77777777" w:rsidR="0083181B" w:rsidRPr="006B2CE4" w:rsidRDefault="0083181B" w:rsidP="00E60AD2">
            <w:pPr>
              <w:jc w:val="left"/>
              <w:rPr>
                <w:rFonts w:cs="Times New Roman"/>
                <w:b/>
                <w:bCs/>
                <w:color w:val="3F3F3F"/>
                <w:sz w:val="20"/>
                <w:lang w:val="cs-CZ"/>
              </w:rPr>
            </w:pPr>
            <w:r w:rsidRPr="006B2CE4">
              <w:rPr>
                <w:rFonts w:cs="Times New Roman"/>
                <w:b/>
                <w:bCs/>
                <w:color w:val="3F3F3F"/>
                <w:sz w:val="20"/>
                <w:lang w:val="cs-CZ"/>
              </w:rPr>
              <w:t>ČR</w:t>
            </w:r>
          </w:p>
        </w:tc>
        <w:tc>
          <w:tcPr>
            <w:tcW w:w="1152" w:type="dxa"/>
            <w:shd w:val="clear" w:color="auto" w:fill="auto"/>
            <w:noWrap/>
            <w:vAlign w:val="bottom"/>
            <w:hideMark/>
          </w:tcPr>
          <w:p w14:paraId="2BCDFD75"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lang w:val="cs-CZ"/>
              </w:rPr>
              <w:t>104</w:t>
            </w:r>
          </w:p>
        </w:tc>
        <w:tc>
          <w:tcPr>
            <w:tcW w:w="1198" w:type="dxa"/>
            <w:shd w:val="clear" w:color="auto" w:fill="auto"/>
            <w:noWrap/>
            <w:vAlign w:val="bottom"/>
            <w:hideMark/>
          </w:tcPr>
          <w:p w14:paraId="18814979"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lang w:val="cs-CZ"/>
              </w:rPr>
              <w:t>105</w:t>
            </w:r>
          </w:p>
        </w:tc>
        <w:tc>
          <w:tcPr>
            <w:tcW w:w="1175" w:type="dxa"/>
            <w:shd w:val="clear" w:color="auto" w:fill="auto"/>
            <w:noWrap/>
            <w:vAlign w:val="bottom"/>
            <w:hideMark/>
          </w:tcPr>
          <w:p w14:paraId="32EC63E0"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lang w:val="cs-CZ"/>
              </w:rPr>
              <w:t>107</w:t>
            </w:r>
          </w:p>
        </w:tc>
        <w:tc>
          <w:tcPr>
            <w:tcW w:w="1152" w:type="dxa"/>
            <w:shd w:val="clear" w:color="auto" w:fill="auto"/>
            <w:noWrap/>
            <w:vAlign w:val="bottom"/>
            <w:hideMark/>
          </w:tcPr>
          <w:p w14:paraId="31C055B4"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lang w:val="cs-CZ"/>
              </w:rPr>
              <w:t>110</w:t>
            </w:r>
          </w:p>
        </w:tc>
        <w:tc>
          <w:tcPr>
            <w:tcW w:w="1085" w:type="dxa"/>
            <w:shd w:val="clear" w:color="auto" w:fill="auto"/>
            <w:noWrap/>
            <w:vAlign w:val="bottom"/>
            <w:hideMark/>
          </w:tcPr>
          <w:p w14:paraId="3AA49F40"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lang w:val="cs-CZ"/>
              </w:rPr>
              <w:t>108</w:t>
            </w:r>
          </w:p>
        </w:tc>
        <w:tc>
          <w:tcPr>
            <w:tcW w:w="1265" w:type="dxa"/>
            <w:shd w:val="clear" w:color="auto" w:fill="auto"/>
            <w:noWrap/>
            <w:vAlign w:val="bottom"/>
            <w:hideMark/>
          </w:tcPr>
          <w:p w14:paraId="587E3151"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lang w:val="cs-CZ"/>
              </w:rPr>
              <w:t>107</w:t>
            </w:r>
          </w:p>
        </w:tc>
      </w:tr>
      <w:tr w:rsidR="0083181B" w:rsidRPr="006B2CE4" w14:paraId="1126BE44" w14:textId="77777777" w:rsidTr="00E60AD2">
        <w:trPr>
          <w:trHeight w:val="288"/>
        </w:trPr>
        <w:tc>
          <w:tcPr>
            <w:tcW w:w="1333" w:type="dxa"/>
            <w:shd w:val="clear" w:color="auto" w:fill="auto"/>
            <w:noWrap/>
            <w:vAlign w:val="bottom"/>
            <w:hideMark/>
          </w:tcPr>
          <w:p w14:paraId="5D5C1FFA" w14:textId="77777777" w:rsidR="0083181B" w:rsidRPr="006B2CE4" w:rsidRDefault="0083181B" w:rsidP="00E60AD2">
            <w:pPr>
              <w:jc w:val="left"/>
              <w:rPr>
                <w:rFonts w:cs="Times New Roman"/>
                <w:b/>
                <w:bCs/>
                <w:color w:val="3F3F3F"/>
                <w:sz w:val="20"/>
                <w:lang w:val="cs-CZ"/>
              </w:rPr>
            </w:pPr>
            <w:r w:rsidRPr="006B2CE4">
              <w:rPr>
                <w:rFonts w:cs="Times New Roman"/>
                <w:b/>
                <w:bCs/>
                <w:color w:val="3F3F3F"/>
                <w:sz w:val="20"/>
                <w:lang w:val="cs-CZ"/>
              </w:rPr>
              <w:t>EU 27-2020</w:t>
            </w:r>
          </w:p>
        </w:tc>
        <w:tc>
          <w:tcPr>
            <w:tcW w:w="1152" w:type="dxa"/>
            <w:shd w:val="clear" w:color="auto" w:fill="auto"/>
            <w:noWrap/>
            <w:vAlign w:val="bottom"/>
            <w:hideMark/>
          </w:tcPr>
          <w:p w14:paraId="3243A08C"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lang w:val="cs-CZ"/>
              </w:rPr>
              <w:t>106</w:t>
            </w:r>
          </w:p>
        </w:tc>
        <w:tc>
          <w:tcPr>
            <w:tcW w:w="1198" w:type="dxa"/>
            <w:shd w:val="clear" w:color="auto" w:fill="auto"/>
            <w:noWrap/>
            <w:vAlign w:val="bottom"/>
            <w:hideMark/>
          </w:tcPr>
          <w:p w14:paraId="6772F5D2"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lang w:val="cs-CZ"/>
              </w:rPr>
              <w:t>107</w:t>
            </w:r>
          </w:p>
        </w:tc>
        <w:tc>
          <w:tcPr>
            <w:tcW w:w="1175" w:type="dxa"/>
            <w:shd w:val="clear" w:color="auto" w:fill="auto"/>
            <w:noWrap/>
            <w:vAlign w:val="bottom"/>
            <w:hideMark/>
          </w:tcPr>
          <w:p w14:paraId="404D66C2"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lang w:val="cs-CZ"/>
              </w:rPr>
              <w:t>109</w:t>
            </w:r>
          </w:p>
        </w:tc>
        <w:tc>
          <w:tcPr>
            <w:tcW w:w="1152" w:type="dxa"/>
            <w:shd w:val="clear" w:color="auto" w:fill="auto"/>
            <w:noWrap/>
            <w:vAlign w:val="bottom"/>
            <w:hideMark/>
          </w:tcPr>
          <w:p w14:paraId="746C08C6"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lang w:val="cs-CZ"/>
              </w:rPr>
              <w:t>110</w:t>
            </w:r>
          </w:p>
        </w:tc>
        <w:tc>
          <w:tcPr>
            <w:tcW w:w="1085" w:type="dxa"/>
            <w:shd w:val="clear" w:color="auto" w:fill="auto"/>
            <w:noWrap/>
            <w:vAlign w:val="bottom"/>
            <w:hideMark/>
          </w:tcPr>
          <w:p w14:paraId="6F998E23"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lang w:val="cs-CZ"/>
              </w:rPr>
              <w:t>110</w:t>
            </w:r>
          </w:p>
        </w:tc>
        <w:tc>
          <w:tcPr>
            <w:tcW w:w="1265" w:type="dxa"/>
            <w:shd w:val="clear" w:color="auto" w:fill="auto"/>
            <w:noWrap/>
            <w:vAlign w:val="bottom"/>
            <w:hideMark/>
          </w:tcPr>
          <w:p w14:paraId="70EEB871"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lang w:val="cs-CZ"/>
              </w:rPr>
              <w:t>110</w:t>
            </w:r>
          </w:p>
        </w:tc>
      </w:tr>
      <w:tr w:rsidR="0083181B" w:rsidRPr="006B2CE4" w14:paraId="73A9E17C" w14:textId="77777777" w:rsidTr="00E60AD2">
        <w:trPr>
          <w:trHeight w:val="288"/>
        </w:trPr>
        <w:tc>
          <w:tcPr>
            <w:tcW w:w="1333" w:type="dxa"/>
            <w:shd w:val="clear" w:color="auto" w:fill="auto"/>
            <w:noWrap/>
            <w:vAlign w:val="bottom"/>
            <w:hideMark/>
          </w:tcPr>
          <w:p w14:paraId="165DE9E2" w14:textId="77777777" w:rsidR="0083181B" w:rsidRPr="006B2CE4" w:rsidRDefault="0083181B" w:rsidP="00E60AD2">
            <w:pPr>
              <w:jc w:val="left"/>
              <w:rPr>
                <w:rFonts w:cs="Times New Roman"/>
                <w:b/>
                <w:bCs/>
                <w:color w:val="3F3F3F"/>
                <w:sz w:val="20"/>
                <w:lang w:val="cs-CZ"/>
              </w:rPr>
            </w:pPr>
            <w:r w:rsidRPr="006B2CE4">
              <w:rPr>
                <w:rFonts w:cs="Times New Roman"/>
                <w:b/>
                <w:bCs/>
                <w:color w:val="3F3F3F"/>
                <w:sz w:val="20"/>
                <w:lang w:val="cs-CZ"/>
              </w:rPr>
              <w:t>EU 28</w:t>
            </w:r>
          </w:p>
        </w:tc>
        <w:tc>
          <w:tcPr>
            <w:tcW w:w="1152" w:type="dxa"/>
            <w:shd w:val="clear" w:color="auto" w:fill="auto"/>
            <w:noWrap/>
            <w:vAlign w:val="bottom"/>
            <w:hideMark/>
          </w:tcPr>
          <w:p w14:paraId="2BE238E7"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lang w:val="cs-CZ"/>
              </w:rPr>
              <w:t>105</w:t>
            </w:r>
          </w:p>
        </w:tc>
        <w:tc>
          <w:tcPr>
            <w:tcW w:w="1198" w:type="dxa"/>
            <w:shd w:val="clear" w:color="auto" w:fill="auto"/>
            <w:noWrap/>
            <w:vAlign w:val="bottom"/>
            <w:hideMark/>
          </w:tcPr>
          <w:p w14:paraId="20ADB96E"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lang w:val="cs-CZ"/>
              </w:rPr>
              <w:t>107</w:t>
            </w:r>
          </w:p>
        </w:tc>
        <w:tc>
          <w:tcPr>
            <w:tcW w:w="1175" w:type="dxa"/>
            <w:shd w:val="clear" w:color="auto" w:fill="auto"/>
            <w:noWrap/>
            <w:vAlign w:val="bottom"/>
            <w:hideMark/>
          </w:tcPr>
          <w:p w14:paraId="43AF7DB0"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lang w:val="cs-CZ"/>
              </w:rPr>
              <w:t>108</w:t>
            </w:r>
          </w:p>
        </w:tc>
        <w:tc>
          <w:tcPr>
            <w:tcW w:w="1152" w:type="dxa"/>
            <w:shd w:val="clear" w:color="auto" w:fill="auto"/>
            <w:noWrap/>
            <w:vAlign w:val="bottom"/>
            <w:hideMark/>
          </w:tcPr>
          <w:p w14:paraId="3E75A2C7"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lang w:val="cs-CZ"/>
              </w:rPr>
              <w:t>110</w:t>
            </w:r>
          </w:p>
        </w:tc>
        <w:tc>
          <w:tcPr>
            <w:tcW w:w="1085" w:type="dxa"/>
            <w:shd w:val="clear" w:color="auto" w:fill="auto"/>
            <w:noWrap/>
            <w:vAlign w:val="bottom"/>
            <w:hideMark/>
          </w:tcPr>
          <w:p w14:paraId="41F27DF7"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lang w:val="cs-CZ"/>
              </w:rPr>
              <w:t>110</w:t>
            </w:r>
          </w:p>
        </w:tc>
        <w:tc>
          <w:tcPr>
            <w:tcW w:w="1265" w:type="dxa"/>
            <w:shd w:val="clear" w:color="auto" w:fill="auto"/>
            <w:noWrap/>
            <w:vAlign w:val="bottom"/>
            <w:hideMark/>
          </w:tcPr>
          <w:p w14:paraId="0ED74620"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lang w:val="cs-CZ"/>
              </w:rPr>
              <w:t>110</w:t>
            </w:r>
          </w:p>
        </w:tc>
      </w:tr>
    </w:tbl>
    <w:p w14:paraId="573C4429" w14:textId="77777777" w:rsidR="0083181B" w:rsidRPr="006B2CE4" w:rsidRDefault="0083181B" w:rsidP="0083181B">
      <w:pPr>
        <w:spacing w:after="160" w:line="259" w:lineRule="auto"/>
        <w:jc w:val="left"/>
        <w:rPr>
          <w:rFonts w:cs="Times New Roman"/>
          <w:b/>
          <w:lang w:val="cs-CZ"/>
        </w:rPr>
      </w:pPr>
      <w:r w:rsidRPr="006B2CE4">
        <w:rPr>
          <w:rFonts w:cs="Times New Roman"/>
          <w:i/>
          <w:sz w:val="20"/>
          <w:lang w:val="cs-CZ"/>
        </w:rPr>
        <w:t>Zdroj:</w:t>
      </w:r>
      <w:r w:rsidRPr="006B2CE4">
        <w:rPr>
          <w:rFonts w:cs="Times New Roman"/>
          <w:color w:val="000000"/>
          <w:sz w:val="20"/>
          <w:lang w:val="cs-CZ"/>
        </w:rPr>
        <w:t xml:space="preserve"> Eurostat</w:t>
      </w:r>
    </w:p>
    <w:tbl>
      <w:tblPr>
        <w:tblpPr w:leftFromText="180" w:rightFromText="180" w:vertAnchor="text" w:horzAnchor="margin" w:tblpY="331"/>
        <w:tblW w:w="8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020"/>
        <w:gridCol w:w="1060"/>
        <w:gridCol w:w="1040"/>
        <w:gridCol w:w="1020"/>
        <w:gridCol w:w="960"/>
        <w:gridCol w:w="1120"/>
        <w:gridCol w:w="960"/>
      </w:tblGrid>
      <w:tr w:rsidR="0083181B" w:rsidRPr="006B2CE4" w14:paraId="222254A0" w14:textId="77777777" w:rsidTr="00E60AD2">
        <w:trPr>
          <w:trHeight w:val="288"/>
        </w:trPr>
        <w:tc>
          <w:tcPr>
            <w:tcW w:w="1180" w:type="dxa"/>
            <w:shd w:val="clear" w:color="auto" w:fill="auto"/>
            <w:noWrap/>
            <w:vAlign w:val="bottom"/>
            <w:hideMark/>
          </w:tcPr>
          <w:p w14:paraId="3E0FCB4F" w14:textId="77777777" w:rsidR="0083181B" w:rsidRPr="006B2CE4" w:rsidRDefault="0083181B" w:rsidP="00E60AD2">
            <w:pPr>
              <w:jc w:val="left"/>
              <w:rPr>
                <w:rFonts w:cs="Times New Roman"/>
                <w:color w:val="000000"/>
                <w:sz w:val="20"/>
                <w:lang w:val="cs-CZ"/>
              </w:rPr>
            </w:pPr>
            <w:r w:rsidRPr="006B2CE4">
              <w:rPr>
                <w:rFonts w:cs="Times New Roman"/>
                <w:color w:val="000000"/>
                <w:sz w:val="20"/>
                <w:lang w:val="cs-CZ"/>
              </w:rPr>
              <w:t>C28</w:t>
            </w:r>
          </w:p>
        </w:tc>
        <w:tc>
          <w:tcPr>
            <w:tcW w:w="1020" w:type="dxa"/>
            <w:shd w:val="clear" w:color="auto" w:fill="auto"/>
            <w:noWrap/>
            <w:vAlign w:val="bottom"/>
            <w:hideMark/>
          </w:tcPr>
          <w:p w14:paraId="7EF77D8C" w14:textId="77777777" w:rsidR="0083181B" w:rsidRPr="006B2CE4" w:rsidRDefault="0083181B" w:rsidP="00E60AD2">
            <w:pPr>
              <w:jc w:val="right"/>
              <w:rPr>
                <w:rFonts w:cs="Times New Roman"/>
                <w:b/>
                <w:bCs/>
                <w:color w:val="3F3F3F"/>
                <w:sz w:val="20"/>
                <w:lang w:val="cs-CZ"/>
              </w:rPr>
            </w:pPr>
            <w:r w:rsidRPr="006B2CE4">
              <w:rPr>
                <w:rFonts w:cs="Times New Roman"/>
                <w:b/>
                <w:bCs/>
                <w:color w:val="3F3F3F"/>
                <w:sz w:val="20"/>
                <w:lang w:val="cs-CZ"/>
              </w:rPr>
              <w:t>2012</w:t>
            </w:r>
          </w:p>
        </w:tc>
        <w:tc>
          <w:tcPr>
            <w:tcW w:w="1060" w:type="dxa"/>
            <w:shd w:val="clear" w:color="auto" w:fill="auto"/>
            <w:noWrap/>
            <w:vAlign w:val="bottom"/>
            <w:hideMark/>
          </w:tcPr>
          <w:p w14:paraId="77985A9E" w14:textId="77777777" w:rsidR="0083181B" w:rsidRPr="006B2CE4" w:rsidRDefault="0083181B" w:rsidP="00E60AD2">
            <w:pPr>
              <w:jc w:val="right"/>
              <w:rPr>
                <w:rFonts w:cs="Times New Roman"/>
                <w:b/>
                <w:bCs/>
                <w:color w:val="3F3F3F"/>
                <w:sz w:val="20"/>
                <w:lang w:val="cs-CZ"/>
              </w:rPr>
            </w:pPr>
            <w:r w:rsidRPr="006B2CE4">
              <w:rPr>
                <w:rFonts w:cs="Times New Roman"/>
                <w:b/>
                <w:bCs/>
                <w:color w:val="3F3F3F"/>
                <w:sz w:val="20"/>
                <w:lang w:val="cs-CZ"/>
              </w:rPr>
              <w:t>2013</w:t>
            </w:r>
          </w:p>
        </w:tc>
        <w:tc>
          <w:tcPr>
            <w:tcW w:w="1040" w:type="dxa"/>
            <w:shd w:val="clear" w:color="auto" w:fill="auto"/>
            <w:noWrap/>
            <w:vAlign w:val="bottom"/>
            <w:hideMark/>
          </w:tcPr>
          <w:p w14:paraId="2AD95BDB" w14:textId="77777777" w:rsidR="0083181B" w:rsidRPr="006B2CE4" w:rsidRDefault="0083181B" w:rsidP="00E60AD2">
            <w:pPr>
              <w:jc w:val="right"/>
              <w:rPr>
                <w:rFonts w:cs="Times New Roman"/>
                <w:b/>
                <w:bCs/>
                <w:color w:val="3F3F3F"/>
                <w:sz w:val="20"/>
                <w:lang w:val="cs-CZ"/>
              </w:rPr>
            </w:pPr>
            <w:r w:rsidRPr="006B2CE4">
              <w:rPr>
                <w:rFonts w:cs="Times New Roman"/>
                <w:b/>
                <w:bCs/>
                <w:color w:val="3F3F3F"/>
                <w:sz w:val="20"/>
                <w:lang w:val="cs-CZ"/>
              </w:rPr>
              <w:t>2014</w:t>
            </w:r>
          </w:p>
        </w:tc>
        <w:tc>
          <w:tcPr>
            <w:tcW w:w="1020" w:type="dxa"/>
            <w:shd w:val="clear" w:color="auto" w:fill="auto"/>
            <w:noWrap/>
            <w:vAlign w:val="bottom"/>
            <w:hideMark/>
          </w:tcPr>
          <w:p w14:paraId="6FA5AF28" w14:textId="77777777" w:rsidR="0083181B" w:rsidRPr="006B2CE4" w:rsidRDefault="0083181B" w:rsidP="00E60AD2">
            <w:pPr>
              <w:jc w:val="right"/>
              <w:rPr>
                <w:rFonts w:cs="Times New Roman"/>
                <w:b/>
                <w:bCs/>
                <w:color w:val="3F3F3F"/>
                <w:sz w:val="20"/>
                <w:lang w:val="cs-CZ"/>
              </w:rPr>
            </w:pPr>
            <w:r w:rsidRPr="006B2CE4">
              <w:rPr>
                <w:rFonts w:cs="Times New Roman"/>
                <w:b/>
                <w:bCs/>
                <w:color w:val="3F3F3F"/>
                <w:sz w:val="20"/>
                <w:lang w:val="cs-CZ"/>
              </w:rPr>
              <w:t>2015</w:t>
            </w:r>
          </w:p>
        </w:tc>
        <w:tc>
          <w:tcPr>
            <w:tcW w:w="960" w:type="dxa"/>
            <w:shd w:val="clear" w:color="auto" w:fill="auto"/>
            <w:noWrap/>
            <w:vAlign w:val="bottom"/>
            <w:hideMark/>
          </w:tcPr>
          <w:p w14:paraId="423D8020" w14:textId="77777777" w:rsidR="0083181B" w:rsidRPr="006B2CE4" w:rsidRDefault="0083181B" w:rsidP="00E60AD2">
            <w:pPr>
              <w:jc w:val="right"/>
              <w:rPr>
                <w:rFonts w:cs="Times New Roman"/>
                <w:b/>
                <w:bCs/>
                <w:color w:val="3F3F3F"/>
                <w:sz w:val="20"/>
                <w:lang w:val="cs-CZ"/>
              </w:rPr>
            </w:pPr>
            <w:r w:rsidRPr="006B2CE4">
              <w:rPr>
                <w:rFonts w:cs="Times New Roman"/>
                <w:b/>
                <w:bCs/>
                <w:color w:val="3F3F3F"/>
                <w:sz w:val="20"/>
                <w:lang w:val="cs-CZ"/>
              </w:rPr>
              <w:t>2016</w:t>
            </w:r>
          </w:p>
        </w:tc>
        <w:tc>
          <w:tcPr>
            <w:tcW w:w="1120" w:type="dxa"/>
            <w:shd w:val="clear" w:color="auto" w:fill="auto"/>
            <w:noWrap/>
            <w:vAlign w:val="bottom"/>
            <w:hideMark/>
          </w:tcPr>
          <w:p w14:paraId="4C69295C" w14:textId="77777777" w:rsidR="0083181B" w:rsidRPr="006B2CE4" w:rsidRDefault="0083181B" w:rsidP="00E60AD2">
            <w:pPr>
              <w:jc w:val="right"/>
              <w:rPr>
                <w:rFonts w:cs="Times New Roman"/>
                <w:b/>
                <w:bCs/>
                <w:color w:val="3F3F3F"/>
                <w:sz w:val="20"/>
                <w:lang w:val="cs-CZ"/>
              </w:rPr>
            </w:pPr>
            <w:r w:rsidRPr="006B2CE4">
              <w:rPr>
                <w:rFonts w:cs="Times New Roman"/>
                <w:b/>
                <w:bCs/>
                <w:color w:val="3F3F3F"/>
                <w:sz w:val="20"/>
                <w:lang w:val="cs-CZ"/>
              </w:rPr>
              <w:t>2017</w:t>
            </w:r>
          </w:p>
        </w:tc>
        <w:tc>
          <w:tcPr>
            <w:tcW w:w="960" w:type="dxa"/>
            <w:shd w:val="clear" w:color="auto" w:fill="auto"/>
            <w:noWrap/>
            <w:vAlign w:val="bottom"/>
            <w:hideMark/>
          </w:tcPr>
          <w:p w14:paraId="7964912D" w14:textId="77777777" w:rsidR="0083181B" w:rsidRPr="006B2CE4" w:rsidRDefault="0083181B" w:rsidP="00E60AD2">
            <w:pPr>
              <w:jc w:val="right"/>
              <w:rPr>
                <w:rFonts w:cs="Times New Roman"/>
                <w:b/>
                <w:bCs/>
                <w:color w:val="3F3F3F"/>
                <w:sz w:val="20"/>
                <w:lang w:val="cs-CZ"/>
              </w:rPr>
            </w:pPr>
            <w:r w:rsidRPr="006B2CE4">
              <w:rPr>
                <w:rFonts w:cs="Times New Roman"/>
                <w:b/>
                <w:bCs/>
                <w:color w:val="3F3F3F"/>
                <w:sz w:val="20"/>
                <w:lang w:val="cs-CZ"/>
              </w:rPr>
              <w:t>2018</w:t>
            </w:r>
          </w:p>
        </w:tc>
      </w:tr>
      <w:tr w:rsidR="0083181B" w:rsidRPr="006B2CE4" w14:paraId="323A0CD9" w14:textId="77777777" w:rsidTr="00E60AD2">
        <w:trPr>
          <w:trHeight w:val="288"/>
        </w:trPr>
        <w:tc>
          <w:tcPr>
            <w:tcW w:w="1180" w:type="dxa"/>
            <w:shd w:val="clear" w:color="auto" w:fill="auto"/>
            <w:noWrap/>
            <w:vAlign w:val="bottom"/>
            <w:hideMark/>
          </w:tcPr>
          <w:p w14:paraId="1A15398C" w14:textId="77777777" w:rsidR="0083181B" w:rsidRPr="006B2CE4" w:rsidRDefault="0083181B" w:rsidP="00E60AD2">
            <w:pPr>
              <w:jc w:val="left"/>
              <w:rPr>
                <w:rFonts w:cs="Times New Roman"/>
                <w:b/>
                <w:bCs/>
                <w:color w:val="3F3F3F"/>
                <w:sz w:val="20"/>
                <w:lang w:val="cs-CZ"/>
              </w:rPr>
            </w:pPr>
            <w:r w:rsidRPr="006B2CE4">
              <w:rPr>
                <w:rFonts w:cs="Times New Roman"/>
                <w:b/>
                <w:bCs/>
                <w:color w:val="3F3F3F"/>
                <w:sz w:val="20"/>
                <w:lang w:val="cs-CZ"/>
              </w:rPr>
              <w:t>ČR</w:t>
            </w:r>
          </w:p>
        </w:tc>
        <w:tc>
          <w:tcPr>
            <w:tcW w:w="1020" w:type="dxa"/>
            <w:shd w:val="clear" w:color="auto" w:fill="auto"/>
            <w:noWrap/>
            <w:vAlign w:val="center"/>
            <w:hideMark/>
          </w:tcPr>
          <w:p w14:paraId="3B4D64E9"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719</w:t>
            </w:r>
          </w:p>
        </w:tc>
        <w:tc>
          <w:tcPr>
            <w:tcW w:w="1060" w:type="dxa"/>
            <w:shd w:val="clear" w:color="auto" w:fill="auto"/>
            <w:noWrap/>
            <w:vAlign w:val="center"/>
            <w:hideMark/>
          </w:tcPr>
          <w:p w14:paraId="23250933"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677</w:t>
            </w:r>
          </w:p>
        </w:tc>
        <w:tc>
          <w:tcPr>
            <w:tcW w:w="1040" w:type="dxa"/>
            <w:shd w:val="clear" w:color="auto" w:fill="auto"/>
            <w:noWrap/>
            <w:vAlign w:val="center"/>
            <w:hideMark/>
          </w:tcPr>
          <w:p w14:paraId="5EDEB91A"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627</w:t>
            </w:r>
          </w:p>
        </w:tc>
        <w:tc>
          <w:tcPr>
            <w:tcW w:w="1020" w:type="dxa"/>
            <w:shd w:val="clear" w:color="auto" w:fill="auto"/>
            <w:noWrap/>
            <w:vAlign w:val="center"/>
            <w:hideMark/>
          </w:tcPr>
          <w:p w14:paraId="216FF08A"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628</w:t>
            </w:r>
          </w:p>
        </w:tc>
        <w:tc>
          <w:tcPr>
            <w:tcW w:w="960" w:type="dxa"/>
            <w:shd w:val="clear" w:color="auto" w:fill="auto"/>
            <w:noWrap/>
            <w:vAlign w:val="center"/>
            <w:hideMark/>
          </w:tcPr>
          <w:p w14:paraId="5E6BACA8"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773</w:t>
            </w:r>
          </w:p>
        </w:tc>
        <w:tc>
          <w:tcPr>
            <w:tcW w:w="1120" w:type="dxa"/>
            <w:shd w:val="clear" w:color="auto" w:fill="auto"/>
            <w:noWrap/>
            <w:vAlign w:val="center"/>
            <w:hideMark/>
          </w:tcPr>
          <w:p w14:paraId="63CB90A8"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854</w:t>
            </w:r>
          </w:p>
        </w:tc>
        <w:tc>
          <w:tcPr>
            <w:tcW w:w="960" w:type="dxa"/>
            <w:shd w:val="clear" w:color="auto" w:fill="auto"/>
            <w:noWrap/>
            <w:vAlign w:val="center"/>
            <w:hideMark/>
          </w:tcPr>
          <w:p w14:paraId="13795EE4"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954</w:t>
            </w:r>
          </w:p>
        </w:tc>
      </w:tr>
      <w:tr w:rsidR="0083181B" w:rsidRPr="006B2CE4" w14:paraId="30CF7080" w14:textId="77777777" w:rsidTr="00E60AD2">
        <w:trPr>
          <w:trHeight w:val="288"/>
        </w:trPr>
        <w:tc>
          <w:tcPr>
            <w:tcW w:w="1180" w:type="dxa"/>
            <w:shd w:val="clear" w:color="auto" w:fill="auto"/>
            <w:noWrap/>
            <w:vAlign w:val="bottom"/>
            <w:hideMark/>
          </w:tcPr>
          <w:p w14:paraId="780BA743" w14:textId="77777777" w:rsidR="0083181B" w:rsidRPr="006B2CE4" w:rsidRDefault="0083181B" w:rsidP="00E60AD2">
            <w:pPr>
              <w:jc w:val="left"/>
              <w:rPr>
                <w:rFonts w:cs="Times New Roman"/>
                <w:b/>
                <w:bCs/>
                <w:color w:val="3F3F3F"/>
                <w:sz w:val="20"/>
                <w:lang w:val="cs-CZ"/>
              </w:rPr>
            </w:pPr>
            <w:r w:rsidRPr="006B2CE4">
              <w:rPr>
                <w:rFonts w:cs="Times New Roman"/>
                <w:b/>
                <w:bCs/>
                <w:color w:val="3F3F3F"/>
                <w:sz w:val="20"/>
                <w:lang w:val="cs-CZ"/>
              </w:rPr>
              <w:t>EU 27-2020</w:t>
            </w:r>
          </w:p>
        </w:tc>
        <w:tc>
          <w:tcPr>
            <w:tcW w:w="1020" w:type="dxa"/>
            <w:shd w:val="clear" w:color="auto" w:fill="auto"/>
            <w:noWrap/>
            <w:vAlign w:val="center"/>
            <w:hideMark/>
          </w:tcPr>
          <w:p w14:paraId="721CABA6"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55046</w:t>
            </w:r>
          </w:p>
        </w:tc>
        <w:tc>
          <w:tcPr>
            <w:tcW w:w="1060" w:type="dxa"/>
            <w:shd w:val="clear" w:color="auto" w:fill="auto"/>
            <w:noWrap/>
            <w:vAlign w:val="center"/>
            <w:hideMark/>
          </w:tcPr>
          <w:p w14:paraId="50F1F850"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52686</w:t>
            </w:r>
          </w:p>
        </w:tc>
        <w:tc>
          <w:tcPr>
            <w:tcW w:w="1040" w:type="dxa"/>
            <w:shd w:val="clear" w:color="auto" w:fill="auto"/>
            <w:noWrap/>
            <w:vAlign w:val="center"/>
            <w:hideMark/>
          </w:tcPr>
          <w:p w14:paraId="6DCFFC63"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51401</w:t>
            </w:r>
          </w:p>
        </w:tc>
        <w:tc>
          <w:tcPr>
            <w:tcW w:w="1020" w:type="dxa"/>
            <w:shd w:val="clear" w:color="auto" w:fill="auto"/>
            <w:noWrap/>
            <w:vAlign w:val="center"/>
            <w:hideMark/>
          </w:tcPr>
          <w:p w14:paraId="5F124E4F"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50970</w:t>
            </w:r>
          </w:p>
        </w:tc>
        <w:tc>
          <w:tcPr>
            <w:tcW w:w="960" w:type="dxa"/>
            <w:shd w:val="clear" w:color="auto" w:fill="auto"/>
            <w:noWrap/>
            <w:vAlign w:val="center"/>
            <w:hideMark/>
          </w:tcPr>
          <w:p w14:paraId="5C531FB6"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49856</w:t>
            </w:r>
          </w:p>
        </w:tc>
        <w:tc>
          <w:tcPr>
            <w:tcW w:w="1120" w:type="dxa"/>
            <w:shd w:val="clear" w:color="auto" w:fill="auto"/>
            <w:noWrap/>
            <w:vAlign w:val="center"/>
            <w:hideMark/>
          </w:tcPr>
          <w:p w14:paraId="7BF48259"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51997</w:t>
            </w:r>
          </w:p>
        </w:tc>
        <w:tc>
          <w:tcPr>
            <w:tcW w:w="960" w:type="dxa"/>
            <w:shd w:val="clear" w:color="auto" w:fill="auto"/>
            <w:noWrap/>
            <w:vAlign w:val="center"/>
            <w:hideMark/>
          </w:tcPr>
          <w:p w14:paraId="6E398C7C"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54203</w:t>
            </w:r>
          </w:p>
        </w:tc>
      </w:tr>
      <w:tr w:rsidR="0083181B" w:rsidRPr="006B2CE4" w14:paraId="7EBB88E8" w14:textId="77777777" w:rsidTr="00E60AD2">
        <w:trPr>
          <w:trHeight w:val="288"/>
        </w:trPr>
        <w:tc>
          <w:tcPr>
            <w:tcW w:w="1180" w:type="dxa"/>
            <w:shd w:val="clear" w:color="auto" w:fill="auto"/>
            <w:noWrap/>
            <w:vAlign w:val="bottom"/>
            <w:hideMark/>
          </w:tcPr>
          <w:p w14:paraId="211BB74B" w14:textId="77777777" w:rsidR="0083181B" w:rsidRPr="006B2CE4" w:rsidRDefault="0083181B" w:rsidP="00E60AD2">
            <w:pPr>
              <w:jc w:val="left"/>
              <w:rPr>
                <w:rFonts w:cs="Times New Roman"/>
                <w:b/>
                <w:bCs/>
                <w:color w:val="3F3F3F"/>
                <w:sz w:val="20"/>
                <w:lang w:val="cs-CZ"/>
              </w:rPr>
            </w:pPr>
            <w:r w:rsidRPr="006B2CE4">
              <w:rPr>
                <w:rFonts w:cs="Times New Roman"/>
                <w:b/>
                <w:bCs/>
                <w:color w:val="3F3F3F"/>
                <w:sz w:val="20"/>
                <w:lang w:val="cs-CZ"/>
              </w:rPr>
              <w:t>EU 28</w:t>
            </w:r>
          </w:p>
        </w:tc>
        <w:tc>
          <w:tcPr>
            <w:tcW w:w="1020" w:type="dxa"/>
            <w:shd w:val="clear" w:color="auto" w:fill="auto"/>
            <w:noWrap/>
            <w:vAlign w:val="center"/>
            <w:hideMark/>
          </w:tcPr>
          <w:p w14:paraId="3F537517"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60217</w:t>
            </w:r>
          </w:p>
        </w:tc>
        <w:tc>
          <w:tcPr>
            <w:tcW w:w="1060" w:type="dxa"/>
            <w:shd w:val="clear" w:color="auto" w:fill="auto"/>
            <w:noWrap/>
            <w:vAlign w:val="center"/>
            <w:hideMark/>
          </w:tcPr>
          <w:p w14:paraId="7FBFB9B6"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57649</w:t>
            </w:r>
          </w:p>
        </w:tc>
        <w:tc>
          <w:tcPr>
            <w:tcW w:w="1040" w:type="dxa"/>
            <w:shd w:val="clear" w:color="auto" w:fill="auto"/>
            <w:noWrap/>
            <w:vAlign w:val="center"/>
            <w:hideMark/>
          </w:tcPr>
          <w:p w14:paraId="79446A75"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56737</w:t>
            </w:r>
          </w:p>
        </w:tc>
        <w:tc>
          <w:tcPr>
            <w:tcW w:w="1020" w:type="dxa"/>
            <w:shd w:val="clear" w:color="auto" w:fill="auto"/>
            <w:noWrap/>
            <w:vAlign w:val="center"/>
            <w:hideMark/>
          </w:tcPr>
          <w:p w14:paraId="50B507B5"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56153</w:t>
            </w:r>
          </w:p>
        </w:tc>
        <w:tc>
          <w:tcPr>
            <w:tcW w:w="960" w:type="dxa"/>
            <w:shd w:val="clear" w:color="auto" w:fill="auto"/>
            <w:noWrap/>
            <w:vAlign w:val="center"/>
            <w:hideMark/>
          </w:tcPr>
          <w:p w14:paraId="4BF598AC"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54355</w:t>
            </w:r>
          </w:p>
        </w:tc>
        <w:tc>
          <w:tcPr>
            <w:tcW w:w="1120" w:type="dxa"/>
            <w:shd w:val="clear" w:color="auto" w:fill="auto"/>
            <w:noWrap/>
            <w:vAlign w:val="center"/>
            <w:hideMark/>
          </w:tcPr>
          <w:p w14:paraId="27EEEA3C"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56767</w:t>
            </w:r>
          </w:p>
        </w:tc>
        <w:tc>
          <w:tcPr>
            <w:tcW w:w="960" w:type="dxa"/>
            <w:shd w:val="clear" w:color="auto" w:fill="auto"/>
            <w:noWrap/>
            <w:vAlign w:val="center"/>
            <w:hideMark/>
          </w:tcPr>
          <w:p w14:paraId="139CBAEB" w14:textId="77777777" w:rsidR="0083181B" w:rsidRPr="006B2CE4" w:rsidRDefault="0083181B" w:rsidP="00E60AD2">
            <w:pPr>
              <w:jc w:val="right"/>
              <w:rPr>
                <w:rFonts w:cs="Times New Roman"/>
                <w:bCs/>
                <w:color w:val="3F3F3F"/>
                <w:sz w:val="20"/>
                <w:lang w:val="cs-CZ"/>
              </w:rPr>
            </w:pPr>
            <w:r w:rsidRPr="006B2CE4">
              <w:rPr>
                <w:rFonts w:cs="Times New Roman"/>
                <w:bCs/>
                <w:color w:val="3F3F3F"/>
                <w:sz w:val="20"/>
                <w:szCs w:val="20"/>
                <w:lang w:val="cs-CZ"/>
              </w:rPr>
              <w:t>58694</w:t>
            </w:r>
          </w:p>
        </w:tc>
      </w:tr>
    </w:tbl>
    <w:p w14:paraId="7B802DAE" w14:textId="77777777" w:rsidR="0083181B" w:rsidRPr="006B2CE4" w:rsidRDefault="0083181B" w:rsidP="0083181B">
      <w:pPr>
        <w:pStyle w:val="Titulek"/>
        <w:spacing w:after="0"/>
      </w:pPr>
      <w:bookmarkStart w:id="98" w:name="_Toc80832817"/>
      <w:r w:rsidRPr="006B2CE4">
        <w:t xml:space="preserve">Tabulka P </w:t>
      </w:r>
      <w:r w:rsidRPr="006B2CE4">
        <w:fldChar w:fldCharType="begin"/>
      </w:r>
      <w:r w:rsidRPr="006B2CE4">
        <w:instrText>SEQ Tabulka_P \* ARABIC</w:instrText>
      </w:r>
      <w:r w:rsidRPr="006B2CE4">
        <w:fldChar w:fldCharType="separate"/>
      </w:r>
      <w:r w:rsidRPr="006B2CE4">
        <w:t>4</w:t>
      </w:r>
      <w:r w:rsidRPr="006B2CE4">
        <w:fldChar w:fldCharType="end"/>
      </w:r>
      <w:r w:rsidRPr="006B2CE4">
        <w:t>. Kontextový ukazatel C.28 - hrubá tvorba fixního kapitálu</w:t>
      </w:r>
      <w:bookmarkEnd w:id="98"/>
    </w:p>
    <w:p w14:paraId="0348D30D" w14:textId="77777777" w:rsidR="0083181B" w:rsidRPr="006B2CE4" w:rsidRDefault="0083181B" w:rsidP="0083181B">
      <w:pPr>
        <w:spacing w:line="259" w:lineRule="auto"/>
        <w:jc w:val="left"/>
        <w:rPr>
          <w:b/>
          <w:bCs/>
          <w:szCs w:val="24"/>
          <w:lang w:val="cs-CZ"/>
        </w:rPr>
      </w:pPr>
    </w:p>
    <w:p w14:paraId="601699AD" w14:textId="77777777" w:rsidR="00840DE4" w:rsidRPr="006B2CE4" w:rsidRDefault="00840DE4" w:rsidP="0083181B">
      <w:pPr>
        <w:spacing w:line="259" w:lineRule="auto"/>
        <w:jc w:val="left"/>
        <w:rPr>
          <w:b/>
          <w:bCs/>
          <w:szCs w:val="24"/>
          <w:lang w:val="cs-CZ"/>
        </w:rPr>
      </w:pPr>
    </w:p>
    <w:p w14:paraId="02FDAD79" w14:textId="77777777" w:rsidR="00840DE4" w:rsidRPr="006B2CE4" w:rsidRDefault="00840DE4" w:rsidP="0083181B">
      <w:pPr>
        <w:spacing w:line="259" w:lineRule="auto"/>
        <w:jc w:val="left"/>
        <w:rPr>
          <w:b/>
          <w:bCs/>
          <w:szCs w:val="24"/>
          <w:lang w:val="cs-CZ"/>
        </w:rPr>
      </w:pPr>
    </w:p>
    <w:p w14:paraId="3E58E40D" w14:textId="77777777" w:rsidR="00840DE4" w:rsidRPr="006B2CE4" w:rsidRDefault="00840DE4" w:rsidP="0083181B">
      <w:pPr>
        <w:spacing w:line="259" w:lineRule="auto"/>
        <w:jc w:val="left"/>
        <w:rPr>
          <w:b/>
          <w:bCs/>
          <w:szCs w:val="24"/>
          <w:lang w:val="cs-CZ"/>
        </w:rPr>
      </w:pPr>
    </w:p>
    <w:p w14:paraId="4FE13D64" w14:textId="77777777" w:rsidR="00840DE4" w:rsidRPr="006B2CE4" w:rsidRDefault="00840DE4" w:rsidP="0083181B">
      <w:pPr>
        <w:spacing w:line="259" w:lineRule="auto"/>
        <w:jc w:val="left"/>
        <w:rPr>
          <w:b/>
          <w:bCs/>
          <w:szCs w:val="24"/>
          <w:lang w:val="cs-CZ"/>
        </w:rPr>
      </w:pPr>
    </w:p>
    <w:p w14:paraId="1D540996" w14:textId="77777777" w:rsidR="00840DE4" w:rsidRPr="006B2CE4" w:rsidRDefault="00840DE4" w:rsidP="0083181B">
      <w:pPr>
        <w:spacing w:line="259" w:lineRule="auto"/>
        <w:jc w:val="left"/>
        <w:rPr>
          <w:b/>
          <w:bCs/>
          <w:szCs w:val="24"/>
          <w:lang w:val="cs-CZ"/>
        </w:rPr>
      </w:pPr>
    </w:p>
    <w:p w14:paraId="79165C73" w14:textId="77777777" w:rsidR="00840DE4" w:rsidRPr="006B2CE4" w:rsidRDefault="00840DE4" w:rsidP="0083181B">
      <w:pPr>
        <w:spacing w:line="259" w:lineRule="auto"/>
        <w:jc w:val="left"/>
        <w:rPr>
          <w:b/>
          <w:bCs/>
          <w:szCs w:val="24"/>
          <w:lang w:val="cs-CZ"/>
        </w:rPr>
      </w:pPr>
    </w:p>
    <w:p w14:paraId="2BDFC91F" w14:textId="77777777" w:rsidR="00840DE4" w:rsidRPr="006B2CE4" w:rsidRDefault="00840DE4" w:rsidP="0083181B">
      <w:pPr>
        <w:spacing w:line="259" w:lineRule="auto"/>
        <w:jc w:val="left"/>
        <w:rPr>
          <w:b/>
          <w:bCs/>
          <w:szCs w:val="24"/>
          <w:lang w:val="cs-CZ"/>
        </w:rPr>
      </w:pPr>
    </w:p>
    <w:p w14:paraId="25CDBFC1" w14:textId="77777777" w:rsidR="00840DE4" w:rsidRPr="006B2CE4" w:rsidRDefault="00840DE4" w:rsidP="0083181B">
      <w:pPr>
        <w:spacing w:line="259" w:lineRule="auto"/>
        <w:jc w:val="left"/>
        <w:rPr>
          <w:b/>
          <w:bCs/>
          <w:szCs w:val="24"/>
          <w:lang w:val="cs-CZ"/>
        </w:rPr>
      </w:pPr>
    </w:p>
    <w:p w14:paraId="407D9D95" w14:textId="77777777" w:rsidR="00840DE4" w:rsidRPr="006B2CE4" w:rsidRDefault="00840DE4" w:rsidP="0083181B">
      <w:pPr>
        <w:spacing w:line="259" w:lineRule="auto"/>
        <w:jc w:val="left"/>
        <w:rPr>
          <w:b/>
          <w:bCs/>
          <w:szCs w:val="24"/>
          <w:lang w:val="cs-CZ"/>
        </w:rPr>
      </w:pPr>
    </w:p>
    <w:p w14:paraId="3227FA28" w14:textId="77777777" w:rsidR="00840DE4" w:rsidRPr="006B2CE4" w:rsidRDefault="00840DE4" w:rsidP="0083181B">
      <w:pPr>
        <w:spacing w:line="259" w:lineRule="auto"/>
        <w:jc w:val="left"/>
        <w:rPr>
          <w:b/>
          <w:bCs/>
          <w:szCs w:val="24"/>
          <w:lang w:val="cs-CZ"/>
        </w:rPr>
      </w:pPr>
    </w:p>
    <w:p w14:paraId="24021DD6" w14:textId="77777777" w:rsidR="00840DE4" w:rsidRPr="006B2CE4" w:rsidRDefault="00840DE4" w:rsidP="0083181B">
      <w:pPr>
        <w:spacing w:line="259" w:lineRule="auto"/>
        <w:jc w:val="left"/>
        <w:rPr>
          <w:b/>
          <w:bCs/>
          <w:szCs w:val="24"/>
          <w:lang w:val="cs-CZ"/>
        </w:rPr>
      </w:pPr>
    </w:p>
    <w:p w14:paraId="1CE12FE2" w14:textId="77777777" w:rsidR="00840DE4" w:rsidRPr="006B2CE4" w:rsidRDefault="00840DE4" w:rsidP="0083181B">
      <w:pPr>
        <w:spacing w:line="259" w:lineRule="auto"/>
        <w:jc w:val="left"/>
        <w:rPr>
          <w:b/>
          <w:bCs/>
          <w:szCs w:val="24"/>
          <w:lang w:val="cs-CZ"/>
        </w:rPr>
      </w:pPr>
    </w:p>
    <w:p w14:paraId="624B3F5D" w14:textId="77777777" w:rsidR="00840DE4" w:rsidRPr="006B2CE4" w:rsidRDefault="00840DE4" w:rsidP="0083181B">
      <w:pPr>
        <w:spacing w:line="259" w:lineRule="auto"/>
        <w:jc w:val="left"/>
        <w:rPr>
          <w:b/>
          <w:bCs/>
          <w:szCs w:val="24"/>
          <w:lang w:val="cs-CZ"/>
        </w:rPr>
      </w:pPr>
    </w:p>
    <w:p w14:paraId="2E07715A" w14:textId="77777777" w:rsidR="00840DE4" w:rsidRPr="006B2CE4" w:rsidRDefault="00840DE4" w:rsidP="0083181B">
      <w:pPr>
        <w:spacing w:line="259" w:lineRule="auto"/>
        <w:jc w:val="left"/>
        <w:rPr>
          <w:b/>
          <w:bCs/>
          <w:szCs w:val="24"/>
          <w:lang w:val="cs-CZ"/>
        </w:rPr>
      </w:pPr>
    </w:p>
    <w:p w14:paraId="4C625FF6" w14:textId="77777777" w:rsidR="00840DE4" w:rsidRPr="006B2CE4" w:rsidRDefault="00840DE4" w:rsidP="0083181B">
      <w:pPr>
        <w:spacing w:line="259" w:lineRule="auto"/>
        <w:jc w:val="left"/>
        <w:rPr>
          <w:b/>
          <w:bCs/>
          <w:szCs w:val="24"/>
          <w:lang w:val="cs-CZ"/>
        </w:rPr>
      </w:pPr>
    </w:p>
    <w:p w14:paraId="140E6528" w14:textId="77777777" w:rsidR="00840DE4" w:rsidRPr="006B2CE4" w:rsidRDefault="00840DE4" w:rsidP="0083181B">
      <w:pPr>
        <w:spacing w:line="259" w:lineRule="auto"/>
        <w:jc w:val="left"/>
        <w:rPr>
          <w:b/>
          <w:bCs/>
          <w:szCs w:val="24"/>
          <w:lang w:val="cs-CZ"/>
        </w:rPr>
      </w:pPr>
    </w:p>
    <w:p w14:paraId="761E877C" w14:textId="77777777" w:rsidR="00840DE4" w:rsidRPr="006B2CE4" w:rsidRDefault="00840DE4" w:rsidP="0083181B">
      <w:pPr>
        <w:spacing w:line="259" w:lineRule="auto"/>
        <w:jc w:val="left"/>
        <w:rPr>
          <w:b/>
          <w:bCs/>
          <w:szCs w:val="24"/>
          <w:lang w:val="cs-CZ"/>
        </w:rPr>
      </w:pPr>
    </w:p>
    <w:p w14:paraId="2578F2A0" w14:textId="77777777" w:rsidR="00840DE4" w:rsidRPr="006B2CE4" w:rsidRDefault="00840DE4" w:rsidP="0083181B">
      <w:pPr>
        <w:spacing w:line="259" w:lineRule="auto"/>
        <w:jc w:val="left"/>
        <w:rPr>
          <w:b/>
          <w:bCs/>
          <w:szCs w:val="24"/>
          <w:lang w:val="cs-CZ"/>
        </w:rPr>
      </w:pPr>
    </w:p>
    <w:p w14:paraId="2E06DDA5" w14:textId="77777777" w:rsidR="00840DE4" w:rsidRPr="006B2CE4" w:rsidRDefault="00840DE4" w:rsidP="0083181B">
      <w:pPr>
        <w:spacing w:line="259" w:lineRule="auto"/>
        <w:jc w:val="left"/>
        <w:rPr>
          <w:b/>
          <w:bCs/>
          <w:szCs w:val="24"/>
          <w:lang w:val="cs-CZ"/>
        </w:rPr>
      </w:pPr>
    </w:p>
    <w:p w14:paraId="2069B646" w14:textId="77777777" w:rsidR="00840DE4" w:rsidRPr="006B2CE4" w:rsidRDefault="00840DE4" w:rsidP="0083181B">
      <w:pPr>
        <w:spacing w:line="259" w:lineRule="auto"/>
        <w:jc w:val="left"/>
        <w:rPr>
          <w:b/>
          <w:bCs/>
          <w:szCs w:val="24"/>
          <w:lang w:val="cs-CZ"/>
        </w:rPr>
      </w:pPr>
    </w:p>
    <w:p w14:paraId="2F19696D" w14:textId="77777777" w:rsidR="00840DE4" w:rsidRPr="006B2CE4" w:rsidRDefault="00840DE4" w:rsidP="0083181B">
      <w:pPr>
        <w:spacing w:line="259" w:lineRule="auto"/>
        <w:jc w:val="left"/>
        <w:rPr>
          <w:b/>
          <w:bCs/>
          <w:szCs w:val="24"/>
          <w:lang w:val="cs-CZ"/>
        </w:rPr>
      </w:pPr>
    </w:p>
    <w:p w14:paraId="0F3F1913" w14:textId="60389CEE" w:rsidR="00840DE4" w:rsidRPr="006B2CE4" w:rsidRDefault="001913ED" w:rsidP="001913ED">
      <w:pPr>
        <w:pStyle w:val="UZEINadpis4st"/>
      </w:pPr>
      <w:bookmarkStart w:id="99" w:name="_Toc81903667"/>
      <w:r w:rsidRPr="006B2CE4">
        <w:lastRenderedPageBreak/>
        <w:t>Příloha 3 Analytické tabulky</w:t>
      </w:r>
      <w:bookmarkEnd w:id="99"/>
    </w:p>
    <w:p w14:paraId="02B19971" w14:textId="77777777" w:rsidR="00840DE4" w:rsidRPr="006B2CE4" w:rsidRDefault="00840DE4" w:rsidP="00840DE4">
      <w:pPr>
        <w:pStyle w:val="Titulek"/>
      </w:pPr>
      <w:bookmarkStart w:id="100" w:name="_Toc80832818"/>
      <w:r w:rsidRPr="006B2CE4">
        <w:t xml:space="preserve">Tabulka P </w:t>
      </w:r>
      <w:r w:rsidRPr="006B2CE4">
        <w:fldChar w:fldCharType="begin"/>
      </w:r>
      <w:r w:rsidRPr="006B2CE4">
        <w:instrText>SEQ Tabulka_P \* ARABIC</w:instrText>
      </w:r>
      <w:r w:rsidRPr="006B2CE4">
        <w:fldChar w:fldCharType="separate"/>
      </w:r>
      <w:r w:rsidRPr="006B2CE4">
        <w:t>5</w:t>
      </w:r>
      <w:r w:rsidRPr="006B2CE4">
        <w:fldChar w:fldCharType="end"/>
      </w:r>
      <w:r w:rsidRPr="006B2CE4">
        <w:t>. Příjmová situace podniků (na úrovni kategorií podniků), průměr 2015-17</w:t>
      </w:r>
      <w:r w:rsidRPr="006B2CE4">
        <w:rPr>
          <w:rStyle w:val="Znakapoznpodarou"/>
        </w:rPr>
        <w:footnoteReference w:id="20"/>
      </w:r>
      <w:bookmarkEnd w:id="100"/>
    </w:p>
    <w:p w14:paraId="5A2DAC45" w14:textId="7B3405CB" w:rsidR="00840DE4" w:rsidRPr="006B2CE4" w:rsidRDefault="00840DE4" w:rsidP="0083181B">
      <w:pPr>
        <w:spacing w:line="259" w:lineRule="auto"/>
        <w:jc w:val="left"/>
        <w:rPr>
          <w:b/>
          <w:bCs/>
          <w:szCs w:val="24"/>
          <w:lang w:val="cs-CZ"/>
        </w:rPr>
      </w:pPr>
      <w:r w:rsidRPr="006B2CE4">
        <w:rPr>
          <w:lang w:val="cs-CZ"/>
        </w:rPr>
        <w:drawing>
          <wp:inline distT="0" distB="0" distL="0" distR="0" wp14:anchorId="15CF3023" wp14:editId="48767E10">
            <wp:extent cx="7029450" cy="4419652"/>
            <wp:effectExtent l="0" t="0" r="0" b="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063422" cy="4441011"/>
                    </a:xfrm>
                    <a:prstGeom prst="rect">
                      <a:avLst/>
                    </a:prstGeom>
                    <a:noFill/>
                    <a:ln>
                      <a:noFill/>
                    </a:ln>
                  </pic:spPr>
                </pic:pic>
              </a:graphicData>
            </a:graphic>
          </wp:inline>
        </w:drawing>
      </w:r>
    </w:p>
    <w:p w14:paraId="5FD14254" w14:textId="77777777" w:rsidR="00840DE4" w:rsidRPr="006B2CE4" w:rsidRDefault="00840DE4" w:rsidP="00840DE4">
      <w:pPr>
        <w:pStyle w:val="UZEIZdroj"/>
      </w:pPr>
      <w:r w:rsidRPr="006B2CE4">
        <w:t>Zdroj: FADN CZ, vlastní výpočty ÚZEI</w:t>
      </w:r>
    </w:p>
    <w:p w14:paraId="7D9FE91B" w14:textId="77777777" w:rsidR="00840DE4" w:rsidRPr="006B2CE4" w:rsidRDefault="00840DE4" w:rsidP="0083181B">
      <w:pPr>
        <w:spacing w:line="259" w:lineRule="auto"/>
        <w:jc w:val="left"/>
        <w:rPr>
          <w:b/>
          <w:bCs/>
          <w:szCs w:val="24"/>
          <w:lang w:val="cs-CZ"/>
        </w:rPr>
      </w:pPr>
    </w:p>
    <w:p w14:paraId="7F6560B9" w14:textId="061C1009" w:rsidR="00840DE4" w:rsidRPr="006B2CE4" w:rsidRDefault="00840DE4" w:rsidP="0083181B">
      <w:pPr>
        <w:spacing w:line="259" w:lineRule="auto"/>
        <w:jc w:val="left"/>
        <w:rPr>
          <w:b/>
          <w:bCs/>
          <w:szCs w:val="24"/>
          <w:lang w:val="cs-CZ"/>
        </w:rPr>
        <w:sectPr w:rsidR="00840DE4" w:rsidRPr="006B2CE4" w:rsidSect="00E60AD2">
          <w:pgSz w:w="16838" w:h="11906" w:orient="landscape"/>
          <w:pgMar w:top="1418" w:right="1418" w:bottom="1418" w:left="1418" w:header="709" w:footer="709" w:gutter="0"/>
          <w:cols w:space="708"/>
          <w:titlePg/>
          <w:docGrid w:linePitch="360"/>
        </w:sectPr>
      </w:pPr>
    </w:p>
    <w:p w14:paraId="4F0193E0" w14:textId="639C3898" w:rsidR="0083181B" w:rsidRPr="006B2CE4" w:rsidRDefault="0083181B" w:rsidP="0083181B">
      <w:pPr>
        <w:rPr>
          <w:lang w:val="cs-CZ"/>
        </w:rPr>
      </w:pPr>
    </w:p>
    <w:p w14:paraId="3DD0D711" w14:textId="77777777" w:rsidR="0083181B" w:rsidRPr="006B2CE4" w:rsidRDefault="0083181B" w:rsidP="0083181B">
      <w:pPr>
        <w:pStyle w:val="Titulek"/>
      </w:pPr>
      <w:bookmarkStart w:id="101" w:name="_Toc80832819"/>
      <w:r w:rsidRPr="006B2CE4">
        <w:t xml:space="preserve">Tabulka P </w:t>
      </w:r>
      <w:r w:rsidRPr="006B2CE4">
        <w:fldChar w:fldCharType="begin"/>
      </w:r>
      <w:r w:rsidRPr="006B2CE4">
        <w:instrText>SEQ Tabulka_P \* ARABIC</w:instrText>
      </w:r>
      <w:r w:rsidRPr="006B2CE4">
        <w:fldChar w:fldCharType="separate"/>
      </w:r>
      <w:r w:rsidRPr="006B2CE4">
        <w:t>6</w:t>
      </w:r>
      <w:r w:rsidRPr="006B2CE4">
        <w:fldChar w:fldCharType="end"/>
      </w:r>
      <w:r w:rsidRPr="006B2CE4">
        <w:t>.  Souhrnná tabulka příjmové situace (průměr 2015-2017)</w:t>
      </w:r>
      <w:bookmarkEnd w:id="101"/>
    </w:p>
    <w:p w14:paraId="0FD77AE0" w14:textId="77777777" w:rsidR="0083181B" w:rsidRPr="006B2CE4" w:rsidRDefault="0083181B" w:rsidP="0083181B">
      <w:pPr>
        <w:rPr>
          <w:lang w:val="cs-CZ"/>
        </w:rPr>
      </w:pPr>
      <w:r w:rsidRPr="006B2CE4">
        <w:rPr>
          <w:rFonts w:cs="Times New Roman"/>
          <w:lang w:val="cs-CZ"/>
        </w:rPr>
        <w:drawing>
          <wp:inline distT="0" distB="0" distL="0" distR="0" wp14:anchorId="0FE484B1" wp14:editId="4CC33053">
            <wp:extent cx="6308771" cy="2654300"/>
            <wp:effectExtent l="0" t="0" r="0" b="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315677" cy="2657206"/>
                    </a:xfrm>
                    <a:prstGeom prst="rect">
                      <a:avLst/>
                    </a:prstGeom>
                    <a:noFill/>
                    <a:ln>
                      <a:noFill/>
                    </a:ln>
                  </pic:spPr>
                </pic:pic>
              </a:graphicData>
            </a:graphic>
          </wp:inline>
        </w:drawing>
      </w:r>
    </w:p>
    <w:p w14:paraId="589192BA" w14:textId="77777777" w:rsidR="0083181B" w:rsidRPr="006B2CE4" w:rsidRDefault="0083181B" w:rsidP="00EA1059">
      <w:pPr>
        <w:pStyle w:val="UZEIZdroj"/>
      </w:pPr>
      <w:r w:rsidRPr="006B2CE4">
        <w:t>Zdroj: FADN CZ, vlastní výpočty ÚZEI</w:t>
      </w:r>
    </w:p>
    <w:p w14:paraId="63B6E1FA" w14:textId="77777777" w:rsidR="0083181B" w:rsidRPr="006B2CE4" w:rsidRDefault="0083181B" w:rsidP="0083181B">
      <w:pPr>
        <w:rPr>
          <w:lang w:val="cs-CZ"/>
        </w:rPr>
      </w:pPr>
    </w:p>
    <w:p w14:paraId="7A08300C" w14:textId="77777777" w:rsidR="0083181B" w:rsidRPr="006B2CE4" w:rsidRDefault="0083181B" w:rsidP="0083181B">
      <w:pPr>
        <w:pStyle w:val="Titulek"/>
      </w:pPr>
      <w:bookmarkStart w:id="102" w:name="_Toc80832820"/>
      <w:r w:rsidRPr="006B2CE4">
        <w:t xml:space="preserve">Tabulka P </w:t>
      </w:r>
      <w:r w:rsidRPr="006B2CE4">
        <w:fldChar w:fldCharType="begin"/>
      </w:r>
      <w:r w:rsidRPr="006B2CE4">
        <w:instrText>SEQ Tabulka_P \* ARABIC</w:instrText>
      </w:r>
      <w:r w:rsidRPr="006B2CE4">
        <w:fldChar w:fldCharType="separate"/>
      </w:r>
      <w:r w:rsidRPr="006B2CE4">
        <w:t>7</w:t>
      </w:r>
      <w:r w:rsidRPr="006B2CE4">
        <w:fldChar w:fldCharType="end"/>
      </w:r>
      <w:r w:rsidRPr="006B2CE4">
        <w:t>. Propočty na průměru let 2017, řazeno podle typů ANC 2018, platby LFA daného roku</w:t>
      </w:r>
      <w:bookmarkEnd w:id="102"/>
    </w:p>
    <w:tbl>
      <w:tblPr>
        <w:tblW w:w="9776" w:type="dxa"/>
        <w:tblCellMar>
          <w:left w:w="70" w:type="dxa"/>
          <w:right w:w="70" w:type="dxa"/>
        </w:tblCellMar>
        <w:tblLook w:val="04A0" w:firstRow="1" w:lastRow="0" w:firstColumn="1" w:lastColumn="0" w:noHBand="0" w:noVBand="1"/>
      </w:tblPr>
      <w:tblGrid>
        <w:gridCol w:w="5240"/>
        <w:gridCol w:w="1418"/>
        <w:gridCol w:w="1559"/>
        <w:gridCol w:w="1559"/>
      </w:tblGrid>
      <w:tr w:rsidR="0083181B" w:rsidRPr="006B2CE4" w14:paraId="455CFCB9" w14:textId="77777777" w:rsidTr="00640A4D">
        <w:trPr>
          <w:trHeight w:val="288"/>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842B5" w14:textId="77777777" w:rsidR="0083181B" w:rsidRPr="006B2CE4" w:rsidRDefault="0083181B" w:rsidP="00E60AD2">
            <w:pPr>
              <w:jc w:val="left"/>
              <w:rPr>
                <w:rFonts w:cs="Times New Roman"/>
                <w:color w:val="000000"/>
                <w:sz w:val="20"/>
                <w:szCs w:val="20"/>
                <w:lang w:val="cs-CZ"/>
              </w:rPr>
            </w:pPr>
            <w:r w:rsidRPr="006B2CE4">
              <w:rPr>
                <w:rFonts w:cs="Times New Roman"/>
                <w:color w:val="000000"/>
                <w:sz w:val="20"/>
                <w:szCs w:val="20"/>
                <w:lang w:val="cs-CZ"/>
              </w:rPr>
              <w:t>Typ ANC</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E93E774"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Horská oblast</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B2334D8"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Jiné než horské</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0AF04EE"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Nezařazeno</w:t>
            </w:r>
          </w:p>
        </w:tc>
      </w:tr>
      <w:tr w:rsidR="0083181B" w:rsidRPr="006B2CE4" w14:paraId="5BADCBC5" w14:textId="77777777" w:rsidTr="00640A4D">
        <w:trPr>
          <w:trHeight w:val="288"/>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1B580C04"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ČPH Kč na AWU</w:t>
            </w:r>
          </w:p>
        </w:tc>
        <w:tc>
          <w:tcPr>
            <w:tcW w:w="1418" w:type="dxa"/>
            <w:tcBorders>
              <w:top w:val="nil"/>
              <w:left w:val="nil"/>
              <w:bottom w:val="single" w:sz="4" w:space="0" w:color="auto"/>
              <w:right w:val="single" w:sz="4" w:space="0" w:color="auto"/>
            </w:tcBorders>
            <w:shd w:val="clear" w:color="auto" w:fill="auto"/>
            <w:vAlign w:val="bottom"/>
            <w:hideMark/>
          </w:tcPr>
          <w:p w14:paraId="1BD1C1E2"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550 555</w:t>
            </w:r>
          </w:p>
        </w:tc>
        <w:tc>
          <w:tcPr>
            <w:tcW w:w="1559" w:type="dxa"/>
            <w:tcBorders>
              <w:top w:val="nil"/>
              <w:left w:val="nil"/>
              <w:bottom w:val="single" w:sz="4" w:space="0" w:color="auto"/>
              <w:right w:val="single" w:sz="4" w:space="0" w:color="auto"/>
            </w:tcBorders>
            <w:shd w:val="clear" w:color="auto" w:fill="auto"/>
            <w:vAlign w:val="bottom"/>
            <w:hideMark/>
          </w:tcPr>
          <w:p w14:paraId="5907B911"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567 487</w:t>
            </w:r>
          </w:p>
        </w:tc>
        <w:tc>
          <w:tcPr>
            <w:tcW w:w="1559" w:type="dxa"/>
            <w:tcBorders>
              <w:top w:val="nil"/>
              <w:left w:val="nil"/>
              <w:bottom w:val="single" w:sz="4" w:space="0" w:color="auto"/>
              <w:right w:val="single" w:sz="4" w:space="0" w:color="auto"/>
            </w:tcBorders>
            <w:shd w:val="clear" w:color="auto" w:fill="auto"/>
            <w:vAlign w:val="bottom"/>
            <w:hideMark/>
          </w:tcPr>
          <w:p w14:paraId="1853A356"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674 035</w:t>
            </w:r>
          </w:p>
        </w:tc>
      </w:tr>
      <w:tr w:rsidR="0083181B" w:rsidRPr="006B2CE4" w14:paraId="1103D3C9" w14:textId="77777777" w:rsidTr="00640A4D">
        <w:trPr>
          <w:trHeight w:val="288"/>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356F20E1"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Podnikatelský důchod Kč/ha z. p.</w:t>
            </w:r>
          </w:p>
        </w:tc>
        <w:tc>
          <w:tcPr>
            <w:tcW w:w="1418" w:type="dxa"/>
            <w:tcBorders>
              <w:top w:val="nil"/>
              <w:left w:val="nil"/>
              <w:bottom w:val="single" w:sz="4" w:space="0" w:color="auto"/>
              <w:right w:val="single" w:sz="4" w:space="0" w:color="auto"/>
            </w:tcBorders>
            <w:shd w:val="clear" w:color="auto" w:fill="auto"/>
            <w:vAlign w:val="bottom"/>
            <w:hideMark/>
          </w:tcPr>
          <w:p w14:paraId="034D2930"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4 898</w:t>
            </w:r>
          </w:p>
        </w:tc>
        <w:tc>
          <w:tcPr>
            <w:tcW w:w="1559" w:type="dxa"/>
            <w:tcBorders>
              <w:top w:val="nil"/>
              <w:left w:val="nil"/>
              <w:bottom w:val="single" w:sz="4" w:space="0" w:color="auto"/>
              <w:right w:val="single" w:sz="4" w:space="0" w:color="auto"/>
            </w:tcBorders>
            <w:shd w:val="clear" w:color="auto" w:fill="auto"/>
            <w:vAlign w:val="bottom"/>
            <w:hideMark/>
          </w:tcPr>
          <w:p w14:paraId="4231DAEC"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4 039</w:t>
            </w:r>
          </w:p>
        </w:tc>
        <w:tc>
          <w:tcPr>
            <w:tcW w:w="1559" w:type="dxa"/>
            <w:tcBorders>
              <w:top w:val="nil"/>
              <w:left w:val="nil"/>
              <w:bottom w:val="single" w:sz="4" w:space="0" w:color="auto"/>
              <w:right w:val="single" w:sz="4" w:space="0" w:color="auto"/>
            </w:tcBorders>
            <w:shd w:val="clear" w:color="auto" w:fill="auto"/>
            <w:vAlign w:val="bottom"/>
            <w:hideMark/>
          </w:tcPr>
          <w:p w14:paraId="0DA86A54"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4 338</w:t>
            </w:r>
          </w:p>
        </w:tc>
      </w:tr>
      <w:tr w:rsidR="0083181B" w:rsidRPr="006B2CE4" w14:paraId="75DD856C" w14:textId="77777777" w:rsidTr="00640A4D">
        <w:trPr>
          <w:trHeight w:val="288"/>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5AE0937E"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Podnikatelský zisk Kč/ ha z. p.</w:t>
            </w:r>
          </w:p>
        </w:tc>
        <w:tc>
          <w:tcPr>
            <w:tcW w:w="1418" w:type="dxa"/>
            <w:tcBorders>
              <w:top w:val="nil"/>
              <w:left w:val="nil"/>
              <w:bottom w:val="single" w:sz="4" w:space="0" w:color="auto"/>
              <w:right w:val="single" w:sz="4" w:space="0" w:color="auto"/>
            </w:tcBorders>
            <w:shd w:val="clear" w:color="auto" w:fill="auto"/>
            <w:vAlign w:val="bottom"/>
            <w:hideMark/>
          </w:tcPr>
          <w:p w14:paraId="748741EE"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1 947</w:t>
            </w:r>
          </w:p>
        </w:tc>
        <w:tc>
          <w:tcPr>
            <w:tcW w:w="1559" w:type="dxa"/>
            <w:tcBorders>
              <w:top w:val="nil"/>
              <w:left w:val="nil"/>
              <w:bottom w:val="single" w:sz="4" w:space="0" w:color="auto"/>
              <w:right w:val="single" w:sz="4" w:space="0" w:color="auto"/>
            </w:tcBorders>
            <w:shd w:val="clear" w:color="auto" w:fill="auto"/>
            <w:vAlign w:val="bottom"/>
            <w:hideMark/>
          </w:tcPr>
          <w:p w14:paraId="03F93CA7"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1 188</w:t>
            </w:r>
          </w:p>
        </w:tc>
        <w:tc>
          <w:tcPr>
            <w:tcW w:w="1559" w:type="dxa"/>
            <w:tcBorders>
              <w:top w:val="nil"/>
              <w:left w:val="nil"/>
              <w:bottom w:val="single" w:sz="4" w:space="0" w:color="auto"/>
              <w:right w:val="single" w:sz="4" w:space="0" w:color="auto"/>
            </w:tcBorders>
            <w:shd w:val="clear" w:color="auto" w:fill="auto"/>
            <w:vAlign w:val="bottom"/>
            <w:hideMark/>
          </w:tcPr>
          <w:p w14:paraId="0B988972"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2 304</w:t>
            </w:r>
          </w:p>
        </w:tc>
      </w:tr>
      <w:tr w:rsidR="0083181B" w:rsidRPr="006B2CE4" w14:paraId="12CC88DC" w14:textId="77777777" w:rsidTr="00640A4D">
        <w:trPr>
          <w:trHeight w:val="288"/>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4E54641D"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Podíl plateb LFA na provozních dotacích %</w:t>
            </w:r>
          </w:p>
        </w:tc>
        <w:tc>
          <w:tcPr>
            <w:tcW w:w="1418" w:type="dxa"/>
            <w:tcBorders>
              <w:top w:val="nil"/>
              <w:left w:val="nil"/>
              <w:bottom w:val="single" w:sz="4" w:space="0" w:color="auto"/>
              <w:right w:val="single" w:sz="4" w:space="0" w:color="auto"/>
            </w:tcBorders>
            <w:shd w:val="clear" w:color="auto" w:fill="auto"/>
            <w:noWrap/>
            <w:vAlign w:val="bottom"/>
            <w:hideMark/>
          </w:tcPr>
          <w:p w14:paraId="16918B53"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16,6</w:t>
            </w:r>
          </w:p>
        </w:tc>
        <w:tc>
          <w:tcPr>
            <w:tcW w:w="1559" w:type="dxa"/>
            <w:tcBorders>
              <w:top w:val="nil"/>
              <w:left w:val="nil"/>
              <w:bottom w:val="single" w:sz="4" w:space="0" w:color="auto"/>
              <w:right w:val="single" w:sz="4" w:space="0" w:color="auto"/>
            </w:tcBorders>
            <w:shd w:val="clear" w:color="auto" w:fill="auto"/>
            <w:noWrap/>
            <w:vAlign w:val="bottom"/>
            <w:hideMark/>
          </w:tcPr>
          <w:p w14:paraId="689A9A02"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6,5</w:t>
            </w:r>
          </w:p>
        </w:tc>
        <w:tc>
          <w:tcPr>
            <w:tcW w:w="1559" w:type="dxa"/>
            <w:tcBorders>
              <w:top w:val="nil"/>
              <w:left w:val="nil"/>
              <w:bottom w:val="single" w:sz="4" w:space="0" w:color="auto"/>
              <w:right w:val="single" w:sz="4" w:space="0" w:color="auto"/>
            </w:tcBorders>
            <w:shd w:val="clear" w:color="auto" w:fill="auto"/>
            <w:noWrap/>
            <w:vAlign w:val="bottom"/>
            <w:hideMark/>
          </w:tcPr>
          <w:p w14:paraId="0E133B09"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0,6</w:t>
            </w:r>
          </w:p>
        </w:tc>
      </w:tr>
      <w:tr w:rsidR="0083181B" w:rsidRPr="006B2CE4" w14:paraId="084493D9" w14:textId="77777777" w:rsidTr="00640A4D">
        <w:trPr>
          <w:trHeight w:val="288"/>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4BAB296D"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Podíl plateb LFA na ČPH %</w:t>
            </w:r>
          </w:p>
        </w:tc>
        <w:tc>
          <w:tcPr>
            <w:tcW w:w="1418" w:type="dxa"/>
            <w:tcBorders>
              <w:top w:val="nil"/>
              <w:left w:val="nil"/>
              <w:bottom w:val="single" w:sz="4" w:space="0" w:color="auto"/>
              <w:right w:val="single" w:sz="4" w:space="0" w:color="auto"/>
            </w:tcBorders>
            <w:shd w:val="clear" w:color="auto" w:fill="auto"/>
            <w:noWrap/>
            <w:vAlign w:val="bottom"/>
            <w:hideMark/>
          </w:tcPr>
          <w:p w14:paraId="00611BB5"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17,2</w:t>
            </w:r>
          </w:p>
        </w:tc>
        <w:tc>
          <w:tcPr>
            <w:tcW w:w="1559" w:type="dxa"/>
            <w:tcBorders>
              <w:top w:val="nil"/>
              <w:left w:val="nil"/>
              <w:bottom w:val="single" w:sz="4" w:space="0" w:color="auto"/>
              <w:right w:val="single" w:sz="4" w:space="0" w:color="auto"/>
            </w:tcBorders>
            <w:shd w:val="clear" w:color="auto" w:fill="auto"/>
            <w:noWrap/>
            <w:vAlign w:val="bottom"/>
            <w:hideMark/>
          </w:tcPr>
          <w:p w14:paraId="2870B1D1"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5,2</w:t>
            </w:r>
          </w:p>
        </w:tc>
        <w:tc>
          <w:tcPr>
            <w:tcW w:w="1559" w:type="dxa"/>
            <w:tcBorders>
              <w:top w:val="nil"/>
              <w:left w:val="nil"/>
              <w:bottom w:val="single" w:sz="4" w:space="0" w:color="auto"/>
              <w:right w:val="single" w:sz="4" w:space="0" w:color="auto"/>
            </w:tcBorders>
            <w:shd w:val="clear" w:color="auto" w:fill="auto"/>
            <w:noWrap/>
            <w:vAlign w:val="bottom"/>
            <w:hideMark/>
          </w:tcPr>
          <w:p w14:paraId="06626836"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0,4</w:t>
            </w:r>
          </w:p>
        </w:tc>
      </w:tr>
      <w:tr w:rsidR="0083181B" w:rsidRPr="006B2CE4" w14:paraId="47321F07" w14:textId="77777777" w:rsidTr="00640A4D">
        <w:trPr>
          <w:trHeight w:val="288"/>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49E89019"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Nákladovost produkce Kč nákladů na 1 Kč produkce</w:t>
            </w:r>
          </w:p>
        </w:tc>
        <w:tc>
          <w:tcPr>
            <w:tcW w:w="1418" w:type="dxa"/>
            <w:tcBorders>
              <w:top w:val="nil"/>
              <w:left w:val="nil"/>
              <w:bottom w:val="single" w:sz="4" w:space="0" w:color="auto"/>
              <w:right w:val="single" w:sz="4" w:space="0" w:color="auto"/>
            </w:tcBorders>
            <w:shd w:val="clear" w:color="auto" w:fill="auto"/>
            <w:noWrap/>
            <w:vAlign w:val="bottom"/>
            <w:hideMark/>
          </w:tcPr>
          <w:p w14:paraId="79ECE59F"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1,4</w:t>
            </w:r>
          </w:p>
        </w:tc>
        <w:tc>
          <w:tcPr>
            <w:tcW w:w="1559" w:type="dxa"/>
            <w:tcBorders>
              <w:top w:val="nil"/>
              <w:left w:val="nil"/>
              <w:bottom w:val="single" w:sz="4" w:space="0" w:color="auto"/>
              <w:right w:val="single" w:sz="4" w:space="0" w:color="auto"/>
            </w:tcBorders>
            <w:shd w:val="clear" w:color="auto" w:fill="auto"/>
            <w:noWrap/>
            <w:vAlign w:val="bottom"/>
            <w:hideMark/>
          </w:tcPr>
          <w:p w14:paraId="1031FD1A"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1,2</w:t>
            </w:r>
          </w:p>
        </w:tc>
        <w:tc>
          <w:tcPr>
            <w:tcW w:w="1559" w:type="dxa"/>
            <w:tcBorders>
              <w:top w:val="nil"/>
              <w:left w:val="nil"/>
              <w:bottom w:val="single" w:sz="4" w:space="0" w:color="auto"/>
              <w:right w:val="single" w:sz="4" w:space="0" w:color="auto"/>
            </w:tcBorders>
            <w:shd w:val="clear" w:color="auto" w:fill="auto"/>
            <w:noWrap/>
            <w:vAlign w:val="bottom"/>
            <w:hideMark/>
          </w:tcPr>
          <w:p w14:paraId="68C77721"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1,1</w:t>
            </w:r>
          </w:p>
        </w:tc>
      </w:tr>
      <w:tr w:rsidR="0083181B" w:rsidRPr="006B2CE4" w14:paraId="54CE620D" w14:textId="77777777" w:rsidTr="002538DC">
        <w:trPr>
          <w:trHeight w:val="258"/>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68DD3AEA"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Podíl farem se zápornou ČPH bez LFA na celkem %</w:t>
            </w:r>
          </w:p>
        </w:tc>
        <w:tc>
          <w:tcPr>
            <w:tcW w:w="1418" w:type="dxa"/>
            <w:tcBorders>
              <w:top w:val="nil"/>
              <w:left w:val="nil"/>
              <w:bottom w:val="single" w:sz="4" w:space="0" w:color="auto"/>
              <w:right w:val="single" w:sz="4" w:space="0" w:color="auto"/>
            </w:tcBorders>
            <w:shd w:val="clear" w:color="auto" w:fill="auto"/>
            <w:noWrap/>
            <w:vAlign w:val="bottom"/>
            <w:hideMark/>
          </w:tcPr>
          <w:p w14:paraId="0A2A0804"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15,2</w:t>
            </w:r>
          </w:p>
        </w:tc>
        <w:tc>
          <w:tcPr>
            <w:tcW w:w="1559" w:type="dxa"/>
            <w:tcBorders>
              <w:top w:val="nil"/>
              <w:left w:val="nil"/>
              <w:bottom w:val="single" w:sz="4" w:space="0" w:color="auto"/>
              <w:right w:val="single" w:sz="4" w:space="0" w:color="auto"/>
            </w:tcBorders>
            <w:shd w:val="clear" w:color="auto" w:fill="auto"/>
            <w:noWrap/>
            <w:vAlign w:val="bottom"/>
            <w:hideMark/>
          </w:tcPr>
          <w:p w14:paraId="09822F3D"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8,5</w:t>
            </w:r>
          </w:p>
        </w:tc>
        <w:tc>
          <w:tcPr>
            <w:tcW w:w="1559" w:type="dxa"/>
            <w:tcBorders>
              <w:top w:val="nil"/>
              <w:left w:val="nil"/>
              <w:bottom w:val="single" w:sz="4" w:space="0" w:color="auto"/>
              <w:right w:val="single" w:sz="4" w:space="0" w:color="auto"/>
            </w:tcBorders>
            <w:shd w:val="clear" w:color="auto" w:fill="auto"/>
            <w:noWrap/>
            <w:vAlign w:val="bottom"/>
            <w:hideMark/>
          </w:tcPr>
          <w:p w14:paraId="625AE9F6"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8,4</w:t>
            </w:r>
          </w:p>
        </w:tc>
      </w:tr>
      <w:tr w:rsidR="0083181B" w:rsidRPr="006B2CE4" w14:paraId="1C4CA0C7" w14:textId="77777777" w:rsidTr="002538DC">
        <w:trPr>
          <w:trHeight w:val="263"/>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0C9464D7"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Podíl z. p. farem se zápornou ČPH bez LFA na z. p. celkem %</w:t>
            </w:r>
          </w:p>
        </w:tc>
        <w:tc>
          <w:tcPr>
            <w:tcW w:w="1418" w:type="dxa"/>
            <w:tcBorders>
              <w:top w:val="nil"/>
              <w:left w:val="nil"/>
              <w:bottom w:val="single" w:sz="4" w:space="0" w:color="auto"/>
              <w:right w:val="single" w:sz="4" w:space="0" w:color="auto"/>
            </w:tcBorders>
            <w:shd w:val="clear" w:color="auto" w:fill="auto"/>
            <w:noWrap/>
            <w:vAlign w:val="bottom"/>
            <w:hideMark/>
          </w:tcPr>
          <w:p w14:paraId="33ED56F6"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5,1</w:t>
            </w:r>
          </w:p>
        </w:tc>
        <w:tc>
          <w:tcPr>
            <w:tcW w:w="1559" w:type="dxa"/>
            <w:tcBorders>
              <w:top w:val="nil"/>
              <w:left w:val="nil"/>
              <w:bottom w:val="single" w:sz="4" w:space="0" w:color="auto"/>
              <w:right w:val="single" w:sz="4" w:space="0" w:color="auto"/>
            </w:tcBorders>
            <w:shd w:val="clear" w:color="auto" w:fill="auto"/>
            <w:noWrap/>
            <w:vAlign w:val="bottom"/>
            <w:hideMark/>
          </w:tcPr>
          <w:p w14:paraId="332DE074"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1,9</w:t>
            </w:r>
          </w:p>
        </w:tc>
        <w:tc>
          <w:tcPr>
            <w:tcW w:w="1559" w:type="dxa"/>
            <w:tcBorders>
              <w:top w:val="nil"/>
              <w:left w:val="nil"/>
              <w:bottom w:val="single" w:sz="4" w:space="0" w:color="auto"/>
              <w:right w:val="single" w:sz="4" w:space="0" w:color="auto"/>
            </w:tcBorders>
            <w:shd w:val="clear" w:color="auto" w:fill="auto"/>
            <w:noWrap/>
            <w:vAlign w:val="bottom"/>
            <w:hideMark/>
          </w:tcPr>
          <w:p w14:paraId="020887C1"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2,2</w:t>
            </w:r>
          </w:p>
        </w:tc>
      </w:tr>
    </w:tbl>
    <w:p w14:paraId="42C0A579" w14:textId="77777777" w:rsidR="0083181B" w:rsidRPr="006B2CE4" w:rsidRDefault="0083181B" w:rsidP="00EA1059">
      <w:pPr>
        <w:pStyle w:val="UZEIZdroj"/>
      </w:pPr>
      <w:r w:rsidRPr="006B2CE4">
        <w:t>Zdroj: výpočty ÚZEI podle údajů FADN CZ</w:t>
      </w:r>
    </w:p>
    <w:p w14:paraId="7398DFC1" w14:textId="77777777" w:rsidR="0083181B" w:rsidRPr="006B2CE4" w:rsidRDefault="0083181B" w:rsidP="0083181B">
      <w:pPr>
        <w:rPr>
          <w:lang w:val="cs-CZ"/>
        </w:rPr>
      </w:pPr>
    </w:p>
    <w:p w14:paraId="4ACCF649" w14:textId="77777777" w:rsidR="0083181B" w:rsidRPr="006B2CE4" w:rsidRDefault="0083181B" w:rsidP="0083181B">
      <w:pPr>
        <w:pStyle w:val="Titulek"/>
      </w:pPr>
      <w:bookmarkStart w:id="103" w:name="_Toc80832821"/>
      <w:r w:rsidRPr="006B2CE4">
        <w:t xml:space="preserve">Tabulka P </w:t>
      </w:r>
      <w:r w:rsidRPr="006B2CE4">
        <w:fldChar w:fldCharType="begin"/>
      </w:r>
      <w:r w:rsidRPr="006B2CE4">
        <w:instrText>SEQ Tabulka_P \* ARABIC</w:instrText>
      </w:r>
      <w:r w:rsidRPr="006B2CE4">
        <w:fldChar w:fldCharType="separate"/>
      </w:r>
      <w:r w:rsidRPr="006B2CE4">
        <w:t>8</w:t>
      </w:r>
      <w:r w:rsidRPr="006B2CE4">
        <w:fldChar w:fldCharType="end"/>
      </w:r>
      <w:r w:rsidRPr="006B2CE4">
        <w:t>. Propočty podle typů ANC rok 2018-19, skutečnost</w:t>
      </w:r>
      <w:bookmarkEnd w:id="103"/>
    </w:p>
    <w:tbl>
      <w:tblPr>
        <w:tblW w:w="9776" w:type="dxa"/>
        <w:tblCellMar>
          <w:left w:w="70" w:type="dxa"/>
          <w:right w:w="70" w:type="dxa"/>
        </w:tblCellMar>
        <w:tblLook w:val="04A0" w:firstRow="1" w:lastRow="0" w:firstColumn="1" w:lastColumn="0" w:noHBand="0" w:noVBand="1"/>
      </w:tblPr>
      <w:tblGrid>
        <w:gridCol w:w="5240"/>
        <w:gridCol w:w="1418"/>
        <w:gridCol w:w="1559"/>
        <w:gridCol w:w="1559"/>
      </w:tblGrid>
      <w:tr w:rsidR="0083181B" w:rsidRPr="006B2CE4" w14:paraId="24094D4B" w14:textId="77777777" w:rsidTr="00640A4D">
        <w:trPr>
          <w:trHeight w:val="288"/>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11C12" w14:textId="77777777" w:rsidR="0083181B" w:rsidRPr="006B2CE4" w:rsidRDefault="0083181B" w:rsidP="00E60AD2">
            <w:pPr>
              <w:jc w:val="left"/>
              <w:rPr>
                <w:rFonts w:cs="Times New Roman"/>
                <w:color w:val="000000"/>
                <w:sz w:val="20"/>
                <w:szCs w:val="20"/>
                <w:lang w:val="cs-CZ"/>
              </w:rPr>
            </w:pPr>
            <w:r w:rsidRPr="006B2CE4">
              <w:rPr>
                <w:rFonts w:cs="Times New Roman"/>
                <w:color w:val="000000"/>
                <w:sz w:val="20"/>
                <w:szCs w:val="20"/>
                <w:lang w:val="cs-CZ"/>
              </w:rPr>
              <w:t>Typ ANC</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F6EB84E"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Horská oblast</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5A1530B"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Jiné než horské</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8FB8425" w14:textId="77777777" w:rsidR="0083181B" w:rsidRPr="006B2CE4" w:rsidRDefault="0083181B" w:rsidP="00E60AD2">
            <w:pPr>
              <w:jc w:val="center"/>
              <w:rPr>
                <w:rFonts w:cs="Times New Roman"/>
                <w:color w:val="000000"/>
                <w:sz w:val="20"/>
                <w:szCs w:val="20"/>
                <w:lang w:val="cs-CZ"/>
              </w:rPr>
            </w:pPr>
            <w:r w:rsidRPr="006B2CE4">
              <w:rPr>
                <w:rFonts w:cs="Times New Roman"/>
                <w:color w:val="000000"/>
                <w:sz w:val="20"/>
                <w:szCs w:val="20"/>
                <w:lang w:val="cs-CZ"/>
              </w:rPr>
              <w:t>Nezařazeno</w:t>
            </w:r>
          </w:p>
        </w:tc>
      </w:tr>
      <w:tr w:rsidR="0083181B" w:rsidRPr="006B2CE4" w14:paraId="4E9AABA1" w14:textId="77777777" w:rsidTr="00640A4D">
        <w:trPr>
          <w:trHeight w:val="288"/>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13E70586"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ČPH Kč na AWU</w:t>
            </w:r>
          </w:p>
        </w:tc>
        <w:tc>
          <w:tcPr>
            <w:tcW w:w="1418" w:type="dxa"/>
            <w:tcBorders>
              <w:top w:val="nil"/>
              <w:left w:val="nil"/>
              <w:bottom w:val="single" w:sz="4" w:space="0" w:color="auto"/>
              <w:right w:val="single" w:sz="4" w:space="0" w:color="auto"/>
            </w:tcBorders>
            <w:shd w:val="clear" w:color="auto" w:fill="auto"/>
            <w:vAlign w:val="bottom"/>
            <w:hideMark/>
          </w:tcPr>
          <w:p w14:paraId="20CB9FE7"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600 973</w:t>
            </w:r>
          </w:p>
        </w:tc>
        <w:tc>
          <w:tcPr>
            <w:tcW w:w="1559" w:type="dxa"/>
            <w:tcBorders>
              <w:top w:val="nil"/>
              <w:left w:val="nil"/>
              <w:bottom w:val="single" w:sz="4" w:space="0" w:color="auto"/>
              <w:right w:val="single" w:sz="4" w:space="0" w:color="auto"/>
            </w:tcBorders>
            <w:shd w:val="clear" w:color="auto" w:fill="auto"/>
            <w:vAlign w:val="bottom"/>
            <w:hideMark/>
          </w:tcPr>
          <w:p w14:paraId="3EC21990"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628 987</w:t>
            </w:r>
          </w:p>
        </w:tc>
        <w:tc>
          <w:tcPr>
            <w:tcW w:w="1559" w:type="dxa"/>
            <w:tcBorders>
              <w:top w:val="nil"/>
              <w:left w:val="nil"/>
              <w:bottom w:val="single" w:sz="4" w:space="0" w:color="auto"/>
              <w:right w:val="single" w:sz="4" w:space="0" w:color="auto"/>
            </w:tcBorders>
            <w:shd w:val="clear" w:color="auto" w:fill="auto"/>
            <w:vAlign w:val="bottom"/>
            <w:hideMark/>
          </w:tcPr>
          <w:p w14:paraId="375B8F71"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733 962</w:t>
            </w:r>
          </w:p>
        </w:tc>
      </w:tr>
      <w:tr w:rsidR="0083181B" w:rsidRPr="006B2CE4" w14:paraId="7EE38041" w14:textId="77777777" w:rsidTr="00640A4D">
        <w:trPr>
          <w:trHeight w:val="288"/>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1EB72791"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Podnikatelský důchod Kč/ha z. p.</w:t>
            </w:r>
          </w:p>
        </w:tc>
        <w:tc>
          <w:tcPr>
            <w:tcW w:w="1418" w:type="dxa"/>
            <w:tcBorders>
              <w:top w:val="nil"/>
              <w:left w:val="nil"/>
              <w:bottom w:val="single" w:sz="4" w:space="0" w:color="auto"/>
              <w:right w:val="single" w:sz="4" w:space="0" w:color="auto"/>
            </w:tcBorders>
            <w:shd w:val="clear" w:color="auto" w:fill="auto"/>
            <w:vAlign w:val="bottom"/>
            <w:hideMark/>
          </w:tcPr>
          <w:p w14:paraId="7375A49D"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4 761</w:t>
            </w:r>
          </w:p>
        </w:tc>
        <w:tc>
          <w:tcPr>
            <w:tcW w:w="1559" w:type="dxa"/>
            <w:tcBorders>
              <w:top w:val="nil"/>
              <w:left w:val="nil"/>
              <w:bottom w:val="single" w:sz="4" w:space="0" w:color="auto"/>
              <w:right w:val="single" w:sz="4" w:space="0" w:color="auto"/>
            </w:tcBorders>
            <w:shd w:val="clear" w:color="auto" w:fill="auto"/>
            <w:vAlign w:val="bottom"/>
            <w:hideMark/>
          </w:tcPr>
          <w:p w14:paraId="03390B0F"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4 469</w:t>
            </w:r>
          </w:p>
        </w:tc>
        <w:tc>
          <w:tcPr>
            <w:tcW w:w="1559" w:type="dxa"/>
            <w:tcBorders>
              <w:top w:val="nil"/>
              <w:left w:val="nil"/>
              <w:bottom w:val="single" w:sz="4" w:space="0" w:color="auto"/>
              <w:right w:val="single" w:sz="4" w:space="0" w:color="auto"/>
            </w:tcBorders>
            <w:shd w:val="clear" w:color="auto" w:fill="auto"/>
            <w:vAlign w:val="bottom"/>
            <w:hideMark/>
          </w:tcPr>
          <w:p w14:paraId="3E69E0D7"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4 615</w:t>
            </w:r>
          </w:p>
        </w:tc>
      </w:tr>
      <w:tr w:rsidR="0083181B" w:rsidRPr="006B2CE4" w14:paraId="278AC57F" w14:textId="77777777" w:rsidTr="00640A4D">
        <w:trPr>
          <w:trHeight w:val="288"/>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78BC40E2"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Podnikatelský zisk Kč/ ha z. p.</w:t>
            </w:r>
          </w:p>
        </w:tc>
        <w:tc>
          <w:tcPr>
            <w:tcW w:w="1418" w:type="dxa"/>
            <w:tcBorders>
              <w:top w:val="nil"/>
              <w:left w:val="nil"/>
              <w:bottom w:val="single" w:sz="4" w:space="0" w:color="auto"/>
              <w:right w:val="single" w:sz="4" w:space="0" w:color="auto"/>
            </w:tcBorders>
            <w:shd w:val="clear" w:color="auto" w:fill="auto"/>
            <w:vAlign w:val="bottom"/>
            <w:hideMark/>
          </w:tcPr>
          <w:p w14:paraId="6912274B"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1 916</w:t>
            </w:r>
          </w:p>
        </w:tc>
        <w:tc>
          <w:tcPr>
            <w:tcW w:w="1559" w:type="dxa"/>
            <w:tcBorders>
              <w:top w:val="nil"/>
              <w:left w:val="nil"/>
              <w:bottom w:val="single" w:sz="4" w:space="0" w:color="auto"/>
              <w:right w:val="single" w:sz="4" w:space="0" w:color="auto"/>
            </w:tcBorders>
            <w:shd w:val="clear" w:color="auto" w:fill="auto"/>
            <w:vAlign w:val="bottom"/>
            <w:hideMark/>
          </w:tcPr>
          <w:p w14:paraId="787A588F"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1 318</w:t>
            </w:r>
          </w:p>
        </w:tc>
        <w:tc>
          <w:tcPr>
            <w:tcW w:w="1559" w:type="dxa"/>
            <w:tcBorders>
              <w:top w:val="nil"/>
              <w:left w:val="nil"/>
              <w:bottom w:val="single" w:sz="4" w:space="0" w:color="auto"/>
              <w:right w:val="single" w:sz="4" w:space="0" w:color="auto"/>
            </w:tcBorders>
            <w:shd w:val="clear" w:color="auto" w:fill="auto"/>
            <w:vAlign w:val="bottom"/>
            <w:hideMark/>
          </w:tcPr>
          <w:p w14:paraId="08A470DF"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2 357</w:t>
            </w:r>
          </w:p>
        </w:tc>
      </w:tr>
      <w:tr w:rsidR="0083181B" w:rsidRPr="006B2CE4" w14:paraId="0E878DF5" w14:textId="77777777" w:rsidTr="00640A4D">
        <w:trPr>
          <w:trHeight w:val="288"/>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11C7729B"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Podíl plateb ANC provozních dotacích %</w:t>
            </w:r>
          </w:p>
        </w:tc>
        <w:tc>
          <w:tcPr>
            <w:tcW w:w="1418" w:type="dxa"/>
            <w:tcBorders>
              <w:top w:val="nil"/>
              <w:left w:val="nil"/>
              <w:bottom w:val="single" w:sz="4" w:space="0" w:color="auto"/>
              <w:right w:val="single" w:sz="4" w:space="0" w:color="auto"/>
            </w:tcBorders>
            <w:shd w:val="clear" w:color="auto" w:fill="auto"/>
            <w:noWrap/>
            <w:vAlign w:val="bottom"/>
            <w:hideMark/>
          </w:tcPr>
          <w:p w14:paraId="2B845324"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22,61</w:t>
            </w:r>
          </w:p>
        </w:tc>
        <w:tc>
          <w:tcPr>
            <w:tcW w:w="1559" w:type="dxa"/>
            <w:tcBorders>
              <w:top w:val="nil"/>
              <w:left w:val="nil"/>
              <w:bottom w:val="single" w:sz="4" w:space="0" w:color="auto"/>
              <w:right w:val="single" w:sz="4" w:space="0" w:color="auto"/>
            </w:tcBorders>
            <w:shd w:val="clear" w:color="auto" w:fill="auto"/>
            <w:noWrap/>
            <w:vAlign w:val="bottom"/>
            <w:hideMark/>
          </w:tcPr>
          <w:p w14:paraId="0E7653B7"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12,73</w:t>
            </w:r>
          </w:p>
        </w:tc>
        <w:tc>
          <w:tcPr>
            <w:tcW w:w="1559" w:type="dxa"/>
            <w:tcBorders>
              <w:top w:val="nil"/>
              <w:left w:val="nil"/>
              <w:bottom w:val="single" w:sz="4" w:space="0" w:color="auto"/>
              <w:right w:val="single" w:sz="4" w:space="0" w:color="auto"/>
            </w:tcBorders>
            <w:shd w:val="clear" w:color="auto" w:fill="auto"/>
            <w:noWrap/>
            <w:vAlign w:val="bottom"/>
            <w:hideMark/>
          </w:tcPr>
          <w:p w14:paraId="6C763977"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1,04</w:t>
            </w:r>
          </w:p>
        </w:tc>
      </w:tr>
      <w:tr w:rsidR="0083181B" w:rsidRPr="006B2CE4" w14:paraId="7AB3BE49" w14:textId="77777777" w:rsidTr="00640A4D">
        <w:trPr>
          <w:trHeight w:val="288"/>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015DB012"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 xml:space="preserve">  Podíl plateb ANC na ČPH %</w:t>
            </w:r>
          </w:p>
        </w:tc>
        <w:tc>
          <w:tcPr>
            <w:tcW w:w="1418" w:type="dxa"/>
            <w:tcBorders>
              <w:top w:val="nil"/>
              <w:left w:val="nil"/>
              <w:bottom w:val="single" w:sz="4" w:space="0" w:color="auto"/>
              <w:right w:val="single" w:sz="4" w:space="0" w:color="auto"/>
            </w:tcBorders>
            <w:shd w:val="clear" w:color="auto" w:fill="auto"/>
            <w:noWrap/>
            <w:vAlign w:val="bottom"/>
            <w:hideMark/>
          </w:tcPr>
          <w:p w14:paraId="023861A2"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24,37</w:t>
            </w:r>
          </w:p>
        </w:tc>
        <w:tc>
          <w:tcPr>
            <w:tcW w:w="1559" w:type="dxa"/>
            <w:tcBorders>
              <w:top w:val="nil"/>
              <w:left w:val="nil"/>
              <w:bottom w:val="single" w:sz="4" w:space="0" w:color="auto"/>
              <w:right w:val="single" w:sz="4" w:space="0" w:color="auto"/>
            </w:tcBorders>
            <w:shd w:val="clear" w:color="auto" w:fill="auto"/>
            <w:noWrap/>
            <w:vAlign w:val="bottom"/>
            <w:hideMark/>
          </w:tcPr>
          <w:p w14:paraId="48063515"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10,25</w:t>
            </w:r>
          </w:p>
        </w:tc>
        <w:tc>
          <w:tcPr>
            <w:tcW w:w="1559" w:type="dxa"/>
            <w:tcBorders>
              <w:top w:val="nil"/>
              <w:left w:val="nil"/>
              <w:bottom w:val="single" w:sz="4" w:space="0" w:color="auto"/>
              <w:right w:val="single" w:sz="4" w:space="0" w:color="auto"/>
            </w:tcBorders>
            <w:shd w:val="clear" w:color="auto" w:fill="auto"/>
            <w:noWrap/>
            <w:vAlign w:val="bottom"/>
            <w:hideMark/>
          </w:tcPr>
          <w:p w14:paraId="312F3291"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0,64</w:t>
            </w:r>
          </w:p>
        </w:tc>
      </w:tr>
      <w:tr w:rsidR="0083181B" w:rsidRPr="006B2CE4" w14:paraId="217DCCB2" w14:textId="77777777" w:rsidTr="00640A4D">
        <w:trPr>
          <w:trHeight w:val="288"/>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5C980003"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Nákladovost produkce Kč nákladů na 1 Kč produkce</w:t>
            </w:r>
          </w:p>
        </w:tc>
        <w:tc>
          <w:tcPr>
            <w:tcW w:w="1418" w:type="dxa"/>
            <w:tcBorders>
              <w:top w:val="nil"/>
              <w:left w:val="nil"/>
              <w:bottom w:val="single" w:sz="4" w:space="0" w:color="auto"/>
              <w:right w:val="single" w:sz="4" w:space="0" w:color="auto"/>
            </w:tcBorders>
            <w:shd w:val="clear" w:color="auto" w:fill="auto"/>
            <w:noWrap/>
            <w:vAlign w:val="bottom"/>
            <w:hideMark/>
          </w:tcPr>
          <w:p w14:paraId="4E4558EB"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1,44</w:t>
            </w:r>
          </w:p>
        </w:tc>
        <w:tc>
          <w:tcPr>
            <w:tcW w:w="1559" w:type="dxa"/>
            <w:tcBorders>
              <w:top w:val="nil"/>
              <w:left w:val="nil"/>
              <w:bottom w:val="single" w:sz="4" w:space="0" w:color="auto"/>
              <w:right w:val="single" w:sz="4" w:space="0" w:color="auto"/>
            </w:tcBorders>
            <w:shd w:val="clear" w:color="auto" w:fill="auto"/>
            <w:noWrap/>
            <w:vAlign w:val="bottom"/>
            <w:hideMark/>
          </w:tcPr>
          <w:p w14:paraId="55710371"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1,23</w:t>
            </w:r>
          </w:p>
        </w:tc>
        <w:tc>
          <w:tcPr>
            <w:tcW w:w="1559" w:type="dxa"/>
            <w:tcBorders>
              <w:top w:val="nil"/>
              <w:left w:val="nil"/>
              <w:bottom w:val="single" w:sz="4" w:space="0" w:color="auto"/>
              <w:right w:val="single" w:sz="4" w:space="0" w:color="auto"/>
            </w:tcBorders>
            <w:shd w:val="clear" w:color="auto" w:fill="auto"/>
            <w:noWrap/>
            <w:vAlign w:val="bottom"/>
            <w:hideMark/>
          </w:tcPr>
          <w:p w14:paraId="6B9DD83F"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1,13</w:t>
            </w:r>
          </w:p>
        </w:tc>
      </w:tr>
      <w:tr w:rsidR="0083181B" w:rsidRPr="006B2CE4" w14:paraId="47E3698A" w14:textId="77777777" w:rsidTr="002538DC">
        <w:trPr>
          <w:trHeight w:val="269"/>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72227A0A"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Podíl farem se zápornou ČPH bez ANC na celkem %</w:t>
            </w:r>
          </w:p>
        </w:tc>
        <w:tc>
          <w:tcPr>
            <w:tcW w:w="1418" w:type="dxa"/>
            <w:tcBorders>
              <w:top w:val="nil"/>
              <w:left w:val="nil"/>
              <w:bottom w:val="single" w:sz="4" w:space="0" w:color="auto"/>
              <w:right w:val="single" w:sz="4" w:space="0" w:color="auto"/>
            </w:tcBorders>
            <w:shd w:val="clear" w:color="auto" w:fill="auto"/>
            <w:noWrap/>
            <w:vAlign w:val="bottom"/>
            <w:hideMark/>
          </w:tcPr>
          <w:p w14:paraId="2FB0C65F"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13,8</w:t>
            </w:r>
          </w:p>
        </w:tc>
        <w:tc>
          <w:tcPr>
            <w:tcW w:w="1559" w:type="dxa"/>
            <w:tcBorders>
              <w:top w:val="nil"/>
              <w:left w:val="nil"/>
              <w:bottom w:val="single" w:sz="4" w:space="0" w:color="auto"/>
              <w:right w:val="single" w:sz="4" w:space="0" w:color="auto"/>
            </w:tcBorders>
            <w:shd w:val="clear" w:color="auto" w:fill="auto"/>
            <w:noWrap/>
            <w:vAlign w:val="bottom"/>
            <w:hideMark/>
          </w:tcPr>
          <w:p w14:paraId="2BB7045A"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10,9</w:t>
            </w:r>
          </w:p>
        </w:tc>
        <w:tc>
          <w:tcPr>
            <w:tcW w:w="1559" w:type="dxa"/>
            <w:tcBorders>
              <w:top w:val="nil"/>
              <w:left w:val="nil"/>
              <w:bottom w:val="single" w:sz="4" w:space="0" w:color="auto"/>
              <w:right w:val="single" w:sz="4" w:space="0" w:color="auto"/>
            </w:tcBorders>
            <w:shd w:val="clear" w:color="auto" w:fill="auto"/>
            <w:noWrap/>
            <w:vAlign w:val="bottom"/>
            <w:hideMark/>
          </w:tcPr>
          <w:p w14:paraId="272EC25E"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14,6</w:t>
            </w:r>
          </w:p>
        </w:tc>
      </w:tr>
      <w:tr w:rsidR="0083181B" w:rsidRPr="006B2CE4" w14:paraId="6F91B8AD" w14:textId="77777777" w:rsidTr="002538DC">
        <w:trPr>
          <w:trHeight w:val="275"/>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7A54A15B"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Podíl z. p. farem se zápornou ČPH bez ANC na z. p. celkem %</w:t>
            </w:r>
          </w:p>
        </w:tc>
        <w:tc>
          <w:tcPr>
            <w:tcW w:w="1418" w:type="dxa"/>
            <w:tcBorders>
              <w:top w:val="nil"/>
              <w:left w:val="nil"/>
              <w:bottom w:val="single" w:sz="4" w:space="0" w:color="auto"/>
              <w:right w:val="single" w:sz="4" w:space="0" w:color="auto"/>
            </w:tcBorders>
            <w:shd w:val="clear" w:color="auto" w:fill="auto"/>
            <w:noWrap/>
            <w:vAlign w:val="bottom"/>
            <w:hideMark/>
          </w:tcPr>
          <w:p w14:paraId="1BBF122D"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4,2</w:t>
            </w:r>
          </w:p>
        </w:tc>
        <w:tc>
          <w:tcPr>
            <w:tcW w:w="1559" w:type="dxa"/>
            <w:tcBorders>
              <w:top w:val="nil"/>
              <w:left w:val="nil"/>
              <w:bottom w:val="single" w:sz="4" w:space="0" w:color="auto"/>
              <w:right w:val="single" w:sz="4" w:space="0" w:color="auto"/>
            </w:tcBorders>
            <w:shd w:val="clear" w:color="auto" w:fill="auto"/>
            <w:noWrap/>
            <w:vAlign w:val="bottom"/>
            <w:hideMark/>
          </w:tcPr>
          <w:p w14:paraId="0C291467"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2,1</w:t>
            </w:r>
          </w:p>
        </w:tc>
        <w:tc>
          <w:tcPr>
            <w:tcW w:w="1559" w:type="dxa"/>
            <w:tcBorders>
              <w:top w:val="nil"/>
              <w:left w:val="nil"/>
              <w:bottom w:val="single" w:sz="4" w:space="0" w:color="auto"/>
              <w:right w:val="single" w:sz="4" w:space="0" w:color="auto"/>
            </w:tcBorders>
            <w:shd w:val="clear" w:color="auto" w:fill="auto"/>
            <w:noWrap/>
            <w:vAlign w:val="bottom"/>
            <w:hideMark/>
          </w:tcPr>
          <w:p w14:paraId="1F0074E8" w14:textId="77777777" w:rsidR="0083181B" w:rsidRPr="006B2CE4" w:rsidRDefault="0083181B" w:rsidP="00640A4D">
            <w:pPr>
              <w:jc w:val="center"/>
              <w:rPr>
                <w:rFonts w:cs="Times New Roman"/>
                <w:color w:val="000000"/>
                <w:sz w:val="20"/>
                <w:szCs w:val="20"/>
                <w:lang w:val="cs-CZ"/>
              </w:rPr>
            </w:pPr>
            <w:r w:rsidRPr="006B2CE4">
              <w:rPr>
                <w:rFonts w:cs="Times New Roman"/>
                <w:color w:val="000000"/>
                <w:sz w:val="20"/>
                <w:szCs w:val="20"/>
                <w:lang w:val="cs-CZ"/>
              </w:rPr>
              <w:t>1,8</w:t>
            </w:r>
          </w:p>
        </w:tc>
      </w:tr>
    </w:tbl>
    <w:p w14:paraId="350FBBFE" w14:textId="71535A47" w:rsidR="0083181B" w:rsidRPr="006B2CE4" w:rsidRDefault="0083181B" w:rsidP="00640A4D">
      <w:pPr>
        <w:pStyle w:val="UZEIZdroj"/>
      </w:pPr>
      <w:r w:rsidRPr="006B2CE4">
        <w:t>Zdroj: výpočty ÚZEI podle údajů FADN CZ</w:t>
      </w:r>
    </w:p>
    <w:p w14:paraId="5A521225" w14:textId="77777777" w:rsidR="002538DC" w:rsidRPr="006B2CE4" w:rsidRDefault="002538DC" w:rsidP="0083181B">
      <w:pPr>
        <w:pStyle w:val="Titulek"/>
      </w:pPr>
      <w:bookmarkStart w:id="104" w:name="_Ref12445044"/>
      <w:bookmarkStart w:id="105" w:name="_Toc80832822"/>
    </w:p>
    <w:p w14:paraId="37ABC4A8" w14:textId="77777777" w:rsidR="0083181B" w:rsidRPr="006B2CE4" w:rsidRDefault="0083181B" w:rsidP="0083181B">
      <w:pPr>
        <w:pStyle w:val="Titulek"/>
      </w:pPr>
      <w:r w:rsidRPr="006B2CE4">
        <w:t xml:space="preserve">Tabulka P </w:t>
      </w:r>
      <w:r w:rsidRPr="006B2CE4">
        <w:fldChar w:fldCharType="begin"/>
      </w:r>
      <w:r w:rsidRPr="006B2CE4">
        <w:instrText>SEQ Tabulka_P \* ARABIC</w:instrText>
      </w:r>
      <w:r w:rsidRPr="006B2CE4">
        <w:fldChar w:fldCharType="separate"/>
      </w:r>
      <w:r w:rsidRPr="006B2CE4">
        <w:t>9</w:t>
      </w:r>
      <w:r w:rsidRPr="006B2CE4">
        <w:fldChar w:fldCharType="end"/>
      </w:r>
      <w:bookmarkEnd w:id="104"/>
      <w:r w:rsidRPr="006B2CE4">
        <w:t>. Základní data FADN 2017-19 v podmínkách ANC od r. 2018</w:t>
      </w:r>
      <w:bookmarkEnd w:id="105"/>
    </w:p>
    <w:tbl>
      <w:tblPr>
        <w:tblW w:w="5000" w:type="pct"/>
        <w:tblCellMar>
          <w:left w:w="70" w:type="dxa"/>
          <w:right w:w="70" w:type="dxa"/>
        </w:tblCellMar>
        <w:tblLook w:val="04A0" w:firstRow="1" w:lastRow="0" w:firstColumn="1" w:lastColumn="0" w:noHBand="0" w:noVBand="1"/>
      </w:tblPr>
      <w:tblGrid>
        <w:gridCol w:w="3469"/>
        <w:gridCol w:w="808"/>
        <w:gridCol w:w="790"/>
        <w:gridCol w:w="790"/>
        <w:gridCol w:w="790"/>
        <w:gridCol w:w="805"/>
        <w:gridCol w:w="812"/>
        <w:gridCol w:w="796"/>
      </w:tblGrid>
      <w:tr w:rsidR="0083181B" w:rsidRPr="006B2CE4" w14:paraId="54CC30C9" w14:textId="77777777" w:rsidTr="00E60AD2">
        <w:trPr>
          <w:trHeight w:val="288"/>
        </w:trPr>
        <w:tc>
          <w:tcPr>
            <w:tcW w:w="19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44283" w14:textId="77777777" w:rsidR="0083181B" w:rsidRPr="006B2CE4" w:rsidRDefault="0083181B" w:rsidP="00E60AD2">
            <w:pPr>
              <w:jc w:val="left"/>
              <w:rPr>
                <w:rFonts w:cs="Times New Roman"/>
                <w:b/>
                <w:bCs/>
                <w:color w:val="000000"/>
                <w:sz w:val="20"/>
                <w:szCs w:val="20"/>
                <w:lang w:val="cs-CZ"/>
              </w:rPr>
            </w:pPr>
            <w:r w:rsidRPr="006B2CE4">
              <w:rPr>
                <w:rFonts w:cs="Times New Roman"/>
                <w:b/>
                <w:bCs/>
                <w:color w:val="000000"/>
                <w:sz w:val="20"/>
                <w:szCs w:val="20"/>
                <w:lang w:val="cs-CZ"/>
              </w:rPr>
              <w:t>Velikostní skupina</w:t>
            </w:r>
          </w:p>
        </w:tc>
        <w:tc>
          <w:tcPr>
            <w:tcW w:w="446" w:type="pct"/>
            <w:tcBorders>
              <w:top w:val="single" w:sz="4" w:space="0" w:color="auto"/>
              <w:left w:val="nil"/>
              <w:bottom w:val="single" w:sz="4" w:space="0" w:color="auto"/>
              <w:right w:val="single" w:sz="4" w:space="0" w:color="auto"/>
            </w:tcBorders>
            <w:shd w:val="clear" w:color="auto" w:fill="auto"/>
            <w:vAlign w:val="center"/>
            <w:hideMark/>
          </w:tcPr>
          <w:p w14:paraId="5F98817E" w14:textId="77777777" w:rsidR="0083181B" w:rsidRPr="006B2CE4" w:rsidRDefault="0083181B" w:rsidP="00E60AD2">
            <w:pPr>
              <w:rPr>
                <w:rFonts w:cs="Times New Roman"/>
                <w:b/>
                <w:bCs/>
                <w:color w:val="000000"/>
                <w:sz w:val="20"/>
                <w:szCs w:val="20"/>
                <w:lang w:val="cs-CZ"/>
              </w:rPr>
            </w:pPr>
            <w:r w:rsidRPr="006B2CE4">
              <w:rPr>
                <w:rFonts w:cs="Times New Roman"/>
                <w:b/>
                <w:bCs/>
                <w:color w:val="000000"/>
                <w:sz w:val="20"/>
                <w:szCs w:val="20"/>
                <w:lang w:val="cs-CZ"/>
              </w:rPr>
              <w:t>do 300 ha</w:t>
            </w:r>
          </w:p>
        </w:tc>
        <w:tc>
          <w:tcPr>
            <w:tcW w:w="436" w:type="pct"/>
            <w:tcBorders>
              <w:top w:val="single" w:sz="4" w:space="0" w:color="auto"/>
              <w:left w:val="nil"/>
              <w:bottom w:val="single" w:sz="4" w:space="0" w:color="auto"/>
              <w:right w:val="single" w:sz="4" w:space="0" w:color="auto"/>
            </w:tcBorders>
            <w:shd w:val="clear" w:color="auto" w:fill="auto"/>
            <w:vAlign w:val="center"/>
            <w:hideMark/>
          </w:tcPr>
          <w:p w14:paraId="78AC99CF" w14:textId="77777777" w:rsidR="0083181B" w:rsidRPr="006B2CE4" w:rsidRDefault="0083181B" w:rsidP="00E60AD2">
            <w:pPr>
              <w:rPr>
                <w:rFonts w:cs="Times New Roman"/>
                <w:b/>
                <w:bCs/>
                <w:color w:val="000000"/>
                <w:sz w:val="20"/>
                <w:szCs w:val="20"/>
                <w:lang w:val="cs-CZ"/>
              </w:rPr>
            </w:pPr>
            <w:r w:rsidRPr="006B2CE4">
              <w:rPr>
                <w:rFonts w:cs="Times New Roman"/>
                <w:b/>
                <w:bCs/>
                <w:color w:val="000000"/>
                <w:sz w:val="20"/>
                <w:szCs w:val="20"/>
                <w:lang w:val="cs-CZ"/>
              </w:rPr>
              <w:t>300-500 ha</w:t>
            </w:r>
          </w:p>
        </w:tc>
        <w:tc>
          <w:tcPr>
            <w:tcW w:w="436" w:type="pct"/>
            <w:tcBorders>
              <w:top w:val="single" w:sz="4" w:space="0" w:color="auto"/>
              <w:left w:val="nil"/>
              <w:bottom w:val="single" w:sz="4" w:space="0" w:color="auto"/>
              <w:right w:val="single" w:sz="4" w:space="0" w:color="auto"/>
            </w:tcBorders>
            <w:shd w:val="clear" w:color="auto" w:fill="auto"/>
            <w:vAlign w:val="center"/>
            <w:hideMark/>
          </w:tcPr>
          <w:p w14:paraId="10958EA4" w14:textId="77777777" w:rsidR="0083181B" w:rsidRPr="006B2CE4" w:rsidRDefault="0083181B" w:rsidP="00E60AD2">
            <w:pPr>
              <w:rPr>
                <w:rFonts w:cs="Times New Roman"/>
                <w:b/>
                <w:bCs/>
                <w:color w:val="000000"/>
                <w:sz w:val="20"/>
                <w:szCs w:val="20"/>
                <w:lang w:val="cs-CZ"/>
              </w:rPr>
            </w:pPr>
            <w:r w:rsidRPr="006B2CE4">
              <w:rPr>
                <w:rFonts w:cs="Times New Roman"/>
                <w:b/>
                <w:bCs/>
                <w:color w:val="000000"/>
                <w:sz w:val="20"/>
                <w:szCs w:val="20"/>
                <w:lang w:val="cs-CZ"/>
              </w:rPr>
              <w:t>500-900 ha</w:t>
            </w:r>
          </w:p>
        </w:tc>
        <w:tc>
          <w:tcPr>
            <w:tcW w:w="436" w:type="pct"/>
            <w:tcBorders>
              <w:top w:val="single" w:sz="4" w:space="0" w:color="auto"/>
              <w:left w:val="nil"/>
              <w:bottom w:val="single" w:sz="4" w:space="0" w:color="auto"/>
              <w:right w:val="single" w:sz="4" w:space="0" w:color="auto"/>
            </w:tcBorders>
            <w:shd w:val="clear" w:color="auto" w:fill="auto"/>
            <w:vAlign w:val="center"/>
            <w:hideMark/>
          </w:tcPr>
          <w:p w14:paraId="548DE78B" w14:textId="77777777" w:rsidR="0083181B" w:rsidRPr="006B2CE4" w:rsidRDefault="0083181B" w:rsidP="00E60AD2">
            <w:pPr>
              <w:rPr>
                <w:rFonts w:cs="Times New Roman"/>
                <w:b/>
                <w:bCs/>
                <w:color w:val="000000"/>
                <w:sz w:val="20"/>
                <w:szCs w:val="20"/>
                <w:lang w:val="cs-CZ"/>
              </w:rPr>
            </w:pPr>
            <w:r w:rsidRPr="006B2CE4">
              <w:rPr>
                <w:rFonts w:cs="Times New Roman"/>
                <w:b/>
                <w:bCs/>
                <w:color w:val="000000"/>
                <w:sz w:val="20"/>
                <w:szCs w:val="20"/>
                <w:lang w:val="cs-CZ"/>
              </w:rPr>
              <w:t>900-1800 ha</w:t>
            </w:r>
          </w:p>
        </w:tc>
        <w:tc>
          <w:tcPr>
            <w:tcW w:w="444" w:type="pct"/>
            <w:tcBorders>
              <w:top w:val="single" w:sz="4" w:space="0" w:color="auto"/>
              <w:left w:val="nil"/>
              <w:bottom w:val="single" w:sz="4" w:space="0" w:color="auto"/>
              <w:right w:val="single" w:sz="4" w:space="0" w:color="auto"/>
            </w:tcBorders>
            <w:shd w:val="clear" w:color="auto" w:fill="auto"/>
            <w:vAlign w:val="center"/>
            <w:hideMark/>
          </w:tcPr>
          <w:p w14:paraId="62F8A1A6" w14:textId="77777777" w:rsidR="0083181B" w:rsidRPr="006B2CE4" w:rsidRDefault="0083181B" w:rsidP="00E60AD2">
            <w:pPr>
              <w:rPr>
                <w:rFonts w:cs="Times New Roman"/>
                <w:b/>
                <w:bCs/>
                <w:color w:val="000000"/>
                <w:sz w:val="20"/>
                <w:szCs w:val="20"/>
                <w:lang w:val="cs-CZ"/>
              </w:rPr>
            </w:pPr>
            <w:r w:rsidRPr="006B2CE4">
              <w:rPr>
                <w:rFonts w:cs="Times New Roman"/>
                <w:b/>
                <w:bCs/>
                <w:color w:val="000000"/>
                <w:sz w:val="20"/>
                <w:szCs w:val="20"/>
                <w:lang w:val="cs-CZ"/>
              </w:rPr>
              <w:t>1800-2500 ha</w:t>
            </w:r>
          </w:p>
        </w:tc>
        <w:tc>
          <w:tcPr>
            <w:tcW w:w="448" w:type="pct"/>
            <w:tcBorders>
              <w:top w:val="single" w:sz="4" w:space="0" w:color="auto"/>
              <w:left w:val="nil"/>
              <w:bottom w:val="single" w:sz="4" w:space="0" w:color="auto"/>
              <w:right w:val="single" w:sz="4" w:space="0" w:color="auto"/>
            </w:tcBorders>
            <w:shd w:val="clear" w:color="auto" w:fill="auto"/>
            <w:vAlign w:val="center"/>
            <w:hideMark/>
          </w:tcPr>
          <w:p w14:paraId="775E5B8E" w14:textId="77777777" w:rsidR="0083181B" w:rsidRPr="006B2CE4" w:rsidRDefault="0083181B" w:rsidP="00E60AD2">
            <w:pPr>
              <w:rPr>
                <w:rFonts w:cs="Times New Roman"/>
                <w:b/>
                <w:bCs/>
                <w:color w:val="000000"/>
                <w:sz w:val="20"/>
                <w:szCs w:val="20"/>
                <w:lang w:val="cs-CZ"/>
              </w:rPr>
            </w:pPr>
            <w:r w:rsidRPr="006B2CE4">
              <w:rPr>
                <w:rFonts w:cs="Times New Roman"/>
                <w:b/>
                <w:bCs/>
                <w:color w:val="000000"/>
                <w:sz w:val="20"/>
                <w:szCs w:val="20"/>
                <w:lang w:val="cs-CZ"/>
              </w:rPr>
              <w:t xml:space="preserve"> nad 2500 ha</w:t>
            </w:r>
          </w:p>
        </w:tc>
        <w:tc>
          <w:tcPr>
            <w:tcW w:w="439" w:type="pct"/>
            <w:tcBorders>
              <w:top w:val="single" w:sz="4" w:space="0" w:color="auto"/>
              <w:left w:val="nil"/>
              <w:bottom w:val="single" w:sz="4" w:space="0" w:color="auto"/>
              <w:right w:val="single" w:sz="4" w:space="0" w:color="auto"/>
            </w:tcBorders>
            <w:shd w:val="clear" w:color="auto" w:fill="auto"/>
            <w:vAlign w:val="center"/>
            <w:hideMark/>
          </w:tcPr>
          <w:p w14:paraId="79EB5942" w14:textId="77777777" w:rsidR="0083181B" w:rsidRPr="006B2CE4" w:rsidRDefault="0083181B" w:rsidP="00E60AD2">
            <w:pPr>
              <w:rPr>
                <w:rFonts w:cs="Times New Roman"/>
                <w:b/>
                <w:bCs/>
                <w:color w:val="000000"/>
                <w:sz w:val="20"/>
                <w:szCs w:val="20"/>
                <w:lang w:val="cs-CZ"/>
              </w:rPr>
            </w:pPr>
            <w:r w:rsidRPr="006B2CE4">
              <w:rPr>
                <w:rFonts w:cs="Times New Roman"/>
                <w:b/>
                <w:bCs/>
                <w:color w:val="000000"/>
                <w:sz w:val="20"/>
                <w:szCs w:val="20"/>
                <w:lang w:val="cs-CZ"/>
              </w:rPr>
              <w:t>ANC průměr</w:t>
            </w:r>
          </w:p>
        </w:tc>
      </w:tr>
      <w:tr w:rsidR="0083181B" w:rsidRPr="006B2CE4" w14:paraId="4B97B825" w14:textId="77777777" w:rsidTr="00E60AD2">
        <w:trPr>
          <w:trHeight w:val="288"/>
        </w:trPr>
        <w:tc>
          <w:tcPr>
            <w:tcW w:w="1914" w:type="pct"/>
            <w:tcBorders>
              <w:top w:val="nil"/>
              <w:left w:val="single" w:sz="4" w:space="0" w:color="auto"/>
              <w:bottom w:val="single" w:sz="4" w:space="0" w:color="auto"/>
              <w:right w:val="single" w:sz="4" w:space="0" w:color="auto"/>
            </w:tcBorders>
            <w:shd w:val="clear" w:color="auto" w:fill="auto"/>
            <w:noWrap/>
            <w:vAlign w:val="center"/>
            <w:hideMark/>
          </w:tcPr>
          <w:p w14:paraId="387879F1"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ČPH Kč na AWU</w:t>
            </w:r>
          </w:p>
        </w:tc>
        <w:tc>
          <w:tcPr>
            <w:tcW w:w="446" w:type="pct"/>
            <w:tcBorders>
              <w:top w:val="nil"/>
              <w:left w:val="nil"/>
              <w:bottom w:val="single" w:sz="4" w:space="0" w:color="auto"/>
              <w:right w:val="single" w:sz="4" w:space="0" w:color="auto"/>
            </w:tcBorders>
            <w:shd w:val="clear" w:color="auto" w:fill="auto"/>
            <w:noWrap/>
            <w:vAlign w:val="bottom"/>
            <w:hideMark/>
          </w:tcPr>
          <w:p w14:paraId="00EAF41D"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396 966</w:t>
            </w:r>
          </w:p>
        </w:tc>
        <w:tc>
          <w:tcPr>
            <w:tcW w:w="436" w:type="pct"/>
            <w:tcBorders>
              <w:top w:val="nil"/>
              <w:left w:val="nil"/>
              <w:bottom w:val="single" w:sz="4" w:space="0" w:color="auto"/>
              <w:right w:val="single" w:sz="4" w:space="0" w:color="auto"/>
            </w:tcBorders>
            <w:shd w:val="clear" w:color="auto" w:fill="auto"/>
            <w:noWrap/>
            <w:vAlign w:val="bottom"/>
            <w:hideMark/>
          </w:tcPr>
          <w:p w14:paraId="50A39CAE"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678 775</w:t>
            </w:r>
          </w:p>
        </w:tc>
        <w:tc>
          <w:tcPr>
            <w:tcW w:w="436" w:type="pct"/>
            <w:tcBorders>
              <w:top w:val="nil"/>
              <w:left w:val="nil"/>
              <w:bottom w:val="single" w:sz="4" w:space="0" w:color="auto"/>
              <w:right w:val="single" w:sz="4" w:space="0" w:color="auto"/>
            </w:tcBorders>
            <w:shd w:val="clear" w:color="auto" w:fill="auto"/>
            <w:noWrap/>
            <w:vAlign w:val="bottom"/>
            <w:hideMark/>
          </w:tcPr>
          <w:p w14:paraId="2FBE9621"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689 364</w:t>
            </w:r>
          </w:p>
        </w:tc>
        <w:tc>
          <w:tcPr>
            <w:tcW w:w="436" w:type="pct"/>
            <w:tcBorders>
              <w:top w:val="nil"/>
              <w:left w:val="nil"/>
              <w:bottom w:val="single" w:sz="4" w:space="0" w:color="auto"/>
              <w:right w:val="single" w:sz="4" w:space="0" w:color="auto"/>
            </w:tcBorders>
            <w:shd w:val="clear" w:color="auto" w:fill="auto"/>
            <w:noWrap/>
            <w:vAlign w:val="bottom"/>
            <w:hideMark/>
          </w:tcPr>
          <w:p w14:paraId="3D9249E7"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705 493</w:t>
            </w:r>
          </w:p>
        </w:tc>
        <w:tc>
          <w:tcPr>
            <w:tcW w:w="444" w:type="pct"/>
            <w:tcBorders>
              <w:top w:val="nil"/>
              <w:left w:val="nil"/>
              <w:bottom w:val="single" w:sz="4" w:space="0" w:color="auto"/>
              <w:right w:val="single" w:sz="4" w:space="0" w:color="auto"/>
            </w:tcBorders>
            <w:shd w:val="clear" w:color="auto" w:fill="auto"/>
            <w:noWrap/>
            <w:vAlign w:val="bottom"/>
            <w:hideMark/>
          </w:tcPr>
          <w:p w14:paraId="3029FB8F"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692 880</w:t>
            </w:r>
          </w:p>
        </w:tc>
        <w:tc>
          <w:tcPr>
            <w:tcW w:w="448" w:type="pct"/>
            <w:tcBorders>
              <w:top w:val="nil"/>
              <w:left w:val="nil"/>
              <w:bottom w:val="single" w:sz="4" w:space="0" w:color="auto"/>
              <w:right w:val="single" w:sz="4" w:space="0" w:color="auto"/>
            </w:tcBorders>
            <w:shd w:val="clear" w:color="auto" w:fill="auto"/>
            <w:noWrap/>
            <w:vAlign w:val="bottom"/>
            <w:hideMark/>
          </w:tcPr>
          <w:p w14:paraId="55A47237"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806 436</w:t>
            </w:r>
          </w:p>
        </w:tc>
        <w:tc>
          <w:tcPr>
            <w:tcW w:w="439" w:type="pct"/>
            <w:tcBorders>
              <w:top w:val="nil"/>
              <w:left w:val="nil"/>
              <w:bottom w:val="single" w:sz="4" w:space="0" w:color="auto"/>
              <w:right w:val="single" w:sz="4" w:space="0" w:color="auto"/>
            </w:tcBorders>
            <w:shd w:val="clear" w:color="auto" w:fill="auto"/>
            <w:noWrap/>
            <w:vAlign w:val="center"/>
            <w:hideMark/>
          </w:tcPr>
          <w:p w14:paraId="20BE9CF2"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614 199</w:t>
            </w:r>
          </w:p>
        </w:tc>
      </w:tr>
      <w:tr w:rsidR="0083181B" w:rsidRPr="006B2CE4" w14:paraId="1DD9A6FB" w14:textId="77777777" w:rsidTr="00E60AD2">
        <w:trPr>
          <w:trHeight w:val="288"/>
        </w:trPr>
        <w:tc>
          <w:tcPr>
            <w:tcW w:w="1914" w:type="pct"/>
            <w:tcBorders>
              <w:top w:val="nil"/>
              <w:left w:val="single" w:sz="4" w:space="0" w:color="auto"/>
              <w:bottom w:val="single" w:sz="4" w:space="0" w:color="auto"/>
              <w:right w:val="single" w:sz="4" w:space="0" w:color="auto"/>
            </w:tcBorders>
            <w:shd w:val="clear" w:color="auto" w:fill="auto"/>
            <w:noWrap/>
            <w:vAlign w:val="center"/>
            <w:hideMark/>
          </w:tcPr>
          <w:p w14:paraId="1680412E"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ČPH bez ANC Kč na AWU</w:t>
            </w:r>
          </w:p>
        </w:tc>
        <w:tc>
          <w:tcPr>
            <w:tcW w:w="446" w:type="pct"/>
            <w:tcBorders>
              <w:top w:val="nil"/>
              <w:left w:val="nil"/>
              <w:bottom w:val="single" w:sz="4" w:space="0" w:color="auto"/>
              <w:right w:val="single" w:sz="4" w:space="0" w:color="auto"/>
            </w:tcBorders>
            <w:shd w:val="clear" w:color="auto" w:fill="auto"/>
            <w:noWrap/>
            <w:vAlign w:val="bottom"/>
            <w:hideMark/>
          </w:tcPr>
          <w:p w14:paraId="51513E1A"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319 041</w:t>
            </w:r>
          </w:p>
        </w:tc>
        <w:tc>
          <w:tcPr>
            <w:tcW w:w="436" w:type="pct"/>
            <w:tcBorders>
              <w:top w:val="nil"/>
              <w:left w:val="nil"/>
              <w:bottom w:val="single" w:sz="4" w:space="0" w:color="auto"/>
              <w:right w:val="single" w:sz="4" w:space="0" w:color="auto"/>
            </w:tcBorders>
            <w:shd w:val="clear" w:color="auto" w:fill="auto"/>
            <w:noWrap/>
            <w:vAlign w:val="bottom"/>
            <w:hideMark/>
          </w:tcPr>
          <w:p w14:paraId="34C854B8"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564 076</w:t>
            </w:r>
          </w:p>
        </w:tc>
        <w:tc>
          <w:tcPr>
            <w:tcW w:w="436" w:type="pct"/>
            <w:tcBorders>
              <w:top w:val="nil"/>
              <w:left w:val="nil"/>
              <w:bottom w:val="single" w:sz="4" w:space="0" w:color="auto"/>
              <w:right w:val="single" w:sz="4" w:space="0" w:color="auto"/>
            </w:tcBorders>
            <w:shd w:val="clear" w:color="auto" w:fill="auto"/>
            <w:noWrap/>
            <w:vAlign w:val="bottom"/>
            <w:hideMark/>
          </w:tcPr>
          <w:p w14:paraId="0466F88E"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574 012</w:t>
            </w:r>
          </w:p>
        </w:tc>
        <w:tc>
          <w:tcPr>
            <w:tcW w:w="436" w:type="pct"/>
            <w:tcBorders>
              <w:top w:val="nil"/>
              <w:left w:val="nil"/>
              <w:bottom w:val="single" w:sz="4" w:space="0" w:color="auto"/>
              <w:right w:val="single" w:sz="4" w:space="0" w:color="auto"/>
            </w:tcBorders>
            <w:shd w:val="clear" w:color="auto" w:fill="auto"/>
            <w:noWrap/>
            <w:vAlign w:val="bottom"/>
            <w:hideMark/>
          </w:tcPr>
          <w:p w14:paraId="7D5A0DAA"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614 193</w:t>
            </w:r>
          </w:p>
        </w:tc>
        <w:tc>
          <w:tcPr>
            <w:tcW w:w="444" w:type="pct"/>
            <w:tcBorders>
              <w:top w:val="nil"/>
              <w:left w:val="nil"/>
              <w:bottom w:val="single" w:sz="4" w:space="0" w:color="auto"/>
              <w:right w:val="single" w:sz="4" w:space="0" w:color="auto"/>
            </w:tcBorders>
            <w:shd w:val="clear" w:color="auto" w:fill="auto"/>
            <w:noWrap/>
            <w:vAlign w:val="bottom"/>
            <w:hideMark/>
          </w:tcPr>
          <w:p w14:paraId="02CB27CD"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633 225</w:t>
            </w:r>
          </w:p>
        </w:tc>
        <w:tc>
          <w:tcPr>
            <w:tcW w:w="448" w:type="pct"/>
            <w:tcBorders>
              <w:top w:val="nil"/>
              <w:left w:val="nil"/>
              <w:bottom w:val="single" w:sz="4" w:space="0" w:color="auto"/>
              <w:right w:val="single" w:sz="4" w:space="0" w:color="auto"/>
            </w:tcBorders>
            <w:shd w:val="clear" w:color="auto" w:fill="auto"/>
            <w:noWrap/>
            <w:vAlign w:val="bottom"/>
            <w:hideMark/>
          </w:tcPr>
          <w:p w14:paraId="46C28C75"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741 246</w:t>
            </w:r>
          </w:p>
        </w:tc>
        <w:tc>
          <w:tcPr>
            <w:tcW w:w="439" w:type="pct"/>
            <w:tcBorders>
              <w:top w:val="nil"/>
              <w:left w:val="nil"/>
              <w:bottom w:val="single" w:sz="4" w:space="0" w:color="auto"/>
              <w:right w:val="single" w:sz="4" w:space="0" w:color="auto"/>
            </w:tcBorders>
            <w:shd w:val="clear" w:color="auto" w:fill="auto"/>
            <w:noWrap/>
            <w:vAlign w:val="bottom"/>
            <w:hideMark/>
          </w:tcPr>
          <w:p w14:paraId="30934C0F"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529 690</w:t>
            </w:r>
          </w:p>
        </w:tc>
      </w:tr>
      <w:tr w:rsidR="0083181B" w:rsidRPr="006B2CE4" w14:paraId="4EC7556E" w14:textId="77777777" w:rsidTr="00E60AD2">
        <w:trPr>
          <w:trHeight w:val="288"/>
        </w:trPr>
        <w:tc>
          <w:tcPr>
            <w:tcW w:w="1914" w:type="pct"/>
            <w:tcBorders>
              <w:top w:val="nil"/>
              <w:left w:val="single" w:sz="4" w:space="0" w:color="auto"/>
              <w:bottom w:val="single" w:sz="4" w:space="0" w:color="auto"/>
              <w:right w:val="single" w:sz="4" w:space="0" w:color="auto"/>
            </w:tcBorders>
            <w:shd w:val="clear" w:color="auto" w:fill="auto"/>
            <w:noWrap/>
            <w:vAlign w:val="center"/>
            <w:hideMark/>
          </w:tcPr>
          <w:p w14:paraId="41E7A242"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Podíl plateb ANC provozních dotacích %</w:t>
            </w:r>
          </w:p>
        </w:tc>
        <w:tc>
          <w:tcPr>
            <w:tcW w:w="446" w:type="pct"/>
            <w:tcBorders>
              <w:top w:val="nil"/>
              <w:left w:val="nil"/>
              <w:bottom w:val="single" w:sz="4" w:space="0" w:color="auto"/>
              <w:right w:val="single" w:sz="4" w:space="0" w:color="auto"/>
            </w:tcBorders>
            <w:shd w:val="clear" w:color="auto" w:fill="auto"/>
            <w:noWrap/>
            <w:vAlign w:val="bottom"/>
            <w:hideMark/>
          </w:tcPr>
          <w:p w14:paraId="6E4884DB"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18,80</w:t>
            </w:r>
          </w:p>
        </w:tc>
        <w:tc>
          <w:tcPr>
            <w:tcW w:w="436" w:type="pct"/>
            <w:tcBorders>
              <w:top w:val="nil"/>
              <w:left w:val="nil"/>
              <w:bottom w:val="single" w:sz="4" w:space="0" w:color="auto"/>
              <w:right w:val="single" w:sz="4" w:space="0" w:color="auto"/>
            </w:tcBorders>
            <w:shd w:val="clear" w:color="auto" w:fill="auto"/>
            <w:noWrap/>
            <w:vAlign w:val="bottom"/>
            <w:hideMark/>
          </w:tcPr>
          <w:p w14:paraId="6F1DBF51"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17,77</w:t>
            </w:r>
          </w:p>
        </w:tc>
        <w:tc>
          <w:tcPr>
            <w:tcW w:w="436" w:type="pct"/>
            <w:tcBorders>
              <w:top w:val="nil"/>
              <w:left w:val="nil"/>
              <w:bottom w:val="single" w:sz="4" w:space="0" w:color="auto"/>
              <w:right w:val="single" w:sz="4" w:space="0" w:color="auto"/>
            </w:tcBorders>
            <w:shd w:val="clear" w:color="auto" w:fill="auto"/>
            <w:noWrap/>
            <w:vAlign w:val="bottom"/>
            <w:hideMark/>
          </w:tcPr>
          <w:p w14:paraId="634166B5"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18,28</w:t>
            </w:r>
          </w:p>
        </w:tc>
        <w:tc>
          <w:tcPr>
            <w:tcW w:w="436" w:type="pct"/>
            <w:tcBorders>
              <w:top w:val="nil"/>
              <w:left w:val="nil"/>
              <w:bottom w:val="single" w:sz="4" w:space="0" w:color="auto"/>
              <w:right w:val="single" w:sz="4" w:space="0" w:color="auto"/>
            </w:tcBorders>
            <w:shd w:val="clear" w:color="auto" w:fill="auto"/>
            <w:noWrap/>
            <w:vAlign w:val="bottom"/>
            <w:hideMark/>
          </w:tcPr>
          <w:p w14:paraId="5F0E1754"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15,59</w:t>
            </w:r>
          </w:p>
        </w:tc>
        <w:tc>
          <w:tcPr>
            <w:tcW w:w="444" w:type="pct"/>
            <w:tcBorders>
              <w:top w:val="nil"/>
              <w:left w:val="nil"/>
              <w:bottom w:val="single" w:sz="4" w:space="0" w:color="auto"/>
              <w:right w:val="single" w:sz="4" w:space="0" w:color="auto"/>
            </w:tcBorders>
            <w:shd w:val="clear" w:color="auto" w:fill="auto"/>
            <w:noWrap/>
            <w:vAlign w:val="bottom"/>
            <w:hideMark/>
          </w:tcPr>
          <w:p w14:paraId="3AA1C8BC"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11,09</w:t>
            </w:r>
          </w:p>
        </w:tc>
        <w:tc>
          <w:tcPr>
            <w:tcW w:w="448" w:type="pct"/>
            <w:tcBorders>
              <w:top w:val="nil"/>
              <w:left w:val="nil"/>
              <w:bottom w:val="single" w:sz="4" w:space="0" w:color="auto"/>
              <w:right w:val="single" w:sz="4" w:space="0" w:color="auto"/>
            </w:tcBorders>
            <w:shd w:val="clear" w:color="auto" w:fill="auto"/>
            <w:noWrap/>
            <w:vAlign w:val="bottom"/>
            <w:hideMark/>
          </w:tcPr>
          <w:p w14:paraId="6B9E9841"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11,11</w:t>
            </w:r>
          </w:p>
        </w:tc>
        <w:tc>
          <w:tcPr>
            <w:tcW w:w="439" w:type="pct"/>
            <w:tcBorders>
              <w:top w:val="nil"/>
              <w:left w:val="nil"/>
              <w:bottom w:val="single" w:sz="4" w:space="0" w:color="auto"/>
              <w:right w:val="single" w:sz="4" w:space="0" w:color="auto"/>
            </w:tcBorders>
            <w:shd w:val="clear" w:color="auto" w:fill="auto"/>
            <w:noWrap/>
            <w:vAlign w:val="bottom"/>
            <w:hideMark/>
          </w:tcPr>
          <w:p w14:paraId="3E43EC26"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15,78</w:t>
            </w:r>
          </w:p>
        </w:tc>
      </w:tr>
      <w:tr w:rsidR="0083181B" w:rsidRPr="006B2CE4" w14:paraId="4AC83FB8" w14:textId="77777777" w:rsidTr="00E60AD2">
        <w:trPr>
          <w:trHeight w:val="288"/>
        </w:trPr>
        <w:tc>
          <w:tcPr>
            <w:tcW w:w="1914" w:type="pct"/>
            <w:tcBorders>
              <w:top w:val="nil"/>
              <w:left w:val="single" w:sz="4" w:space="0" w:color="auto"/>
              <w:bottom w:val="single" w:sz="4" w:space="0" w:color="auto"/>
              <w:right w:val="single" w:sz="4" w:space="0" w:color="auto"/>
            </w:tcBorders>
            <w:shd w:val="clear" w:color="auto" w:fill="auto"/>
            <w:noWrap/>
            <w:vAlign w:val="center"/>
            <w:hideMark/>
          </w:tcPr>
          <w:p w14:paraId="50253ED1"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Podíl plateb ANC na ČPH %</w:t>
            </w:r>
          </w:p>
        </w:tc>
        <w:tc>
          <w:tcPr>
            <w:tcW w:w="446" w:type="pct"/>
            <w:tcBorders>
              <w:top w:val="nil"/>
              <w:left w:val="nil"/>
              <w:bottom w:val="single" w:sz="4" w:space="0" w:color="auto"/>
              <w:right w:val="single" w:sz="4" w:space="0" w:color="auto"/>
            </w:tcBorders>
            <w:shd w:val="clear" w:color="auto" w:fill="auto"/>
            <w:noWrap/>
            <w:vAlign w:val="bottom"/>
            <w:hideMark/>
          </w:tcPr>
          <w:p w14:paraId="3FE7BA4F"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19,63</w:t>
            </w:r>
          </w:p>
        </w:tc>
        <w:tc>
          <w:tcPr>
            <w:tcW w:w="436" w:type="pct"/>
            <w:tcBorders>
              <w:top w:val="nil"/>
              <w:left w:val="nil"/>
              <w:bottom w:val="single" w:sz="4" w:space="0" w:color="auto"/>
              <w:right w:val="single" w:sz="4" w:space="0" w:color="auto"/>
            </w:tcBorders>
            <w:shd w:val="clear" w:color="auto" w:fill="auto"/>
            <w:noWrap/>
            <w:vAlign w:val="bottom"/>
            <w:hideMark/>
          </w:tcPr>
          <w:p w14:paraId="37E32F22"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16,90</w:t>
            </w:r>
          </w:p>
        </w:tc>
        <w:tc>
          <w:tcPr>
            <w:tcW w:w="436" w:type="pct"/>
            <w:tcBorders>
              <w:top w:val="nil"/>
              <w:left w:val="nil"/>
              <w:bottom w:val="single" w:sz="4" w:space="0" w:color="auto"/>
              <w:right w:val="single" w:sz="4" w:space="0" w:color="auto"/>
            </w:tcBorders>
            <w:shd w:val="clear" w:color="auto" w:fill="auto"/>
            <w:noWrap/>
            <w:vAlign w:val="bottom"/>
            <w:hideMark/>
          </w:tcPr>
          <w:p w14:paraId="2193FB4D"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16,73</w:t>
            </w:r>
          </w:p>
        </w:tc>
        <w:tc>
          <w:tcPr>
            <w:tcW w:w="436" w:type="pct"/>
            <w:tcBorders>
              <w:top w:val="nil"/>
              <w:left w:val="nil"/>
              <w:bottom w:val="single" w:sz="4" w:space="0" w:color="auto"/>
              <w:right w:val="single" w:sz="4" w:space="0" w:color="auto"/>
            </w:tcBorders>
            <w:shd w:val="clear" w:color="auto" w:fill="auto"/>
            <w:noWrap/>
            <w:vAlign w:val="bottom"/>
            <w:hideMark/>
          </w:tcPr>
          <w:p w14:paraId="451C8B8B"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12,94</w:t>
            </w:r>
          </w:p>
        </w:tc>
        <w:tc>
          <w:tcPr>
            <w:tcW w:w="444" w:type="pct"/>
            <w:tcBorders>
              <w:top w:val="nil"/>
              <w:left w:val="nil"/>
              <w:bottom w:val="single" w:sz="4" w:space="0" w:color="auto"/>
              <w:right w:val="single" w:sz="4" w:space="0" w:color="auto"/>
            </w:tcBorders>
            <w:shd w:val="clear" w:color="auto" w:fill="auto"/>
            <w:noWrap/>
            <w:vAlign w:val="bottom"/>
            <w:hideMark/>
          </w:tcPr>
          <w:p w14:paraId="732233C7"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8,61</w:t>
            </w:r>
          </w:p>
        </w:tc>
        <w:tc>
          <w:tcPr>
            <w:tcW w:w="448" w:type="pct"/>
            <w:tcBorders>
              <w:top w:val="nil"/>
              <w:left w:val="nil"/>
              <w:bottom w:val="single" w:sz="4" w:space="0" w:color="auto"/>
              <w:right w:val="single" w:sz="4" w:space="0" w:color="auto"/>
            </w:tcBorders>
            <w:shd w:val="clear" w:color="auto" w:fill="auto"/>
            <w:noWrap/>
            <w:vAlign w:val="bottom"/>
            <w:hideMark/>
          </w:tcPr>
          <w:p w14:paraId="022942CC"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8,08</w:t>
            </w:r>
          </w:p>
        </w:tc>
        <w:tc>
          <w:tcPr>
            <w:tcW w:w="439" w:type="pct"/>
            <w:tcBorders>
              <w:top w:val="nil"/>
              <w:left w:val="nil"/>
              <w:bottom w:val="single" w:sz="4" w:space="0" w:color="auto"/>
              <w:right w:val="single" w:sz="4" w:space="0" w:color="auto"/>
            </w:tcBorders>
            <w:shd w:val="clear" w:color="auto" w:fill="auto"/>
            <w:noWrap/>
            <w:vAlign w:val="bottom"/>
            <w:hideMark/>
          </w:tcPr>
          <w:p w14:paraId="03F43600"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13,76</w:t>
            </w:r>
          </w:p>
        </w:tc>
      </w:tr>
      <w:tr w:rsidR="0083181B" w:rsidRPr="006B2CE4" w14:paraId="5C27675E" w14:textId="77777777" w:rsidTr="00E60AD2">
        <w:trPr>
          <w:trHeight w:val="528"/>
        </w:trPr>
        <w:tc>
          <w:tcPr>
            <w:tcW w:w="1914" w:type="pct"/>
            <w:tcBorders>
              <w:top w:val="nil"/>
              <w:left w:val="single" w:sz="4" w:space="0" w:color="auto"/>
              <w:bottom w:val="single" w:sz="4" w:space="0" w:color="auto"/>
              <w:right w:val="single" w:sz="4" w:space="0" w:color="auto"/>
            </w:tcBorders>
            <w:shd w:val="clear" w:color="auto" w:fill="auto"/>
            <w:vAlign w:val="center"/>
            <w:hideMark/>
          </w:tcPr>
          <w:p w14:paraId="7F415CA2"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Podíl farem se zápornou ČPH bez ANC na celkovém počtu %</w:t>
            </w:r>
          </w:p>
        </w:tc>
        <w:tc>
          <w:tcPr>
            <w:tcW w:w="446" w:type="pct"/>
            <w:tcBorders>
              <w:top w:val="nil"/>
              <w:left w:val="nil"/>
              <w:bottom w:val="single" w:sz="4" w:space="0" w:color="auto"/>
              <w:right w:val="single" w:sz="4" w:space="0" w:color="auto"/>
            </w:tcBorders>
            <w:shd w:val="clear" w:color="auto" w:fill="auto"/>
            <w:noWrap/>
            <w:vAlign w:val="bottom"/>
            <w:hideMark/>
          </w:tcPr>
          <w:p w14:paraId="098BABDD"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13,2</w:t>
            </w:r>
          </w:p>
        </w:tc>
        <w:tc>
          <w:tcPr>
            <w:tcW w:w="436" w:type="pct"/>
            <w:tcBorders>
              <w:top w:val="nil"/>
              <w:left w:val="nil"/>
              <w:bottom w:val="single" w:sz="4" w:space="0" w:color="auto"/>
              <w:right w:val="single" w:sz="4" w:space="0" w:color="auto"/>
            </w:tcBorders>
            <w:shd w:val="clear" w:color="auto" w:fill="auto"/>
            <w:noWrap/>
            <w:vAlign w:val="bottom"/>
            <w:hideMark/>
          </w:tcPr>
          <w:p w14:paraId="4E4CFE3F"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1,4</w:t>
            </w:r>
          </w:p>
        </w:tc>
        <w:tc>
          <w:tcPr>
            <w:tcW w:w="436" w:type="pct"/>
            <w:tcBorders>
              <w:top w:val="nil"/>
              <w:left w:val="nil"/>
              <w:bottom w:val="single" w:sz="4" w:space="0" w:color="auto"/>
              <w:right w:val="single" w:sz="4" w:space="0" w:color="auto"/>
            </w:tcBorders>
            <w:shd w:val="clear" w:color="auto" w:fill="auto"/>
            <w:noWrap/>
            <w:vAlign w:val="bottom"/>
            <w:hideMark/>
          </w:tcPr>
          <w:p w14:paraId="7AC2A33B"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1,4</w:t>
            </w:r>
          </w:p>
        </w:tc>
        <w:tc>
          <w:tcPr>
            <w:tcW w:w="436" w:type="pct"/>
            <w:tcBorders>
              <w:top w:val="nil"/>
              <w:left w:val="nil"/>
              <w:bottom w:val="single" w:sz="4" w:space="0" w:color="auto"/>
              <w:right w:val="single" w:sz="4" w:space="0" w:color="auto"/>
            </w:tcBorders>
            <w:shd w:val="clear" w:color="auto" w:fill="auto"/>
            <w:noWrap/>
            <w:vAlign w:val="bottom"/>
            <w:hideMark/>
          </w:tcPr>
          <w:p w14:paraId="17FD014D"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0,3</w:t>
            </w:r>
          </w:p>
        </w:tc>
        <w:tc>
          <w:tcPr>
            <w:tcW w:w="444" w:type="pct"/>
            <w:tcBorders>
              <w:top w:val="nil"/>
              <w:left w:val="nil"/>
              <w:bottom w:val="single" w:sz="4" w:space="0" w:color="auto"/>
              <w:right w:val="single" w:sz="4" w:space="0" w:color="auto"/>
            </w:tcBorders>
            <w:shd w:val="clear" w:color="auto" w:fill="auto"/>
            <w:noWrap/>
            <w:vAlign w:val="bottom"/>
            <w:hideMark/>
          </w:tcPr>
          <w:p w14:paraId="6027ABFB"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0,0</w:t>
            </w:r>
          </w:p>
        </w:tc>
        <w:tc>
          <w:tcPr>
            <w:tcW w:w="448" w:type="pct"/>
            <w:tcBorders>
              <w:top w:val="nil"/>
              <w:left w:val="nil"/>
              <w:bottom w:val="single" w:sz="4" w:space="0" w:color="auto"/>
              <w:right w:val="single" w:sz="4" w:space="0" w:color="auto"/>
            </w:tcBorders>
            <w:shd w:val="clear" w:color="auto" w:fill="auto"/>
            <w:noWrap/>
            <w:vAlign w:val="bottom"/>
            <w:hideMark/>
          </w:tcPr>
          <w:p w14:paraId="6CFDA12F"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0,0</w:t>
            </w:r>
          </w:p>
        </w:tc>
        <w:tc>
          <w:tcPr>
            <w:tcW w:w="439" w:type="pct"/>
            <w:tcBorders>
              <w:top w:val="nil"/>
              <w:left w:val="nil"/>
              <w:bottom w:val="single" w:sz="4" w:space="0" w:color="auto"/>
              <w:right w:val="single" w:sz="4" w:space="0" w:color="auto"/>
            </w:tcBorders>
            <w:shd w:val="clear" w:color="auto" w:fill="auto"/>
            <w:noWrap/>
            <w:vAlign w:val="bottom"/>
            <w:hideMark/>
          </w:tcPr>
          <w:p w14:paraId="591D8295"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11,3</w:t>
            </w:r>
          </w:p>
        </w:tc>
      </w:tr>
      <w:tr w:rsidR="0083181B" w:rsidRPr="006B2CE4" w14:paraId="758568D8" w14:textId="77777777" w:rsidTr="00E60AD2">
        <w:trPr>
          <w:trHeight w:val="528"/>
        </w:trPr>
        <w:tc>
          <w:tcPr>
            <w:tcW w:w="1914" w:type="pct"/>
            <w:tcBorders>
              <w:top w:val="nil"/>
              <w:left w:val="single" w:sz="4" w:space="0" w:color="auto"/>
              <w:bottom w:val="single" w:sz="4" w:space="0" w:color="auto"/>
              <w:right w:val="single" w:sz="4" w:space="0" w:color="auto"/>
            </w:tcBorders>
            <w:shd w:val="clear" w:color="auto" w:fill="auto"/>
            <w:vAlign w:val="center"/>
            <w:hideMark/>
          </w:tcPr>
          <w:p w14:paraId="6EB567CC" w14:textId="77777777" w:rsidR="0083181B" w:rsidRPr="006B2CE4" w:rsidRDefault="0083181B" w:rsidP="00E60AD2">
            <w:pPr>
              <w:rPr>
                <w:rFonts w:cs="Times New Roman"/>
                <w:color w:val="000000"/>
                <w:sz w:val="20"/>
                <w:szCs w:val="20"/>
                <w:lang w:val="cs-CZ"/>
              </w:rPr>
            </w:pPr>
            <w:r w:rsidRPr="006B2CE4">
              <w:rPr>
                <w:rFonts w:cs="Times New Roman"/>
                <w:color w:val="000000"/>
                <w:sz w:val="20"/>
                <w:szCs w:val="20"/>
                <w:lang w:val="cs-CZ"/>
              </w:rPr>
              <w:t>Podíl z. p. farem se zápornou ČPH bez ANC na z. p. celkem %</w:t>
            </w:r>
          </w:p>
        </w:tc>
        <w:tc>
          <w:tcPr>
            <w:tcW w:w="446" w:type="pct"/>
            <w:tcBorders>
              <w:top w:val="nil"/>
              <w:left w:val="nil"/>
              <w:bottom w:val="single" w:sz="4" w:space="0" w:color="auto"/>
              <w:right w:val="single" w:sz="4" w:space="0" w:color="auto"/>
            </w:tcBorders>
            <w:shd w:val="clear" w:color="auto" w:fill="auto"/>
            <w:noWrap/>
            <w:vAlign w:val="bottom"/>
            <w:hideMark/>
          </w:tcPr>
          <w:p w14:paraId="405BF778"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9,1</w:t>
            </w:r>
          </w:p>
        </w:tc>
        <w:tc>
          <w:tcPr>
            <w:tcW w:w="436" w:type="pct"/>
            <w:tcBorders>
              <w:top w:val="nil"/>
              <w:left w:val="nil"/>
              <w:bottom w:val="single" w:sz="4" w:space="0" w:color="auto"/>
              <w:right w:val="single" w:sz="4" w:space="0" w:color="auto"/>
            </w:tcBorders>
            <w:shd w:val="clear" w:color="auto" w:fill="auto"/>
            <w:noWrap/>
            <w:vAlign w:val="bottom"/>
            <w:hideMark/>
          </w:tcPr>
          <w:p w14:paraId="233181E6"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1,5</w:t>
            </w:r>
          </w:p>
        </w:tc>
        <w:tc>
          <w:tcPr>
            <w:tcW w:w="436" w:type="pct"/>
            <w:tcBorders>
              <w:top w:val="nil"/>
              <w:left w:val="nil"/>
              <w:bottom w:val="single" w:sz="4" w:space="0" w:color="auto"/>
              <w:right w:val="single" w:sz="4" w:space="0" w:color="auto"/>
            </w:tcBorders>
            <w:shd w:val="clear" w:color="auto" w:fill="auto"/>
            <w:noWrap/>
            <w:vAlign w:val="bottom"/>
            <w:hideMark/>
          </w:tcPr>
          <w:p w14:paraId="3D511D16"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1,1</w:t>
            </w:r>
          </w:p>
        </w:tc>
        <w:tc>
          <w:tcPr>
            <w:tcW w:w="436" w:type="pct"/>
            <w:tcBorders>
              <w:top w:val="nil"/>
              <w:left w:val="nil"/>
              <w:bottom w:val="single" w:sz="4" w:space="0" w:color="auto"/>
              <w:right w:val="single" w:sz="4" w:space="0" w:color="auto"/>
            </w:tcBorders>
            <w:shd w:val="clear" w:color="auto" w:fill="auto"/>
            <w:noWrap/>
            <w:vAlign w:val="bottom"/>
            <w:hideMark/>
          </w:tcPr>
          <w:p w14:paraId="6BD5A83C"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0,2</w:t>
            </w:r>
          </w:p>
        </w:tc>
        <w:tc>
          <w:tcPr>
            <w:tcW w:w="444" w:type="pct"/>
            <w:tcBorders>
              <w:top w:val="nil"/>
              <w:left w:val="nil"/>
              <w:bottom w:val="single" w:sz="4" w:space="0" w:color="auto"/>
              <w:right w:val="single" w:sz="4" w:space="0" w:color="auto"/>
            </w:tcBorders>
            <w:shd w:val="clear" w:color="auto" w:fill="auto"/>
            <w:noWrap/>
            <w:vAlign w:val="bottom"/>
            <w:hideMark/>
          </w:tcPr>
          <w:p w14:paraId="7EA3FE6E"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0,0</w:t>
            </w:r>
          </w:p>
        </w:tc>
        <w:tc>
          <w:tcPr>
            <w:tcW w:w="448" w:type="pct"/>
            <w:tcBorders>
              <w:top w:val="nil"/>
              <w:left w:val="nil"/>
              <w:bottom w:val="single" w:sz="4" w:space="0" w:color="auto"/>
              <w:right w:val="single" w:sz="4" w:space="0" w:color="auto"/>
            </w:tcBorders>
            <w:shd w:val="clear" w:color="auto" w:fill="auto"/>
            <w:noWrap/>
            <w:vAlign w:val="bottom"/>
            <w:hideMark/>
          </w:tcPr>
          <w:p w14:paraId="7464ACE1"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0,0</w:t>
            </w:r>
          </w:p>
        </w:tc>
        <w:tc>
          <w:tcPr>
            <w:tcW w:w="439" w:type="pct"/>
            <w:tcBorders>
              <w:top w:val="nil"/>
              <w:left w:val="nil"/>
              <w:bottom w:val="single" w:sz="4" w:space="0" w:color="auto"/>
              <w:right w:val="single" w:sz="4" w:space="0" w:color="auto"/>
            </w:tcBorders>
            <w:shd w:val="clear" w:color="auto" w:fill="auto"/>
            <w:noWrap/>
            <w:vAlign w:val="bottom"/>
            <w:hideMark/>
          </w:tcPr>
          <w:p w14:paraId="55493BBB"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2,7</w:t>
            </w:r>
          </w:p>
        </w:tc>
      </w:tr>
    </w:tbl>
    <w:p w14:paraId="1A142699" w14:textId="77777777" w:rsidR="0083181B" w:rsidRPr="006B2CE4" w:rsidRDefault="0083181B" w:rsidP="0083181B">
      <w:pPr>
        <w:rPr>
          <w:i/>
          <w:sz w:val="20"/>
          <w:lang w:val="cs-CZ"/>
        </w:rPr>
      </w:pPr>
      <w:r w:rsidRPr="006B2CE4">
        <w:rPr>
          <w:i/>
          <w:sz w:val="20"/>
          <w:lang w:val="cs-CZ"/>
        </w:rPr>
        <w:t>Zdroj: FADN CZ, 2017-19, zařazení a platby podle ANC 2018, rok 2018 skutečnost, vlastní výpočty ÚZEI</w:t>
      </w:r>
    </w:p>
    <w:p w14:paraId="12198670" w14:textId="77777777" w:rsidR="0083181B" w:rsidRPr="006B2CE4" w:rsidRDefault="0083181B" w:rsidP="0083181B">
      <w:pPr>
        <w:rPr>
          <w:lang w:val="cs-CZ"/>
        </w:rPr>
      </w:pPr>
    </w:p>
    <w:p w14:paraId="78473BC5" w14:textId="77777777" w:rsidR="0083181B" w:rsidRPr="006B2CE4" w:rsidRDefault="0083181B" w:rsidP="0083181B">
      <w:pPr>
        <w:pStyle w:val="Titulek"/>
      </w:pPr>
      <w:r w:rsidRPr="006B2CE4">
        <w:t xml:space="preserve">Graf P </w:t>
      </w:r>
      <w:r w:rsidRPr="006B2CE4">
        <w:fldChar w:fldCharType="begin"/>
      </w:r>
      <w:r w:rsidRPr="006B2CE4">
        <w:instrText>SEQ Graf_P \* ARABIC</w:instrText>
      </w:r>
      <w:r w:rsidRPr="006B2CE4">
        <w:fldChar w:fldCharType="separate"/>
      </w:r>
      <w:r w:rsidRPr="006B2CE4">
        <w:t>1</w:t>
      </w:r>
      <w:r w:rsidRPr="006B2CE4">
        <w:fldChar w:fldCharType="end"/>
      </w:r>
      <w:r w:rsidRPr="006B2CE4">
        <w:t>. ČPH na AWU ve velikostních třídách ve srovnání s průměrem ANC</w:t>
      </w:r>
    </w:p>
    <w:p w14:paraId="5FCCE089" w14:textId="77777777" w:rsidR="0083181B" w:rsidRPr="006B2CE4" w:rsidRDefault="0083181B" w:rsidP="0083181B">
      <w:pPr>
        <w:rPr>
          <w:lang w:val="cs-CZ"/>
        </w:rPr>
      </w:pPr>
      <w:r w:rsidRPr="006B2CE4">
        <w:rPr>
          <w:lang w:val="cs-CZ"/>
        </w:rPr>
        <w:drawing>
          <wp:inline distT="0" distB="0" distL="0" distR="0" wp14:anchorId="7721B891" wp14:editId="63B27967">
            <wp:extent cx="4848225" cy="2695575"/>
            <wp:effectExtent l="0" t="0" r="9525" b="9525"/>
            <wp:docPr id="27" name="Graf 27">
              <a:extLst xmlns:a="http://schemas.openxmlformats.org/drawingml/2006/main">
                <a:ext uri="{FF2B5EF4-FFF2-40B4-BE49-F238E27FC236}">
                  <a16:creationId xmlns:a16="http://schemas.microsoft.com/office/drawing/2014/main" id="{A4AD73DB-0C50-4169-92CA-DCBA778ABD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51CEDE3B" w14:textId="77777777" w:rsidR="0083181B" w:rsidRPr="006B2CE4" w:rsidRDefault="0083181B" w:rsidP="0083181B">
      <w:pPr>
        <w:rPr>
          <w:i/>
          <w:sz w:val="18"/>
          <w:lang w:val="cs-CZ"/>
        </w:rPr>
      </w:pPr>
      <w:r w:rsidRPr="006B2CE4">
        <w:rPr>
          <w:i/>
          <w:sz w:val="18"/>
          <w:lang w:val="cs-CZ"/>
        </w:rPr>
        <w:t>Zdroj: FADN CZ, 2017-19, zařazení a platby podle ANC 2018, rok 2018 skutečnost, vlastní výpočty ÚZEI</w:t>
      </w:r>
    </w:p>
    <w:p w14:paraId="08305DF2" w14:textId="77777777" w:rsidR="0083181B" w:rsidRPr="006B2CE4" w:rsidRDefault="0083181B" w:rsidP="0083181B">
      <w:pPr>
        <w:spacing w:after="160" w:line="259" w:lineRule="auto"/>
        <w:jc w:val="left"/>
        <w:rPr>
          <w:i/>
          <w:color w:val="44546A" w:themeColor="text2"/>
          <w:sz w:val="18"/>
          <w:szCs w:val="18"/>
          <w:lang w:val="cs-CZ"/>
        </w:rPr>
      </w:pPr>
    </w:p>
    <w:p w14:paraId="4290BE97" w14:textId="77777777" w:rsidR="0083181B" w:rsidRPr="006B2CE4" w:rsidRDefault="0083181B" w:rsidP="0083181B">
      <w:pPr>
        <w:pStyle w:val="Titulek"/>
        <w:rPr>
          <w:szCs w:val="24"/>
          <w:lang w:eastAsia="en-GB"/>
        </w:rPr>
      </w:pPr>
      <w:bookmarkStart w:id="106" w:name="_Ref12445740"/>
      <w:bookmarkStart w:id="107" w:name="_Toc80832823"/>
      <w:r w:rsidRPr="006B2CE4">
        <w:t xml:space="preserve">Tabulka P </w:t>
      </w:r>
      <w:r w:rsidRPr="006B2CE4">
        <w:fldChar w:fldCharType="begin"/>
      </w:r>
      <w:r w:rsidRPr="006B2CE4">
        <w:instrText>SEQ Tabulka_P \* ARABIC</w:instrText>
      </w:r>
      <w:r w:rsidRPr="006B2CE4">
        <w:fldChar w:fldCharType="separate"/>
      </w:r>
      <w:r w:rsidRPr="006B2CE4">
        <w:t>10</w:t>
      </w:r>
      <w:r w:rsidRPr="006B2CE4">
        <w:fldChar w:fldCharType="end"/>
      </w:r>
      <w:bookmarkEnd w:id="106"/>
      <w:r w:rsidRPr="006B2CE4">
        <w:t>.</w:t>
      </w:r>
      <w:r w:rsidRPr="006B2CE4">
        <w:rPr>
          <w:sz w:val="22"/>
          <w:szCs w:val="22"/>
          <w:lang w:eastAsia="en-GB"/>
        </w:rPr>
        <w:t xml:space="preserve"> Charakteristiky technické efektivnosti (TE) podle velikostních skupin podniků v ANC</w:t>
      </w:r>
      <w:bookmarkEnd w:id="107"/>
      <w:r w:rsidRPr="006B2CE4">
        <w:rPr>
          <w:sz w:val="22"/>
          <w:szCs w:val="22"/>
          <w:lang w:eastAsia="en-GB"/>
        </w:rPr>
        <w:t> </w:t>
      </w:r>
    </w:p>
    <w:tbl>
      <w:tblPr>
        <w:tblW w:w="0" w:type="auto"/>
        <w:tblInd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70"/>
        <w:gridCol w:w="1324"/>
        <w:gridCol w:w="1325"/>
        <w:gridCol w:w="1325"/>
        <w:gridCol w:w="1325"/>
        <w:gridCol w:w="1325"/>
      </w:tblGrid>
      <w:tr w:rsidR="0083181B" w:rsidRPr="006B2CE4" w14:paraId="27B69B75" w14:textId="77777777" w:rsidTr="00961F94">
        <w:trPr>
          <w:trHeight w:val="495"/>
        </w:trPr>
        <w:tc>
          <w:tcPr>
            <w:tcW w:w="17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EC911B" w14:textId="77777777" w:rsidR="0083181B" w:rsidRPr="006B2CE4" w:rsidRDefault="0083181B" w:rsidP="00E60AD2">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Velikostní skupina </w:t>
            </w:r>
          </w:p>
        </w:tc>
        <w:tc>
          <w:tcPr>
            <w:tcW w:w="1324" w:type="dxa"/>
            <w:tcBorders>
              <w:top w:val="single" w:sz="6" w:space="0" w:color="auto"/>
              <w:left w:val="nil"/>
              <w:bottom w:val="single" w:sz="6" w:space="0" w:color="auto"/>
              <w:right w:val="single" w:sz="6" w:space="0" w:color="auto"/>
            </w:tcBorders>
            <w:shd w:val="clear" w:color="auto" w:fill="auto"/>
            <w:vAlign w:val="center"/>
            <w:hideMark/>
          </w:tcPr>
          <w:p w14:paraId="1F878204" w14:textId="77777777" w:rsidR="0083181B" w:rsidRPr="006B2CE4" w:rsidRDefault="0083181B" w:rsidP="00E60AD2">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Průměr TE </w:t>
            </w:r>
          </w:p>
        </w:tc>
        <w:tc>
          <w:tcPr>
            <w:tcW w:w="1325" w:type="dxa"/>
            <w:tcBorders>
              <w:top w:val="single" w:sz="6" w:space="0" w:color="auto"/>
              <w:left w:val="nil"/>
              <w:bottom w:val="single" w:sz="6" w:space="0" w:color="auto"/>
              <w:right w:val="single" w:sz="6" w:space="0" w:color="auto"/>
            </w:tcBorders>
            <w:shd w:val="clear" w:color="auto" w:fill="auto"/>
            <w:vAlign w:val="center"/>
            <w:hideMark/>
          </w:tcPr>
          <w:p w14:paraId="2C9398B0" w14:textId="77777777" w:rsidR="0083181B" w:rsidRPr="006B2CE4" w:rsidRDefault="0083181B" w:rsidP="00E60AD2">
            <w:pPr>
              <w:spacing w:before="100" w:beforeAutospacing="1" w:after="100" w:afterAutospacing="1"/>
              <w:jc w:val="center"/>
              <w:textAlignment w:val="baseline"/>
              <w:rPr>
                <w:rFonts w:cs="Times New Roman"/>
                <w:sz w:val="20"/>
                <w:szCs w:val="20"/>
                <w:lang w:val="cs-CZ" w:eastAsia="en-GB"/>
              </w:rPr>
            </w:pPr>
            <w:proofErr w:type="spellStart"/>
            <w:r w:rsidRPr="006B2CE4">
              <w:rPr>
                <w:rFonts w:cs="Times New Roman"/>
                <w:sz w:val="20"/>
                <w:szCs w:val="20"/>
                <w:lang w:val="cs-CZ" w:eastAsia="en-GB"/>
              </w:rPr>
              <w:t>Sm</w:t>
            </w:r>
            <w:proofErr w:type="spellEnd"/>
            <w:r w:rsidRPr="006B2CE4">
              <w:rPr>
                <w:rFonts w:cs="Times New Roman"/>
                <w:sz w:val="20"/>
                <w:szCs w:val="20"/>
                <w:lang w:val="cs-CZ" w:eastAsia="en-GB"/>
              </w:rPr>
              <w:t>. odchylka </w:t>
            </w:r>
          </w:p>
        </w:tc>
        <w:tc>
          <w:tcPr>
            <w:tcW w:w="1325" w:type="dxa"/>
            <w:tcBorders>
              <w:top w:val="single" w:sz="6" w:space="0" w:color="auto"/>
              <w:left w:val="nil"/>
              <w:bottom w:val="single" w:sz="6" w:space="0" w:color="auto"/>
              <w:right w:val="single" w:sz="6" w:space="0" w:color="auto"/>
            </w:tcBorders>
            <w:shd w:val="clear" w:color="auto" w:fill="auto"/>
            <w:vAlign w:val="center"/>
            <w:hideMark/>
          </w:tcPr>
          <w:p w14:paraId="35556B7C" w14:textId="77777777" w:rsidR="0083181B" w:rsidRPr="006B2CE4" w:rsidRDefault="0083181B" w:rsidP="00E60AD2">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Minimum </w:t>
            </w:r>
          </w:p>
        </w:tc>
        <w:tc>
          <w:tcPr>
            <w:tcW w:w="1325" w:type="dxa"/>
            <w:tcBorders>
              <w:top w:val="single" w:sz="6" w:space="0" w:color="auto"/>
              <w:left w:val="nil"/>
              <w:bottom w:val="single" w:sz="6" w:space="0" w:color="auto"/>
              <w:right w:val="single" w:sz="6" w:space="0" w:color="auto"/>
            </w:tcBorders>
            <w:shd w:val="clear" w:color="auto" w:fill="auto"/>
            <w:vAlign w:val="center"/>
            <w:hideMark/>
          </w:tcPr>
          <w:p w14:paraId="29093BD4" w14:textId="77777777" w:rsidR="0083181B" w:rsidRPr="006B2CE4" w:rsidRDefault="0083181B" w:rsidP="00E60AD2">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Maximum </w:t>
            </w:r>
          </w:p>
        </w:tc>
        <w:tc>
          <w:tcPr>
            <w:tcW w:w="1325" w:type="dxa"/>
            <w:tcBorders>
              <w:top w:val="single" w:sz="6" w:space="0" w:color="auto"/>
              <w:left w:val="nil"/>
              <w:bottom w:val="single" w:sz="6" w:space="0" w:color="auto"/>
              <w:right w:val="single" w:sz="6" w:space="0" w:color="auto"/>
            </w:tcBorders>
            <w:shd w:val="clear" w:color="auto" w:fill="auto"/>
            <w:vAlign w:val="center"/>
            <w:hideMark/>
          </w:tcPr>
          <w:p w14:paraId="62490E4D" w14:textId="77777777" w:rsidR="0083181B" w:rsidRPr="006B2CE4" w:rsidRDefault="0083181B" w:rsidP="00E60AD2">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Počet podniků </w:t>
            </w:r>
          </w:p>
        </w:tc>
      </w:tr>
      <w:tr w:rsidR="0083181B" w:rsidRPr="006B2CE4" w14:paraId="49FDA5F1" w14:textId="77777777" w:rsidTr="00961F94">
        <w:trPr>
          <w:trHeight w:val="300"/>
        </w:trPr>
        <w:tc>
          <w:tcPr>
            <w:tcW w:w="1770" w:type="dxa"/>
            <w:tcBorders>
              <w:top w:val="nil"/>
              <w:left w:val="single" w:sz="6" w:space="0" w:color="auto"/>
              <w:bottom w:val="single" w:sz="6" w:space="0" w:color="auto"/>
              <w:right w:val="single" w:sz="6" w:space="0" w:color="auto"/>
            </w:tcBorders>
            <w:shd w:val="clear" w:color="auto" w:fill="auto"/>
            <w:hideMark/>
          </w:tcPr>
          <w:p w14:paraId="2376982B" w14:textId="25BB3973" w:rsidR="0083181B" w:rsidRPr="006B2CE4" w:rsidRDefault="0083181B" w:rsidP="00640A4D">
            <w:pPr>
              <w:spacing w:before="100" w:beforeAutospacing="1" w:after="100" w:afterAutospacing="1"/>
              <w:jc w:val="left"/>
              <w:textAlignment w:val="baseline"/>
              <w:rPr>
                <w:rFonts w:cs="Times New Roman"/>
                <w:sz w:val="20"/>
                <w:szCs w:val="20"/>
                <w:lang w:val="cs-CZ" w:eastAsia="en-GB"/>
              </w:rPr>
            </w:pPr>
            <w:r w:rsidRPr="006B2CE4">
              <w:rPr>
                <w:rFonts w:cs="Times New Roman"/>
                <w:sz w:val="20"/>
                <w:szCs w:val="20"/>
                <w:lang w:val="cs-CZ" w:eastAsia="en-GB"/>
              </w:rPr>
              <w:t>Do 50 ha</w:t>
            </w:r>
          </w:p>
        </w:tc>
        <w:tc>
          <w:tcPr>
            <w:tcW w:w="1324" w:type="dxa"/>
            <w:tcBorders>
              <w:top w:val="nil"/>
              <w:left w:val="nil"/>
              <w:bottom w:val="single" w:sz="6" w:space="0" w:color="auto"/>
              <w:right w:val="single" w:sz="6" w:space="0" w:color="auto"/>
            </w:tcBorders>
            <w:shd w:val="clear" w:color="auto" w:fill="auto"/>
            <w:hideMark/>
          </w:tcPr>
          <w:p w14:paraId="17B87A19" w14:textId="1A97BABC"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0,8337</w:t>
            </w:r>
          </w:p>
        </w:tc>
        <w:tc>
          <w:tcPr>
            <w:tcW w:w="1325" w:type="dxa"/>
            <w:tcBorders>
              <w:top w:val="nil"/>
              <w:left w:val="nil"/>
              <w:bottom w:val="single" w:sz="6" w:space="0" w:color="auto"/>
              <w:right w:val="single" w:sz="6" w:space="0" w:color="auto"/>
            </w:tcBorders>
            <w:shd w:val="clear" w:color="auto" w:fill="auto"/>
            <w:hideMark/>
          </w:tcPr>
          <w:p w14:paraId="1B30C7B5" w14:textId="49E37C7D"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0,13081</w:t>
            </w:r>
          </w:p>
        </w:tc>
        <w:tc>
          <w:tcPr>
            <w:tcW w:w="1325" w:type="dxa"/>
            <w:tcBorders>
              <w:top w:val="nil"/>
              <w:left w:val="nil"/>
              <w:bottom w:val="single" w:sz="6" w:space="0" w:color="auto"/>
              <w:right w:val="single" w:sz="6" w:space="0" w:color="auto"/>
            </w:tcBorders>
            <w:shd w:val="clear" w:color="auto" w:fill="auto"/>
            <w:hideMark/>
          </w:tcPr>
          <w:p w14:paraId="396A2E31" w14:textId="372B981C"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0,01</w:t>
            </w:r>
          </w:p>
        </w:tc>
        <w:tc>
          <w:tcPr>
            <w:tcW w:w="1325" w:type="dxa"/>
            <w:tcBorders>
              <w:top w:val="nil"/>
              <w:left w:val="nil"/>
              <w:bottom w:val="single" w:sz="6" w:space="0" w:color="auto"/>
              <w:right w:val="single" w:sz="6" w:space="0" w:color="auto"/>
            </w:tcBorders>
            <w:shd w:val="clear" w:color="auto" w:fill="auto"/>
            <w:hideMark/>
          </w:tcPr>
          <w:p w14:paraId="397AD38F" w14:textId="1E7735B4"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0,97</w:t>
            </w:r>
          </w:p>
        </w:tc>
        <w:tc>
          <w:tcPr>
            <w:tcW w:w="1325" w:type="dxa"/>
            <w:tcBorders>
              <w:top w:val="nil"/>
              <w:left w:val="nil"/>
              <w:bottom w:val="single" w:sz="6" w:space="0" w:color="auto"/>
              <w:right w:val="single" w:sz="6" w:space="0" w:color="auto"/>
            </w:tcBorders>
            <w:shd w:val="clear" w:color="auto" w:fill="auto"/>
            <w:hideMark/>
          </w:tcPr>
          <w:p w14:paraId="3812F2E9" w14:textId="5E53F176"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813</w:t>
            </w:r>
          </w:p>
        </w:tc>
      </w:tr>
      <w:tr w:rsidR="0083181B" w:rsidRPr="006B2CE4" w14:paraId="619CC058" w14:textId="77777777" w:rsidTr="00961F94">
        <w:trPr>
          <w:trHeight w:val="300"/>
        </w:trPr>
        <w:tc>
          <w:tcPr>
            <w:tcW w:w="1770" w:type="dxa"/>
            <w:tcBorders>
              <w:top w:val="nil"/>
              <w:left w:val="single" w:sz="6" w:space="0" w:color="auto"/>
              <w:bottom w:val="single" w:sz="6" w:space="0" w:color="auto"/>
              <w:right w:val="single" w:sz="6" w:space="0" w:color="auto"/>
            </w:tcBorders>
            <w:shd w:val="clear" w:color="auto" w:fill="auto"/>
            <w:hideMark/>
          </w:tcPr>
          <w:p w14:paraId="22D3EB77" w14:textId="5563291D" w:rsidR="0083181B" w:rsidRPr="006B2CE4" w:rsidRDefault="0083181B" w:rsidP="00640A4D">
            <w:pPr>
              <w:spacing w:before="100" w:beforeAutospacing="1" w:after="100" w:afterAutospacing="1"/>
              <w:jc w:val="left"/>
              <w:textAlignment w:val="baseline"/>
              <w:rPr>
                <w:rFonts w:cs="Times New Roman"/>
                <w:sz w:val="20"/>
                <w:szCs w:val="20"/>
                <w:lang w:val="cs-CZ" w:eastAsia="en-GB"/>
              </w:rPr>
            </w:pPr>
            <w:r w:rsidRPr="006B2CE4">
              <w:rPr>
                <w:rFonts w:cs="Times New Roman"/>
                <w:sz w:val="20"/>
                <w:szCs w:val="20"/>
                <w:lang w:val="cs-CZ" w:eastAsia="en-GB"/>
              </w:rPr>
              <w:t>50-100 ha</w:t>
            </w:r>
          </w:p>
        </w:tc>
        <w:tc>
          <w:tcPr>
            <w:tcW w:w="1324" w:type="dxa"/>
            <w:tcBorders>
              <w:top w:val="nil"/>
              <w:left w:val="nil"/>
              <w:bottom w:val="single" w:sz="6" w:space="0" w:color="auto"/>
              <w:right w:val="single" w:sz="6" w:space="0" w:color="auto"/>
            </w:tcBorders>
            <w:shd w:val="clear" w:color="auto" w:fill="auto"/>
            <w:hideMark/>
          </w:tcPr>
          <w:p w14:paraId="36FCF0B3" w14:textId="582D10EE"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0,8409</w:t>
            </w:r>
          </w:p>
        </w:tc>
        <w:tc>
          <w:tcPr>
            <w:tcW w:w="1325" w:type="dxa"/>
            <w:tcBorders>
              <w:top w:val="nil"/>
              <w:left w:val="nil"/>
              <w:bottom w:val="single" w:sz="6" w:space="0" w:color="auto"/>
              <w:right w:val="single" w:sz="6" w:space="0" w:color="auto"/>
            </w:tcBorders>
            <w:shd w:val="clear" w:color="auto" w:fill="auto"/>
            <w:hideMark/>
          </w:tcPr>
          <w:p w14:paraId="20AACCE9" w14:textId="53EF5AAB"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0,11409</w:t>
            </w:r>
          </w:p>
        </w:tc>
        <w:tc>
          <w:tcPr>
            <w:tcW w:w="1325" w:type="dxa"/>
            <w:tcBorders>
              <w:top w:val="nil"/>
              <w:left w:val="nil"/>
              <w:bottom w:val="single" w:sz="6" w:space="0" w:color="auto"/>
              <w:right w:val="single" w:sz="6" w:space="0" w:color="auto"/>
            </w:tcBorders>
            <w:shd w:val="clear" w:color="auto" w:fill="auto"/>
            <w:hideMark/>
          </w:tcPr>
          <w:p w14:paraId="5383BDDE" w14:textId="207634A7"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0,12</w:t>
            </w:r>
          </w:p>
        </w:tc>
        <w:tc>
          <w:tcPr>
            <w:tcW w:w="1325" w:type="dxa"/>
            <w:tcBorders>
              <w:top w:val="nil"/>
              <w:left w:val="nil"/>
              <w:bottom w:val="single" w:sz="6" w:space="0" w:color="auto"/>
              <w:right w:val="single" w:sz="6" w:space="0" w:color="auto"/>
            </w:tcBorders>
            <w:shd w:val="clear" w:color="auto" w:fill="auto"/>
            <w:hideMark/>
          </w:tcPr>
          <w:p w14:paraId="0017C279" w14:textId="71CEBF09"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0,97</w:t>
            </w:r>
          </w:p>
        </w:tc>
        <w:tc>
          <w:tcPr>
            <w:tcW w:w="1325" w:type="dxa"/>
            <w:tcBorders>
              <w:top w:val="nil"/>
              <w:left w:val="nil"/>
              <w:bottom w:val="single" w:sz="6" w:space="0" w:color="auto"/>
              <w:right w:val="single" w:sz="6" w:space="0" w:color="auto"/>
            </w:tcBorders>
            <w:shd w:val="clear" w:color="auto" w:fill="auto"/>
            <w:hideMark/>
          </w:tcPr>
          <w:p w14:paraId="2A8C40C0" w14:textId="2383AA57"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791</w:t>
            </w:r>
          </w:p>
        </w:tc>
      </w:tr>
      <w:tr w:rsidR="0083181B" w:rsidRPr="006B2CE4" w14:paraId="7ED25D2B" w14:textId="77777777" w:rsidTr="00961F94">
        <w:trPr>
          <w:trHeight w:val="300"/>
        </w:trPr>
        <w:tc>
          <w:tcPr>
            <w:tcW w:w="1770" w:type="dxa"/>
            <w:tcBorders>
              <w:top w:val="nil"/>
              <w:left w:val="single" w:sz="6" w:space="0" w:color="auto"/>
              <w:bottom w:val="single" w:sz="6" w:space="0" w:color="auto"/>
              <w:right w:val="single" w:sz="6" w:space="0" w:color="auto"/>
            </w:tcBorders>
            <w:shd w:val="clear" w:color="auto" w:fill="auto"/>
            <w:hideMark/>
          </w:tcPr>
          <w:p w14:paraId="558BD918" w14:textId="0D2A9F01" w:rsidR="0083181B" w:rsidRPr="006B2CE4" w:rsidRDefault="0083181B" w:rsidP="00640A4D">
            <w:pPr>
              <w:spacing w:before="100" w:beforeAutospacing="1" w:after="100" w:afterAutospacing="1"/>
              <w:jc w:val="left"/>
              <w:textAlignment w:val="baseline"/>
              <w:rPr>
                <w:rFonts w:cs="Times New Roman"/>
                <w:sz w:val="20"/>
                <w:szCs w:val="20"/>
                <w:lang w:val="cs-CZ" w:eastAsia="en-GB"/>
              </w:rPr>
            </w:pPr>
            <w:r w:rsidRPr="006B2CE4">
              <w:rPr>
                <w:rFonts w:cs="Times New Roman"/>
                <w:sz w:val="20"/>
                <w:szCs w:val="20"/>
                <w:lang w:val="cs-CZ" w:eastAsia="en-GB"/>
              </w:rPr>
              <w:t>100-300 ha</w:t>
            </w:r>
          </w:p>
        </w:tc>
        <w:tc>
          <w:tcPr>
            <w:tcW w:w="1324" w:type="dxa"/>
            <w:tcBorders>
              <w:top w:val="nil"/>
              <w:left w:val="nil"/>
              <w:bottom w:val="single" w:sz="6" w:space="0" w:color="auto"/>
              <w:right w:val="single" w:sz="6" w:space="0" w:color="auto"/>
            </w:tcBorders>
            <w:shd w:val="clear" w:color="auto" w:fill="auto"/>
            <w:hideMark/>
          </w:tcPr>
          <w:p w14:paraId="7114417C" w14:textId="3722A335"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0,8551</w:t>
            </w:r>
          </w:p>
        </w:tc>
        <w:tc>
          <w:tcPr>
            <w:tcW w:w="1325" w:type="dxa"/>
            <w:tcBorders>
              <w:top w:val="nil"/>
              <w:left w:val="nil"/>
              <w:bottom w:val="single" w:sz="6" w:space="0" w:color="auto"/>
              <w:right w:val="single" w:sz="6" w:space="0" w:color="auto"/>
            </w:tcBorders>
            <w:shd w:val="clear" w:color="auto" w:fill="auto"/>
            <w:hideMark/>
          </w:tcPr>
          <w:p w14:paraId="31213519" w14:textId="46DC0AC9"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0,10119</w:t>
            </w:r>
          </w:p>
        </w:tc>
        <w:tc>
          <w:tcPr>
            <w:tcW w:w="1325" w:type="dxa"/>
            <w:tcBorders>
              <w:top w:val="nil"/>
              <w:left w:val="nil"/>
              <w:bottom w:val="single" w:sz="6" w:space="0" w:color="auto"/>
              <w:right w:val="single" w:sz="6" w:space="0" w:color="auto"/>
            </w:tcBorders>
            <w:shd w:val="clear" w:color="auto" w:fill="auto"/>
            <w:hideMark/>
          </w:tcPr>
          <w:p w14:paraId="61FECE15" w14:textId="02969565"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0,09</w:t>
            </w:r>
          </w:p>
        </w:tc>
        <w:tc>
          <w:tcPr>
            <w:tcW w:w="1325" w:type="dxa"/>
            <w:tcBorders>
              <w:top w:val="nil"/>
              <w:left w:val="nil"/>
              <w:bottom w:val="single" w:sz="6" w:space="0" w:color="auto"/>
              <w:right w:val="single" w:sz="6" w:space="0" w:color="auto"/>
            </w:tcBorders>
            <w:shd w:val="clear" w:color="auto" w:fill="auto"/>
            <w:hideMark/>
          </w:tcPr>
          <w:p w14:paraId="0734D8D8" w14:textId="65EDE508"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0,97</w:t>
            </w:r>
          </w:p>
        </w:tc>
        <w:tc>
          <w:tcPr>
            <w:tcW w:w="1325" w:type="dxa"/>
            <w:tcBorders>
              <w:top w:val="nil"/>
              <w:left w:val="nil"/>
              <w:bottom w:val="single" w:sz="6" w:space="0" w:color="auto"/>
              <w:right w:val="single" w:sz="6" w:space="0" w:color="auto"/>
            </w:tcBorders>
            <w:shd w:val="clear" w:color="auto" w:fill="auto"/>
            <w:hideMark/>
          </w:tcPr>
          <w:p w14:paraId="116F8873" w14:textId="72785D97"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815</w:t>
            </w:r>
          </w:p>
        </w:tc>
      </w:tr>
      <w:tr w:rsidR="0083181B" w:rsidRPr="006B2CE4" w14:paraId="25DB0492" w14:textId="77777777" w:rsidTr="00961F94">
        <w:trPr>
          <w:trHeight w:val="300"/>
        </w:trPr>
        <w:tc>
          <w:tcPr>
            <w:tcW w:w="1770" w:type="dxa"/>
            <w:tcBorders>
              <w:top w:val="nil"/>
              <w:left w:val="single" w:sz="6" w:space="0" w:color="auto"/>
              <w:bottom w:val="single" w:sz="6" w:space="0" w:color="auto"/>
              <w:right w:val="single" w:sz="6" w:space="0" w:color="auto"/>
            </w:tcBorders>
            <w:shd w:val="clear" w:color="auto" w:fill="auto"/>
            <w:hideMark/>
          </w:tcPr>
          <w:p w14:paraId="674D4011" w14:textId="0EAB5A1A" w:rsidR="0083181B" w:rsidRPr="006B2CE4" w:rsidRDefault="0083181B" w:rsidP="00640A4D">
            <w:pPr>
              <w:spacing w:before="100" w:beforeAutospacing="1" w:after="100" w:afterAutospacing="1"/>
              <w:jc w:val="left"/>
              <w:textAlignment w:val="baseline"/>
              <w:rPr>
                <w:rFonts w:cs="Times New Roman"/>
                <w:sz w:val="20"/>
                <w:szCs w:val="20"/>
                <w:lang w:val="cs-CZ" w:eastAsia="en-GB"/>
              </w:rPr>
            </w:pPr>
            <w:r w:rsidRPr="006B2CE4">
              <w:rPr>
                <w:rFonts w:cs="Times New Roman"/>
                <w:sz w:val="20"/>
                <w:szCs w:val="20"/>
                <w:lang w:val="cs-CZ" w:eastAsia="en-GB"/>
              </w:rPr>
              <w:t>300-500 ha</w:t>
            </w:r>
          </w:p>
        </w:tc>
        <w:tc>
          <w:tcPr>
            <w:tcW w:w="1324" w:type="dxa"/>
            <w:tcBorders>
              <w:top w:val="nil"/>
              <w:left w:val="nil"/>
              <w:bottom w:val="single" w:sz="6" w:space="0" w:color="auto"/>
              <w:right w:val="single" w:sz="6" w:space="0" w:color="auto"/>
            </w:tcBorders>
            <w:shd w:val="clear" w:color="auto" w:fill="auto"/>
            <w:hideMark/>
          </w:tcPr>
          <w:p w14:paraId="199FB959" w14:textId="5EAC4ED1"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0,8582</w:t>
            </w:r>
          </w:p>
        </w:tc>
        <w:tc>
          <w:tcPr>
            <w:tcW w:w="1325" w:type="dxa"/>
            <w:tcBorders>
              <w:top w:val="nil"/>
              <w:left w:val="nil"/>
              <w:bottom w:val="single" w:sz="6" w:space="0" w:color="auto"/>
              <w:right w:val="single" w:sz="6" w:space="0" w:color="auto"/>
            </w:tcBorders>
            <w:shd w:val="clear" w:color="auto" w:fill="auto"/>
            <w:hideMark/>
          </w:tcPr>
          <w:p w14:paraId="1F9657C3" w14:textId="13588AAF"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0,10408</w:t>
            </w:r>
          </w:p>
        </w:tc>
        <w:tc>
          <w:tcPr>
            <w:tcW w:w="1325" w:type="dxa"/>
            <w:tcBorders>
              <w:top w:val="nil"/>
              <w:left w:val="nil"/>
              <w:bottom w:val="single" w:sz="6" w:space="0" w:color="auto"/>
              <w:right w:val="single" w:sz="6" w:space="0" w:color="auto"/>
            </w:tcBorders>
            <w:shd w:val="clear" w:color="auto" w:fill="auto"/>
            <w:hideMark/>
          </w:tcPr>
          <w:p w14:paraId="65B191CE" w14:textId="46CD1E7C"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0,29</w:t>
            </w:r>
          </w:p>
        </w:tc>
        <w:tc>
          <w:tcPr>
            <w:tcW w:w="1325" w:type="dxa"/>
            <w:tcBorders>
              <w:top w:val="nil"/>
              <w:left w:val="nil"/>
              <w:bottom w:val="single" w:sz="6" w:space="0" w:color="auto"/>
              <w:right w:val="single" w:sz="6" w:space="0" w:color="auto"/>
            </w:tcBorders>
            <w:shd w:val="clear" w:color="auto" w:fill="auto"/>
            <w:hideMark/>
          </w:tcPr>
          <w:p w14:paraId="68336DFD" w14:textId="46175CC1"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0,97</w:t>
            </w:r>
          </w:p>
        </w:tc>
        <w:tc>
          <w:tcPr>
            <w:tcW w:w="1325" w:type="dxa"/>
            <w:tcBorders>
              <w:top w:val="nil"/>
              <w:left w:val="nil"/>
              <w:bottom w:val="single" w:sz="6" w:space="0" w:color="auto"/>
              <w:right w:val="single" w:sz="6" w:space="0" w:color="auto"/>
            </w:tcBorders>
            <w:shd w:val="clear" w:color="auto" w:fill="auto"/>
            <w:hideMark/>
          </w:tcPr>
          <w:p w14:paraId="180F812B" w14:textId="094E2C90"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282</w:t>
            </w:r>
          </w:p>
        </w:tc>
      </w:tr>
      <w:tr w:rsidR="0083181B" w:rsidRPr="006B2CE4" w14:paraId="46CB9708" w14:textId="77777777" w:rsidTr="00961F94">
        <w:trPr>
          <w:trHeight w:val="300"/>
        </w:trPr>
        <w:tc>
          <w:tcPr>
            <w:tcW w:w="1770" w:type="dxa"/>
            <w:tcBorders>
              <w:top w:val="nil"/>
              <w:left w:val="single" w:sz="6" w:space="0" w:color="auto"/>
              <w:bottom w:val="single" w:sz="6" w:space="0" w:color="auto"/>
              <w:right w:val="single" w:sz="6" w:space="0" w:color="auto"/>
            </w:tcBorders>
            <w:shd w:val="clear" w:color="auto" w:fill="auto"/>
            <w:hideMark/>
          </w:tcPr>
          <w:p w14:paraId="5E4B267C" w14:textId="171038A0" w:rsidR="0083181B" w:rsidRPr="006B2CE4" w:rsidRDefault="0083181B" w:rsidP="00640A4D">
            <w:pPr>
              <w:spacing w:before="100" w:beforeAutospacing="1" w:after="100" w:afterAutospacing="1"/>
              <w:jc w:val="left"/>
              <w:textAlignment w:val="baseline"/>
              <w:rPr>
                <w:rFonts w:cs="Times New Roman"/>
                <w:sz w:val="20"/>
                <w:szCs w:val="20"/>
                <w:lang w:val="cs-CZ" w:eastAsia="en-GB"/>
              </w:rPr>
            </w:pPr>
            <w:r w:rsidRPr="006B2CE4">
              <w:rPr>
                <w:rFonts w:cs="Times New Roman"/>
                <w:sz w:val="20"/>
                <w:szCs w:val="20"/>
                <w:lang w:val="cs-CZ" w:eastAsia="en-GB"/>
              </w:rPr>
              <w:t>500-900 ha</w:t>
            </w:r>
          </w:p>
        </w:tc>
        <w:tc>
          <w:tcPr>
            <w:tcW w:w="1324" w:type="dxa"/>
            <w:tcBorders>
              <w:top w:val="nil"/>
              <w:left w:val="nil"/>
              <w:bottom w:val="single" w:sz="6" w:space="0" w:color="auto"/>
              <w:right w:val="single" w:sz="6" w:space="0" w:color="auto"/>
            </w:tcBorders>
            <w:shd w:val="clear" w:color="auto" w:fill="auto"/>
            <w:hideMark/>
          </w:tcPr>
          <w:p w14:paraId="04104DE6" w14:textId="64592153"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0,8762</w:t>
            </w:r>
          </w:p>
        </w:tc>
        <w:tc>
          <w:tcPr>
            <w:tcW w:w="1325" w:type="dxa"/>
            <w:tcBorders>
              <w:top w:val="nil"/>
              <w:left w:val="nil"/>
              <w:bottom w:val="single" w:sz="6" w:space="0" w:color="auto"/>
              <w:right w:val="single" w:sz="6" w:space="0" w:color="auto"/>
            </w:tcBorders>
            <w:shd w:val="clear" w:color="auto" w:fill="auto"/>
            <w:hideMark/>
          </w:tcPr>
          <w:p w14:paraId="008924C9" w14:textId="4A6046C4"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0,08402</w:t>
            </w:r>
          </w:p>
        </w:tc>
        <w:tc>
          <w:tcPr>
            <w:tcW w:w="1325" w:type="dxa"/>
            <w:tcBorders>
              <w:top w:val="nil"/>
              <w:left w:val="nil"/>
              <w:bottom w:val="single" w:sz="6" w:space="0" w:color="auto"/>
              <w:right w:val="single" w:sz="6" w:space="0" w:color="auto"/>
            </w:tcBorders>
            <w:shd w:val="clear" w:color="auto" w:fill="auto"/>
            <w:hideMark/>
          </w:tcPr>
          <w:p w14:paraId="2854D749" w14:textId="6A87B055"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0,27</w:t>
            </w:r>
          </w:p>
        </w:tc>
        <w:tc>
          <w:tcPr>
            <w:tcW w:w="1325" w:type="dxa"/>
            <w:tcBorders>
              <w:top w:val="nil"/>
              <w:left w:val="nil"/>
              <w:bottom w:val="single" w:sz="6" w:space="0" w:color="auto"/>
              <w:right w:val="single" w:sz="6" w:space="0" w:color="auto"/>
            </w:tcBorders>
            <w:shd w:val="clear" w:color="auto" w:fill="auto"/>
            <w:hideMark/>
          </w:tcPr>
          <w:p w14:paraId="59D3E210" w14:textId="728492A1"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0,97</w:t>
            </w:r>
          </w:p>
        </w:tc>
        <w:tc>
          <w:tcPr>
            <w:tcW w:w="1325" w:type="dxa"/>
            <w:tcBorders>
              <w:top w:val="nil"/>
              <w:left w:val="nil"/>
              <w:bottom w:val="single" w:sz="6" w:space="0" w:color="auto"/>
              <w:right w:val="single" w:sz="6" w:space="0" w:color="auto"/>
            </w:tcBorders>
            <w:shd w:val="clear" w:color="auto" w:fill="auto"/>
            <w:hideMark/>
          </w:tcPr>
          <w:p w14:paraId="30945D49" w14:textId="62FA1DF3"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594</w:t>
            </w:r>
          </w:p>
        </w:tc>
      </w:tr>
      <w:tr w:rsidR="0083181B" w:rsidRPr="006B2CE4" w14:paraId="431CC12F" w14:textId="77777777" w:rsidTr="00961F94">
        <w:trPr>
          <w:trHeight w:val="300"/>
        </w:trPr>
        <w:tc>
          <w:tcPr>
            <w:tcW w:w="1770" w:type="dxa"/>
            <w:tcBorders>
              <w:top w:val="nil"/>
              <w:left w:val="single" w:sz="6" w:space="0" w:color="auto"/>
              <w:bottom w:val="single" w:sz="6" w:space="0" w:color="auto"/>
              <w:right w:val="single" w:sz="6" w:space="0" w:color="auto"/>
            </w:tcBorders>
            <w:shd w:val="clear" w:color="auto" w:fill="auto"/>
            <w:hideMark/>
          </w:tcPr>
          <w:p w14:paraId="0B6DDBC3" w14:textId="305BF009" w:rsidR="0083181B" w:rsidRPr="006B2CE4" w:rsidRDefault="0083181B" w:rsidP="00640A4D">
            <w:pPr>
              <w:spacing w:before="100" w:beforeAutospacing="1" w:after="100" w:afterAutospacing="1"/>
              <w:jc w:val="left"/>
              <w:textAlignment w:val="baseline"/>
              <w:rPr>
                <w:rFonts w:cs="Times New Roman"/>
                <w:sz w:val="20"/>
                <w:szCs w:val="20"/>
                <w:lang w:val="cs-CZ" w:eastAsia="en-GB"/>
              </w:rPr>
            </w:pPr>
            <w:r w:rsidRPr="006B2CE4">
              <w:rPr>
                <w:rFonts w:cs="Times New Roman"/>
                <w:sz w:val="20"/>
                <w:szCs w:val="20"/>
                <w:lang w:val="cs-CZ" w:eastAsia="en-GB"/>
              </w:rPr>
              <w:t>900-1800 ha</w:t>
            </w:r>
          </w:p>
        </w:tc>
        <w:tc>
          <w:tcPr>
            <w:tcW w:w="1324" w:type="dxa"/>
            <w:tcBorders>
              <w:top w:val="nil"/>
              <w:left w:val="nil"/>
              <w:bottom w:val="single" w:sz="6" w:space="0" w:color="auto"/>
              <w:right w:val="single" w:sz="6" w:space="0" w:color="auto"/>
            </w:tcBorders>
            <w:shd w:val="clear" w:color="auto" w:fill="auto"/>
            <w:hideMark/>
          </w:tcPr>
          <w:p w14:paraId="109470C1" w14:textId="52144D4E"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0,8916</w:t>
            </w:r>
          </w:p>
        </w:tc>
        <w:tc>
          <w:tcPr>
            <w:tcW w:w="1325" w:type="dxa"/>
            <w:tcBorders>
              <w:top w:val="nil"/>
              <w:left w:val="nil"/>
              <w:bottom w:val="single" w:sz="6" w:space="0" w:color="auto"/>
              <w:right w:val="single" w:sz="6" w:space="0" w:color="auto"/>
            </w:tcBorders>
            <w:shd w:val="clear" w:color="auto" w:fill="auto"/>
            <w:hideMark/>
          </w:tcPr>
          <w:p w14:paraId="29B65656" w14:textId="6FE6807A"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0,05385</w:t>
            </w:r>
          </w:p>
        </w:tc>
        <w:tc>
          <w:tcPr>
            <w:tcW w:w="1325" w:type="dxa"/>
            <w:tcBorders>
              <w:top w:val="nil"/>
              <w:left w:val="nil"/>
              <w:bottom w:val="single" w:sz="6" w:space="0" w:color="auto"/>
              <w:right w:val="single" w:sz="6" w:space="0" w:color="auto"/>
            </w:tcBorders>
            <w:shd w:val="clear" w:color="auto" w:fill="auto"/>
            <w:hideMark/>
          </w:tcPr>
          <w:p w14:paraId="531AD9E3" w14:textId="78DBABAC"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0,47</w:t>
            </w:r>
          </w:p>
        </w:tc>
        <w:tc>
          <w:tcPr>
            <w:tcW w:w="1325" w:type="dxa"/>
            <w:tcBorders>
              <w:top w:val="nil"/>
              <w:left w:val="nil"/>
              <w:bottom w:val="single" w:sz="6" w:space="0" w:color="auto"/>
              <w:right w:val="single" w:sz="6" w:space="0" w:color="auto"/>
            </w:tcBorders>
            <w:shd w:val="clear" w:color="auto" w:fill="auto"/>
            <w:hideMark/>
          </w:tcPr>
          <w:p w14:paraId="4825BF98" w14:textId="1E55E04B"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0,97</w:t>
            </w:r>
          </w:p>
        </w:tc>
        <w:tc>
          <w:tcPr>
            <w:tcW w:w="1325" w:type="dxa"/>
            <w:tcBorders>
              <w:top w:val="nil"/>
              <w:left w:val="nil"/>
              <w:bottom w:val="single" w:sz="6" w:space="0" w:color="auto"/>
              <w:right w:val="single" w:sz="6" w:space="0" w:color="auto"/>
            </w:tcBorders>
            <w:shd w:val="clear" w:color="auto" w:fill="auto"/>
            <w:hideMark/>
          </w:tcPr>
          <w:p w14:paraId="6B33F3CC" w14:textId="5F8A6BFE"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593</w:t>
            </w:r>
          </w:p>
        </w:tc>
      </w:tr>
      <w:tr w:rsidR="0083181B" w:rsidRPr="006B2CE4" w14:paraId="4BBAEFE2" w14:textId="77777777" w:rsidTr="00961F94">
        <w:trPr>
          <w:trHeight w:val="300"/>
        </w:trPr>
        <w:tc>
          <w:tcPr>
            <w:tcW w:w="1770" w:type="dxa"/>
            <w:tcBorders>
              <w:top w:val="nil"/>
              <w:left w:val="single" w:sz="6" w:space="0" w:color="auto"/>
              <w:bottom w:val="single" w:sz="6" w:space="0" w:color="auto"/>
              <w:right w:val="single" w:sz="6" w:space="0" w:color="auto"/>
            </w:tcBorders>
            <w:shd w:val="clear" w:color="auto" w:fill="auto"/>
            <w:hideMark/>
          </w:tcPr>
          <w:p w14:paraId="412C0D74" w14:textId="5C5DEBCE" w:rsidR="0083181B" w:rsidRPr="006B2CE4" w:rsidRDefault="0083181B" w:rsidP="00640A4D">
            <w:pPr>
              <w:spacing w:before="100" w:beforeAutospacing="1" w:after="100" w:afterAutospacing="1"/>
              <w:jc w:val="left"/>
              <w:textAlignment w:val="baseline"/>
              <w:rPr>
                <w:rFonts w:cs="Times New Roman"/>
                <w:sz w:val="20"/>
                <w:szCs w:val="20"/>
                <w:lang w:val="cs-CZ" w:eastAsia="en-GB"/>
              </w:rPr>
            </w:pPr>
            <w:r w:rsidRPr="006B2CE4">
              <w:rPr>
                <w:rFonts w:cs="Times New Roman"/>
                <w:sz w:val="20"/>
                <w:szCs w:val="20"/>
                <w:lang w:val="cs-CZ" w:eastAsia="en-GB"/>
              </w:rPr>
              <w:t>1800-2500 ha</w:t>
            </w:r>
          </w:p>
        </w:tc>
        <w:tc>
          <w:tcPr>
            <w:tcW w:w="1324" w:type="dxa"/>
            <w:tcBorders>
              <w:top w:val="nil"/>
              <w:left w:val="nil"/>
              <w:bottom w:val="single" w:sz="6" w:space="0" w:color="auto"/>
              <w:right w:val="single" w:sz="6" w:space="0" w:color="auto"/>
            </w:tcBorders>
            <w:shd w:val="clear" w:color="auto" w:fill="auto"/>
            <w:hideMark/>
          </w:tcPr>
          <w:p w14:paraId="520CEBC3" w14:textId="1A2C1355"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0,8941</w:t>
            </w:r>
          </w:p>
        </w:tc>
        <w:tc>
          <w:tcPr>
            <w:tcW w:w="1325" w:type="dxa"/>
            <w:tcBorders>
              <w:top w:val="nil"/>
              <w:left w:val="nil"/>
              <w:bottom w:val="single" w:sz="6" w:space="0" w:color="auto"/>
              <w:right w:val="single" w:sz="6" w:space="0" w:color="auto"/>
            </w:tcBorders>
            <w:shd w:val="clear" w:color="auto" w:fill="auto"/>
            <w:hideMark/>
          </w:tcPr>
          <w:p w14:paraId="54BD82C3" w14:textId="27EE6106"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0,04186</w:t>
            </w:r>
          </w:p>
        </w:tc>
        <w:tc>
          <w:tcPr>
            <w:tcW w:w="1325" w:type="dxa"/>
            <w:tcBorders>
              <w:top w:val="nil"/>
              <w:left w:val="nil"/>
              <w:bottom w:val="single" w:sz="6" w:space="0" w:color="auto"/>
              <w:right w:val="single" w:sz="6" w:space="0" w:color="auto"/>
            </w:tcBorders>
            <w:shd w:val="clear" w:color="auto" w:fill="auto"/>
            <w:hideMark/>
          </w:tcPr>
          <w:p w14:paraId="054E5466" w14:textId="7F0CDF0B"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0,63</w:t>
            </w:r>
          </w:p>
        </w:tc>
        <w:tc>
          <w:tcPr>
            <w:tcW w:w="1325" w:type="dxa"/>
            <w:tcBorders>
              <w:top w:val="nil"/>
              <w:left w:val="nil"/>
              <w:bottom w:val="single" w:sz="6" w:space="0" w:color="auto"/>
              <w:right w:val="single" w:sz="6" w:space="0" w:color="auto"/>
            </w:tcBorders>
            <w:shd w:val="clear" w:color="auto" w:fill="auto"/>
            <w:hideMark/>
          </w:tcPr>
          <w:p w14:paraId="29089390" w14:textId="2BD5AE38"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0,96</w:t>
            </w:r>
          </w:p>
        </w:tc>
        <w:tc>
          <w:tcPr>
            <w:tcW w:w="1325" w:type="dxa"/>
            <w:tcBorders>
              <w:top w:val="nil"/>
              <w:left w:val="nil"/>
              <w:bottom w:val="single" w:sz="6" w:space="0" w:color="auto"/>
              <w:right w:val="single" w:sz="6" w:space="0" w:color="auto"/>
            </w:tcBorders>
            <w:shd w:val="clear" w:color="auto" w:fill="auto"/>
            <w:hideMark/>
          </w:tcPr>
          <w:p w14:paraId="4911D23B" w14:textId="3F8972AF"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242</w:t>
            </w:r>
          </w:p>
        </w:tc>
      </w:tr>
      <w:tr w:rsidR="0083181B" w:rsidRPr="006B2CE4" w14:paraId="0B82B7D7" w14:textId="77777777" w:rsidTr="00961F94">
        <w:trPr>
          <w:trHeight w:val="300"/>
        </w:trPr>
        <w:tc>
          <w:tcPr>
            <w:tcW w:w="1770" w:type="dxa"/>
            <w:tcBorders>
              <w:top w:val="nil"/>
              <w:left w:val="single" w:sz="6" w:space="0" w:color="auto"/>
              <w:bottom w:val="single" w:sz="6" w:space="0" w:color="auto"/>
              <w:right w:val="single" w:sz="6" w:space="0" w:color="auto"/>
            </w:tcBorders>
            <w:shd w:val="clear" w:color="auto" w:fill="auto"/>
            <w:hideMark/>
          </w:tcPr>
          <w:p w14:paraId="5D9191C2" w14:textId="17018356" w:rsidR="0083181B" w:rsidRPr="006B2CE4" w:rsidRDefault="0083181B" w:rsidP="00640A4D">
            <w:pPr>
              <w:spacing w:before="100" w:beforeAutospacing="1" w:after="100" w:afterAutospacing="1"/>
              <w:jc w:val="left"/>
              <w:textAlignment w:val="baseline"/>
              <w:rPr>
                <w:rFonts w:cs="Times New Roman"/>
                <w:sz w:val="20"/>
                <w:szCs w:val="20"/>
                <w:lang w:val="cs-CZ" w:eastAsia="en-GB"/>
              </w:rPr>
            </w:pPr>
            <w:r w:rsidRPr="006B2CE4">
              <w:rPr>
                <w:rFonts w:cs="Times New Roman"/>
                <w:sz w:val="20"/>
                <w:szCs w:val="20"/>
                <w:lang w:val="cs-CZ" w:eastAsia="en-GB"/>
              </w:rPr>
              <w:t>Více než 2500 ha</w:t>
            </w:r>
          </w:p>
        </w:tc>
        <w:tc>
          <w:tcPr>
            <w:tcW w:w="1324" w:type="dxa"/>
            <w:tcBorders>
              <w:top w:val="nil"/>
              <w:left w:val="nil"/>
              <w:bottom w:val="single" w:sz="6" w:space="0" w:color="auto"/>
              <w:right w:val="single" w:sz="6" w:space="0" w:color="auto"/>
            </w:tcBorders>
            <w:shd w:val="clear" w:color="auto" w:fill="auto"/>
            <w:hideMark/>
          </w:tcPr>
          <w:p w14:paraId="3491A574" w14:textId="301832F7"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0,8981</w:t>
            </w:r>
          </w:p>
        </w:tc>
        <w:tc>
          <w:tcPr>
            <w:tcW w:w="1325" w:type="dxa"/>
            <w:tcBorders>
              <w:top w:val="nil"/>
              <w:left w:val="nil"/>
              <w:bottom w:val="single" w:sz="6" w:space="0" w:color="auto"/>
              <w:right w:val="single" w:sz="6" w:space="0" w:color="auto"/>
            </w:tcBorders>
            <w:shd w:val="clear" w:color="auto" w:fill="auto"/>
            <w:hideMark/>
          </w:tcPr>
          <w:p w14:paraId="52853525" w14:textId="2B67F477"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0,03495</w:t>
            </w:r>
          </w:p>
        </w:tc>
        <w:tc>
          <w:tcPr>
            <w:tcW w:w="1325" w:type="dxa"/>
            <w:tcBorders>
              <w:top w:val="nil"/>
              <w:left w:val="nil"/>
              <w:bottom w:val="single" w:sz="6" w:space="0" w:color="auto"/>
              <w:right w:val="single" w:sz="6" w:space="0" w:color="auto"/>
            </w:tcBorders>
            <w:shd w:val="clear" w:color="auto" w:fill="auto"/>
            <w:hideMark/>
          </w:tcPr>
          <w:p w14:paraId="5B54BCC2" w14:textId="4E1A3EB0"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0,77</w:t>
            </w:r>
          </w:p>
        </w:tc>
        <w:tc>
          <w:tcPr>
            <w:tcW w:w="1325" w:type="dxa"/>
            <w:tcBorders>
              <w:top w:val="nil"/>
              <w:left w:val="nil"/>
              <w:bottom w:val="single" w:sz="6" w:space="0" w:color="auto"/>
              <w:right w:val="single" w:sz="6" w:space="0" w:color="auto"/>
            </w:tcBorders>
            <w:shd w:val="clear" w:color="auto" w:fill="auto"/>
            <w:hideMark/>
          </w:tcPr>
          <w:p w14:paraId="5CDA4307" w14:textId="5FE3CE63"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0,96</w:t>
            </w:r>
          </w:p>
        </w:tc>
        <w:tc>
          <w:tcPr>
            <w:tcW w:w="1325" w:type="dxa"/>
            <w:tcBorders>
              <w:top w:val="nil"/>
              <w:left w:val="nil"/>
              <w:bottom w:val="single" w:sz="6" w:space="0" w:color="auto"/>
              <w:right w:val="single" w:sz="6" w:space="0" w:color="auto"/>
            </w:tcBorders>
            <w:shd w:val="clear" w:color="auto" w:fill="auto"/>
            <w:hideMark/>
          </w:tcPr>
          <w:p w14:paraId="3C4A5A9B" w14:textId="41718DBF"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133</w:t>
            </w:r>
          </w:p>
        </w:tc>
      </w:tr>
      <w:tr w:rsidR="0083181B" w:rsidRPr="006B2CE4" w14:paraId="4F1E2436" w14:textId="77777777" w:rsidTr="00961F94">
        <w:trPr>
          <w:trHeight w:val="300"/>
        </w:trPr>
        <w:tc>
          <w:tcPr>
            <w:tcW w:w="1770" w:type="dxa"/>
            <w:tcBorders>
              <w:top w:val="nil"/>
              <w:left w:val="single" w:sz="6" w:space="0" w:color="auto"/>
              <w:bottom w:val="single" w:sz="6" w:space="0" w:color="auto"/>
              <w:right w:val="single" w:sz="6" w:space="0" w:color="auto"/>
            </w:tcBorders>
            <w:shd w:val="clear" w:color="auto" w:fill="auto"/>
            <w:hideMark/>
          </w:tcPr>
          <w:p w14:paraId="30D36A2E" w14:textId="3C57B3CD" w:rsidR="0083181B" w:rsidRPr="006B2CE4" w:rsidRDefault="0083181B" w:rsidP="00640A4D">
            <w:pPr>
              <w:spacing w:before="100" w:beforeAutospacing="1" w:after="100" w:afterAutospacing="1"/>
              <w:jc w:val="left"/>
              <w:textAlignment w:val="baseline"/>
              <w:rPr>
                <w:rFonts w:cs="Times New Roman"/>
                <w:sz w:val="20"/>
                <w:szCs w:val="20"/>
                <w:lang w:val="cs-CZ" w:eastAsia="en-GB"/>
              </w:rPr>
            </w:pPr>
            <w:r w:rsidRPr="006B2CE4">
              <w:rPr>
                <w:rFonts w:cs="Times New Roman"/>
                <w:sz w:val="20"/>
                <w:szCs w:val="20"/>
                <w:lang w:val="cs-CZ" w:eastAsia="en-GB"/>
              </w:rPr>
              <w:t>Celkem</w:t>
            </w:r>
          </w:p>
        </w:tc>
        <w:tc>
          <w:tcPr>
            <w:tcW w:w="1324" w:type="dxa"/>
            <w:tcBorders>
              <w:top w:val="nil"/>
              <w:left w:val="nil"/>
              <w:bottom w:val="single" w:sz="6" w:space="0" w:color="auto"/>
              <w:right w:val="single" w:sz="6" w:space="0" w:color="auto"/>
            </w:tcBorders>
            <w:shd w:val="clear" w:color="auto" w:fill="auto"/>
            <w:hideMark/>
          </w:tcPr>
          <w:p w14:paraId="399D2D98" w14:textId="0B998A08"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0,8602</w:t>
            </w:r>
          </w:p>
        </w:tc>
        <w:tc>
          <w:tcPr>
            <w:tcW w:w="1325" w:type="dxa"/>
            <w:tcBorders>
              <w:top w:val="nil"/>
              <w:left w:val="nil"/>
              <w:bottom w:val="single" w:sz="6" w:space="0" w:color="auto"/>
              <w:right w:val="single" w:sz="6" w:space="0" w:color="auto"/>
            </w:tcBorders>
            <w:shd w:val="clear" w:color="auto" w:fill="auto"/>
            <w:hideMark/>
          </w:tcPr>
          <w:p w14:paraId="5DEAF39D" w14:textId="1C50FE1F"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0,10176</w:t>
            </w:r>
          </w:p>
        </w:tc>
        <w:tc>
          <w:tcPr>
            <w:tcW w:w="1325" w:type="dxa"/>
            <w:tcBorders>
              <w:top w:val="nil"/>
              <w:left w:val="nil"/>
              <w:bottom w:val="single" w:sz="6" w:space="0" w:color="auto"/>
              <w:right w:val="single" w:sz="6" w:space="0" w:color="auto"/>
            </w:tcBorders>
            <w:shd w:val="clear" w:color="auto" w:fill="auto"/>
            <w:hideMark/>
          </w:tcPr>
          <w:p w14:paraId="1990AE3F" w14:textId="6A319AFD"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0,01</w:t>
            </w:r>
          </w:p>
        </w:tc>
        <w:tc>
          <w:tcPr>
            <w:tcW w:w="1325" w:type="dxa"/>
            <w:tcBorders>
              <w:top w:val="nil"/>
              <w:left w:val="nil"/>
              <w:bottom w:val="single" w:sz="6" w:space="0" w:color="auto"/>
              <w:right w:val="single" w:sz="6" w:space="0" w:color="auto"/>
            </w:tcBorders>
            <w:shd w:val="clear" w:color="auto" w:fill="auto"/>
            <w:hideMark/>
          </w:tcPr>
          <w:p w14:paraId="5E79630D" w14:textId="0C13D0CD"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0,97</w:t>
            </w:r>
          </w:p>
        </w:tc>
        <w:tc>
          <w:tcPr>
            <w:tcW w:w="1325" w:type="dxa"/>
            <w:tcBorders>
              <w:top w:val="nil"/>
              <w:left w:val="nil"/>
              <w:bottom w:val="single" w:sz="6" w:space="0" w:color="auto"/>
              <w:right w:val="single" w:sz="6" w:space="0" w:color="auto"/>
            </w:tcBorders>
            <w:shd w:val="clear" w:color="auto" w:fill="auto"/>
            <w:hideMark/>
          </w:tcPr>
          <w:p w14:paraId="71D9E474" w14:textId="6F3E09BC" w:rsidR="0083181B" w:rsidRPr="006B2CE4" w:rsidRDefault="0083181B" w:rsidP="00640A4D">
            <w:pPr>
              <w:spacing w:before="100" w:beforeAutospacing="1" w:after="100" w:afterAutospacing="1"/>
              <w:jc w:val="center"/>
              <w:textAlignment w:val="baseline"/>
              <w:rPr>
                <w:rFonts w:cs="Times New Roman"/>
                <w:sz w:val="20"/>
                <w:szCs w:val="20"/>
                <w:lang w:val="cs-CZ" w:eastAsia="en-GB"/>
              </w:rPr>
            </w:pPr>
            <w:r w:rsidRPr="006B2CE4">
              <w:rPr>
                <w:rFonts w:cs="Times New Roman"/>
                <w:sz w:val="20"/>
                <w:szCs w:val="20"/>
                <w:lang w:val="cs-CZ" w:eastAsia="en-GB"/>
              </w:rPr>
              <w:t>4263</w:t>
            </w:r>
          </w:p>
        </w:tc>
      </w:tr>
    </w:tbl>
    <w:p w14:paraId="525FFF03" w14:textId="77777777" w:rsidR="0083181B" w:rsidRPr="006B2CE4" w:rsidRDefault="0083181B" w:rsidP="0083181B">
      <w:pPr>
        <w:jc w:val="left"/>
        <w:textAlignment w:val="baseline"/>
        <w:rPr>
          <w:i/>
          <w:szCs w:val="24"/>
          <w:lang w:val="cs-CZ" w:eastAsia="en-GB"/>
        </w:rPr>
      </w:pPr>
      <w:r w:rsidRPr="006B2CE4">
        <w:rPr>
          <w:i/>
          <w:sz w:val="18"/>
          <w:szCs w:val="18"/>
          <w:lang w:val="cs-CZ" w:eastAsia="en-GB"/>
        </w:rPr>
        <w:t>Zdroj: FADN CZ 2011-2016, vlastní zpracování ÚZEI</w:t>
      </w:r>
    </w:p>
    <w:p w14:paraId="47C6F64C" w14:textId="77777777" w:rsidR="0083181B" w:rsidRPr="006B2CE4" w:rsidRDefault="0083181B" w:rsidP="0083181B">
      <w:pPr>
        <w:pStyle w:val="Titulek"/>
        <w:rPr>
          <w:szCs w:val="24"/>
          <w:lang w:eastAsia="en-GB"/>
        </w:rPr>
      </w:pPr>
      <w:r w:rsidRPr="006B2CE4">
        <w:rPr>
          <w:sz w:val="22"/>
          <w:szCs w:val="22"/>
          <w:lang w:eastAsia="en-GB"/>
        </w:rPr>
        <w:lastRenderedPageBreak/>
        <w:t xml:space="preserve"> </w:t>
      </w:r>
      <w:bookmarkStart w:id="108" w:name="_Ref12445752"/>
      <w:bookmarkStart w:id="109" w:name="_Toc80832824"/>
      <w:r w:rsidRPr="006B2CE4">
        <w:t xml:space="preserve">Tabulka P </w:t>
      </w:r>
      <w:r w:rsidRPr="006B2CE4">
        <w:fldChar w:fldCharType="begin"/>
      </w:r>
      <w:r w:rsidRPr="006B2CE4">
        <w:instrText>SEQ Tabulka_P \* ARABIC</w:instrText>
      </w:r>
      <w:r w:rsidRPr="006B2CE4">
        <w:fldChar w:fldCharType="separate"/>
      </w:r>
      <w:r w:rsidRPr="006B2CE4">
        <w:t>11</w:t>
      </w:r>
      <w:r w:rsidRPr="006B2CE4">
        <w:fldChar w:fldCharType="end"/>
      </w:r>
      <w:bookmarkEnd w:id="108"/>
      <w:r w:rsidRPr="006B2CE4">
        <w:t xml:space="preserve">. </w:t>
      </w:r>
      <w:r w:rsidRPr="006B2CE4">
        <w:rPr>
          <w:sz w:val="22"/>
          <w:szCs w:val="22"/>
          <w:lang w:eastAsia="en-GB"/>
        </w:rPr>
        <w:t xml:space="preserve">P-hodnoty z párového srovnání Mann </w:t>
      </w:r>
      <w:proofErr w:type="spellStart"/>
      <w:r w:rsidRPr="006B2CE4">
        <w:rPr>
          <w:sz w:val="22"/>
          <w:szCs w:val="22"/>
          <w:lang w:eastAsia="en-GB"/>
        </w:rPr>
        <w:t>Whitneyovým</w:t>
      </w:r>
      <w:proofErr w:type="spellEnd"/>
      <w:r w:rsidRPr="006B2CE4">
        <w:rPr>
          <w:sz w:val="22"/>
          <w:szCs w:val="22"/>
          <w:lang w:eastAsia="en-GB"/>
        </w:rPr>
        <w:t xml:space="preserve"> testem</w:t>
      </w:r>
      <w:bookmarkEnd w:id="109"/>
      <w:r w:rsidRPr="006B2CE4">
        <w:rPr>
          <w:sz w:val="22"/>
          <w:szCs w:val="22"/>
          <w:lang w:eastAsia="en-GB"/>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5"/>
        <w:gridCol w:w="585"/>
        <w:gridCol w:w="870"/>
        <w:gridCol w:w="960"/>
        <w:gridCol w:w="960"/>
        <w:gridCol w:w="960"/>
        <w:gridCol w:w="1035"/>
        <w:gridCol w:w="1125"/>
        <w:gridCol w:w="975"/>
      </w:tblGrid>
      <w:tr w:rsidR="0083181B" w:rsidRPr="006B2CE4" w14:paraId="33363546" w14:textId="77777777" w:rsidTr="00E60AD2">
        <w:trPr>
          <w:trHeight w:val="300"/>
        </w:trPr>
        <w:tc>
          <w:tcPr>
            <w:tcW w:w="15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E3A424" w14:textId="77777777" w:rsidR="0083181B" w:rsidRPr="006B2CE4" w:rsidRDefault="0083181B" w:rsidP="00E60AD2">
            <w:pPr>
              <w:spacing w:before="100" w:beforeAutospacing="1" w:after="100" w:afterAutospacing="1"/>
              <w:jc w:val="center"/>
              <w:textAlignment w:val="baseline"/>
              <w:rPr>
                <w:szCs w:val="24"/>
                <w:lang w:val="cs-CZ" w:eastAsia="en-GB"/>
              </w:rPr>
            </w:pPr>
            <w:r w:rsidRPr="006B2CE4">
              <w:rPr>
                <w:sz w:val="18"/>
                <w:szCs w:val="18"/>
                <w:lang w:val="cs-CZ" w:eastAsia="en-GB"/>
              </w:rPr>
              <w:t>Velikostní skup. </w:t>
            </w:r>
          </w:p>
        </w:tc>
        <w:tc>
          <w:tcPr>
            <w:tcW w:w="585" w:type="dxa"/>
            <w:tcBorders>
              <w:top w:val="single" w:sz="6" w:space="0" w:color="auto"/>
              <w:left w:val="nil"/>
              <w:bottom w:val="single" w:sz="6" w:space="0" w:color="auto"/>
              <w:right w:val="single" w:sz="6" w:space="0" w:color="auto"/>
            </w:tcBorders>
            <w:shd w:val="clear" w:color="auto" w:fill="auto"/>
            <w:hideMark/>
          </w:tcPr>
          <w:p w14:paraId="561CCD72" w14:textId="77777777" w:rsidR="0083181B" w:rsidRPr="006B2CE4" w:rsidRDefault="0083181B" w:rsidP="00E60AD2">
            <w:pPr>
              <w:spacing w:before="100" w:beforeAutospacing="1" w:after="100" w:afterAutospacing="1"/>
              <w:jc w:val="center"/>
              <w:textAlignment w:val="baseline"/>
              <w:rPr>
                <w:szCs w:val="24"/>
                <w:lang w:val="cs-CZ" w:eastAsia="en-GB"/>
              </w:rPr>
            </w:pPr>
            <w:r w:rsidRPr="006B2CE4">
              <w:rPr>
                <w:sz w:val="18"/>
                <w:szCs w:val="18"/>
                <w:lang w:val="cs-CZ" w:eastAsia="en-GB"/>
              </w:rPr>
              <w:t>do 50 ha </w:t>
            </w:r>
          </w:p>
        </w:tc>
        <w:tc>
          <w:tcPr>
            <w:tcW w:w="870" w:type="dxa"/>
            <w:tcBorders>
              <w:top w:val="single" w:sz="6" w:space="0" w:color="auto"/>
              <w:left w:val="nil"/>
              <w:bottom w:val="single" w:sz="6" w:space="0" w:color="auto"/>
              <w:right w:val="single" w:sz="6" w:space="0" w:color="auto"/>
            </w:tcBorders>
            <w:shd w:val="clear" w:color="auto" w:fill="auto"/>
            <w:hideMark/>
          </w:tcPr>
          <w:p w14:paraId="2A027C7C" w14:textId="77777777" w:rsidR="0083181B" w:rsidRPr="006B2CE4" w:rsidRDefault="0083181B" w:rsidP="00E60AD2">
            <w:pPr>
              <w:spacing w:before="100" w:beforeAutospacing="1" w:after="100" w:afterAutospacing="1"/>
              <w:jc w:val="center"/>
              <w:textAlignment w:val="baseline"/>
              <w:rPr>
                <w:szCs w:val="24"/>
                <w:lang w:val="cs-CZ" w:eastAsia="en-GB"/>
              </w:rPr>
            </w:pPr>
            <w:r w:rsidRPr="006B2CE4">
              <w:rPr>
                <w:sz w:val="18"/>
                <w:szCs w:val="18"/>
                <w:lang w:val="cs-CZ" w:eastAsia="en-GB"/>
              </w:rPr>
              <w:t>50-100 ha </w:t>
            </w:r>
          </w:p>
        </w:tc>
        <w:tc>
          <w:tcPr>
            <w:tcW w:w="960" w:type="dxa"/>
            <w:tcBorders>
              <w:top w:val="single" w:sz="6" w:space="0" w:color="auto"/>
              <w:left w:val="nil"/>
              <w:bottom w:val="single" w:sz="6" w:space="0" w:color="auto"/>
              <w:right w:val="single" w:sz="6" w:space="0" w:color="auto"/>
            </w:tcBorders>
            <w:shd w:val="clear" w:color="auto" w:fill="auto"/>
            <w:hideMark/>
          </w:tcPr>
          <w:p w14:paraId="3C6E745E" w14:textId="77777777" w:rsidR="0083181B" w:rsidRPr="006B2CE4" w:rsidRDefault="0083181B" w:rsidP="00E60AD2">
            <w:pPr>
              <w:spacing w:before="100" w:beforeAutospacing="1" w:after="100" w:afterAutospacing="1"/>
              <w:jc w:val="center"/>
              <w:textAlignment w:val="baseline"/>
              <w:rPr>
                <w:szCs w:val="24"/>
                <w:lang w:val="cs-CZ" w:eastAsia="en-GB"/>
              </w:rPr>
            </w:pPr>
            <w:r w:rsidRPr="006B2CE4">
              <w:rPr>
                <w:sz w:val="18"/>
                <w:szCs w:val="18"/>
                <w:lang w:val="cs-CZ" w:eastAsia="en-GB"/>
              </w:rPr>
              <w:t>100-300 ha </w:t>
            </w:r>
          </w:p>
        </w:tc>
        <w:tc>
          <w:tcPr>
            <w:tcW w:w="960" w:type="dxa"/>
            <w:tcBorders>
              <w:top w:val="single" w:sz="6" w:space="0" w:color="auto"/>
              <w:left w:val="nil"/>
              <w:bottom w:val="single" w:sz="6" w:space="0" w:color="auto"/>
              <w:right w:val="single" w:sz="6" w:space="0" w:color="auto"/>
            </w:tcBorders>
            <w:shd w:val="clear" w:color="auto" w:fill="auto"/>
            <w:hideMark/>
          </w:tcPr>
          <w:p w14:paraId="74731363" w14:textId="77777777" w:rsidR="0083181B" w:rsidRPr="006B2CE4" w:rsidRDefault="0083181B" w:rsidP="00E60AD2">
            <w:pPr>
              <w:spacing w:before="100" w:beforeAutospacing="1" w:after="100" w:afterAutospacing="1"/>
              <w:jc w:val="center"/>
              <w:textAlignment w:val="baseline"/>
              <w:rPr>
                <w:szCs w:val="24"/>
                <w:lang w:val="cs-CZ" w:eastAsia="en-GB"/>
              </w:rPr>
            </w:pPr>
            <w:r w:rsidRPr="006B2CE4">
              <w:rPr>
                <w:sz w:val="18"/>
                <w:szCs w:val="18"/>
                <w:lang w:val="cs-CZ" w:eastAsia="en-GB"/>
              </w:rPr>
              <w:t>300-500 ha </w:t>
            </w:r>
          </w:p>
        </w:tc>
        <w:tc>
          <w:tcPr>
            <w:tcW w:w="960" w:type="dxa"/>
            <w:tcBorders>
              <w:top w:val="single" w:sz="6" w:space="0" w:color="auto"/>
              <w:left w:val="nil"/>
              <w:bottom w:val="single" w:sz="6" w:space="0" w:color="auto"/>
              <w:right w:val="single" w:sz="6" w:space="0" w:color="auto"/>
            </w:tcBorders>
            <w:shd w:val="clear" w:color="auto" w:fill="auto"/>
            <w:hideMark/>
          </w:tcPr>
          <w:p w14:paraId="7DBBA39D" w14:textId="77777777" w:rsidR="0083181B" w:rsidRPr="006B2CE4" w:rsidRDefault="0083181B" w:rsidP="00E60AD2">
            <w:pPr>
              <w:spacing w:before="100" w:beforeAutospacing="1" w:after="100" w:afterAutospacing="1"/>
              <w:jc w:val="center"/>
              <w:textAlignment w:val="baseline"/>
              <w:rPr>
                <w:szCs w:val="24"/>
                <w:lang w:val="cs-CZ" w:eastAsia="en-GB"/>
              </w:rPr>
            </w:pPr>
            <w:r w:rsidRPr="006B2CE4">
              <w:rPr>
                <w:sz w:val="18"/>
                <w:szCs w:val="18"/>
                <w:lang w:val="cs-CZ" w:eastAsia="en-GB"/>
              </w:rPr>
              <w:t>500-900 ha </w:t>
            </w:r>
          </w:p>
        </w:tc>
        <w:tc>
          <w:tcPr>
            <w:tcW w:w="1035" w:type="dxa"/>
            <w:tcBorders>
              <w:top w:val="single" w:sz="6" w:space="0" w:color="auto"/>
              <w:left w:val="nil"/>
              <w:bottom w:val="single" w:sz="6" w:space="0" w:color="auto"/>
              <w:right w:val="single" w:sz="6" w:space="0" w:color="auto"/>
            </w:tcBorders>
            <w:shd w:val="clear" w:color="auto" w:fill="auto"/>
            <w:hideMark/>
          </w:tcPr>
          <w:p w14:paraId="2280B88C" w14:textId="77777777" w:rsidR="0083181B" w:rsidRPr="006B2CE4" w:rsidRDefault="0083181B" w:rsidP="00E60AD2">
            <w:pPr>
              <w:spacing w:before="100" w:beforeAutospacing="1" w:after="100" w:afterAutospacing="1"/>
              <w:jc w:val="center"/>
              <w:textAlignment w:val="baseline"/>
              <w:rPr>
                <w:szCs w:val="24"/>
                <w:lang w:val="cs-CZ" w:eastAsia="en-GB"/>
              </w:rPr>
            </w:pPr>
            <w:r w:rsidRPr="006B2CE4">
              <w:rPr>
                <w:sz w:val="18"/>
                <w:szCs w:val="18"/>
                <w:lang w:val="cs-CZ" w:eastAsia="en-GB"/>
              </w:rPr>
              <w:t>900-1800 ha </w:t>
            </w:r>
          </w:p>
        </w:tc>
        <w:tc>
          <w:tcPr>
            <w:tcW w:w="1125" w:type="dxa"/>
            <w:tcBorders>
              <w:top w:val="single" w:sz="6" w:space="0" w:color="auto"/>
              <w:left w:val="nil"/>
              <w:bottom w:val="single" w:sz="6" w:space="0" w:color="auto"/>
              <w:right w:val="single" w:sz="6" w:space="0" w:color="auto"/>
            </w:tcBorders>
            <w:shd w:val="clear" w:color="auto" w:fill="auto"/>
            <w:hideMark/>
          </w:tcPr>
          <w:p w14:paraId="3F3485BC" w14:textId="77777777" w:rsidR="0083181B" w:rsidRPr="006B2CE4" w:rsidRDefault="0083181B" w:rsidP="00E60AD2">
            <w:pPr>
              <w:spacing w:before="100" w:beforeAutospacing="1" w:after="100" w:afterAutospacing="1"/>
              <w:jc w:val="center"/>
              <w:textAlignment w:val="baseline"/>
              <w:rPr>
                <w:szCs w:val="24"/>
                <w:lang w:val="cs-CZ" w:eastAsia="en-GB"/>
              </w:rPr>
            </w:pPr>
            <w:r w:rsidRPr="006B2CE4">
              <w:rPr>
                <w:sz w:val="18"/>
                <w:szCs w:val="18"/>
                <w:lang w:val="cs-CZ" w:eastAsia="en-GB"/>
              </w:rPr>
              <w:t>1800-2500 ha </w:t>
            </w:r>
          </w:p>
        </w:tc>
        <w:tc>
          <w:tcPr>
            <w:tcW w:w="975" w:type="dxa"/>
            <w:tcBorders>
              <w:top w:val="single" w:sz="6" w:space="0" w:color="auto"/>
              <w:left w:val="nil"/>
              <w:bottom w:val="single" w:sz="6" w:space="0" w:color="auto"/>
              <w:right w:val="single" w:sz="6" w:space="0" w:color="auto"/>
            </w:tcBorders>
            <w:shd w:val="clear" w:color="auto" w:fill="auto"/>
            <w:hideMark/>
          </w:tcPr>
          <w:p w14:paraId="5CFB63F2" w14:textId="77777777" w:rsidR="0083181B" w:rsidRPr="006B2CE4" w:rsidRDefault="0083181B" w:rsidP="00E60AD2">
            <w:pPr>
              <w:spacing w:before="100" w:beforeAutospacing="1" w:after="100" w:afterAutospacing="1"/>
              <w:jc w:val="center"/>
              <w:textAlignment w:val="baseline"/>
              <w:rPr>
                <w:szCs w:val="24"/>
                <w:lang w:val="cs-CZ" w:eastAsia="en-GB"/>
              </w:rPr>
            </w:pPr>
            <w:r w:rsidRPr="006B2CE4">
              <w:rPr>
                <w:sz w:val="18"/>
                <w:szCs w:val="18"/>
                <w:lang w:val="cs-CZ" w:eastAsia="en-GB"/>
              </w:rPr>
              <w:t>Více než 2500 ha </w:t>
            </w:r>
          </w:p>
        </w:tc>
      </w:tr>
      <w:tr w:rsidR="0083181B" w:rsidRPr="006B2CE4" w14:paraId="7229E5A9" w14:textId="77777777" w:rsidTr="00E60AD2">
        <w:trPr>
          <w:trHeight w:val="300"/>
        </w:trPr>
        <w:tc>
          <w:tcPr>
            <w:tcW w:w="1545" w:type="dxa"/>
            <w:tcBorders>
              <w:top w:val="nil"/>
              <w:left w:val="single" w:sz="6" w:space="0" w:color="auto"/>
              <w:bottom w:val="single" w:sz="6" w:space="0" w:color="auto"/>
              <w:right w:val="single" w:sz="6" w:space="0" w:color="auto"/>
            </w:tcBorders>
            <w:shd w:val="clear" w:color="auto" w:fill="auto"/>
            <w:hideMark/>
          </w:tcPr>
          <w:p w14:paraId="41A689A8"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sz w:val="18"/>
                <w:szCs w:val="18"/>
                <w:lang w:val="cs-CZ" w:eastAsia="en-GB"/>
              </w:rPr>
              <w:t>50-100 ha </w:t>
            </w:r>
          </w:p>
        </w:tc>
        <w:tc>
          <w:tcPr>
            <w:tcW w:w="585" w:type="dxa"/>
            <w:tcBorders>
              <w:top w:val="nil"/>
              <w:left w:val="nil"/>
              <w:bottom w:val="single" w:sz="6" w:space="0" w:color="auto"/>
              <w:right w:val="single" w:sz="6" w:space="0" w:color="auto"/>
            </w:tcBorders>
            <w:shd w:val="clear" w:color="auto" w:fill="92D050"/>
            <w:vAlign w:val="bottom"/>
            <w:hideMark/>
          </w:tcPr>
          <w:p w14:paraId="2CFBD9F5"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0,917</w:t>
            </w:r>
            <w:r w:rsidRPr="006B2CE4">
              <w:rPr>
                <w:sz w:val="18"/>
                <w:szCs w:val="18"/>
                <w:lang w:val="cs-CZ" w:eastAsia="en-GB"/>
              </w:rPr>
              <w:t> </w:t>
            </w:r>
          </w:p>
        </w:tc>
        <w:tc>
          <w:tcPr>
            <w:tcW w:w="870" w:type="dxa"/>
            <w:tcBorders>
              <w:top w:val="nil"/>
              <w:left w:val="nil"/>
              <w:bottom w:val="single" w:sz="6" w:space="0" w:color="auto"/>
              <w:right w:val="single" w:sz="6" w:space="0" w:color="auto"/>
            </w:tcBorders>
            <w:shd w:val="clear" w:color="auto" w:fill="auto"/>
            <w:vAlign w:val="bottom"/>
            <w:hideMark/>
          </w:tcPr>
          <w:p w14:paraId="54E5635F"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1</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auto"/>
            <w:vAlign w:val="bottom"/>
            <w:hideMark/>
          </w:tcPr>
          <w:p w14:paraId="7F220568"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auto"/>
            <w:vAlign w:val="bottom"/>
            <w:hideMark/>
          </w:tcPr>
          <w:p w14:paraId="57365513"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auto"/>
            <w:vAlign w:val="bottom"/>
            <w:hideMark/>
          </w:tcPr>
          <w:p w14:paraId="5A6AA220"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c>
          <w:tcPr>
            <w:tcW w:w="1035" w:type="dxa"/>
            <w:tcBorders>
              <w:top w:val="nil"/>
              <w:left w:val="nil"/>
              <w:bottom w:val="single" w:sz="6" w:space="0" w:color="auto"/>
              <w:right w:val="single" w:sz="6" w:space="0" w:color="auto"/>
            </w:tcBorders>
            <w:shd w:val="clear" w:color="auto" w:fill="auto"/>
            <w:vAlign w:val="bottom"/>
            <w:hideMark/>
          </w:tcPr>
          <w:p w14:paraId="47DA98DD"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c>
          <w:tcPr>
            <w:tcW w:w="1125" w:type="dxa"/>
            <w:tcBorders>
              <w:top w:val="nil"/>
              <w:left w:val="nil"/>
              <w:bottom w:val="single" w:sz="6" w:space="0" w:color="auto"/>
              <w:right w:val="single" w:sz="6" w:space="0" w:color="auto"/>
            </w:tcBorders>
            <w:shd w:val="clear" w:color="auto" w:fill="auto"/>
            <w:vAlign w:val="bottom"/>
            <w:hideMark/>
          </w:tcPr>
          <w:p w14:paraId="28273E10"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c>
          <w:tcPr>
            <w:tcW w:w="975" w:type="dxa"/>
            <w:tcBorders>
              <w:top w:val="nil"/>
              <w:left w:val="nil"/>
              <w:bottom w:val="single" w:sz="6" w:space="0" w:color="auto"/>
              <w:right w:val="single" w:sz="6" w:space="0" w:color="auto"/>
            </w:tcBorders>
            <w:shd w:val="clear" w:color="auto" w:fill="auto"/>
            <w:vAlign w:val="bottom"/>
            <w:hideMark/>
          </w:tcPr>
          <w:p w14:paraId="0484B53F"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r>
      <w:tr w:rsidR="0083181B" w:rsidRPr="006B2CE4" w14:paraId="6F9AE49E" w14:textId="77777777" w:rsidTr="00E60AD2">
        <w:trPr>
          <w:trHeight w:val="300"/>
        </w:trPr>
        <w:tc>
          <w:tcPr>
            <w:tcW w:w="1545" w:type="dxa"/>
            <w:tcBorders>
              <w:top w:val="nil"/>
              <w:left w:val="single" w:sz="6" w:space="0" w:color="auto"/>
              <w:bottom w:val="single" w:sz="6" w:space="0" w:color="auto"/>
              <w:right w:val="single" w:sz="6" w:space="0" w:color="auto"/>
            </w:tcBorders>
            <w:shd w:val="clear" w:color="auto" w:fill="auto"/>
            <w:hideMark/>
          </w:tcPr>
          <w:p w14:paraId="4C5C71F0"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sz w:val="18"/>
                <w:szCs w:val="18"/>
                <w:lang w:val="cs-CZ" w:eastAsia="en-GB"/>
              </w:rPr>
              <w:t>100-300 ha </w:t>
            </w:r>
          </w:p>
        </w:tc>
        <w:tc>
          <w:tcPr>
            <w:tcW w:w="585" w:type="dxa"/>
            <w:tcBorders>
              <w:top w:val="nil"/>
              <w:left w:val="nil"/>
              <w:bottom w:val="single" w:sz="6" w:space="0" w:color="auto"/>
              <w:right w:val="single" w:sz="6" w:space="0" w:color="auto"/>
            </w:tcBorders>
            <w:shd w:val="clear" w:color="auto" w:fill="92D050"/>
            <w:vAlign w:val="bottom"/>
            <w:hideMark/>
          </w:tcPr>
          <w:p w14:paraId="118BF39C"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0,042</w:t>
            </w:r>
            <w:r w:rsidRPr="006B2CE4">
              <w:rPr>
                <w:sz w:val="18"/>
                <w:szCs w:val="18"/>
                <w:lang w:val="cs-CZ" w:eastAsia="en-GB"/>
              </w:rPr>
              <w:t> </w:t>
            </w:r>
          </w:p>
        </w:tc>
        <w:tc>
          <w:tcPr>
            <w:tcW w:w="870" w:type="dxa"/>
            <w:tcBorders>
              <w:top w:val="nil"/>
              <w:left w:val="nil"/>
              <w:bottom w:val="single" w:sz="6" w:space="0" w:color="auto"/>
              <w:right w:val="single" w:sz="6" w:space="0" w:color="auto"/>
            </w:tcBorders>
            <w:shd w:val="clear" w:color="auto" w:fill="92D050"/>
            <w:vAlign w:val="bottom"/>
            <w:hideMark/>
          </w:tcPr>
          <w:p w14:paraId="410D5EF8"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0,025</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auto"/>
            <w:vAlign w:val="bottom"/>
            <w:hideMark/>
          </w:tcPr>
          <w:p w14:paraId="39012BE2"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1</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auto"/>
            <w:vAlign w:val="bottom"/>
            <w:hideMark/>
          </w:tcPr>
          <w:p w14:paraId="7CFD4421"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auto"/>
            <w:vAlign w:val="bottom"/>
            <w:hideMark/>
          </w:tcPr>
          <w:p w14:paraId="1B2BADB0"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c>
          <w:tcPr>
            <w:tcW w:w="1035" w:type="dxa"/>
            <w:tcBorders>
              <w:top w:val="nil"/>
              <w:left w:val="nil"/>
              <w:bottom w:val="single" w:sz="6" w:space="0" w:color="auto"/>
              <w:right w:val="single" w:sz="6" w:space="0" w:color="auto"/>
            </w:tcBorders>
            <w:shd w:val="clear" w:color="auto" w:fill="auto"/>
            <w:vAlign w:val="bottom"/>
            <w:hideMark/>
          </w:tcPr>
          <w:p w14:paraId="75B2EA9D"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c>
          <w:tcPr>
            <w:tcW w:w="1125" w:type="dxa"/>
            <w:tcBorders>
              <w:top w:val="nil"/>
              <w:left w:val="nil"/>
              <w:bottom w:val="single" w:sz="6" w:space="0" w:color="auto"/>
              <w:right w:val="single" w:sz="6" w:space="0" w:color="auto"/>
            </w:tcBorders>
            <w:shd w:val="clear" w:color="auto" w:fill="auto"/>
            <w:vAlign w:val="bottom"/>
            <w:hideMark/>
          </w:tcPr>
          <w:p w14:paraId="6BDF7348"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c>
          <w:tcPr>
            <w:tcW w:w="975" w:type="dxa"/>
            <w:tcBorders>
              <w:top w:val="nil"/>
              <w:left w:val="nil"/>
              <w:bottom w:val="single" w:sz="6" w:space="0" w:color="auto"/>
              <w:right w:val="single" w:sz="6" w:space="0" w:color="auto"/>
            </w:tcBorders>
            <w:shd w:val="clear" w:color="auto" w:fill="auto"/>
            <w:vAlign w:val="bottom"/>
            <w:hideMark/>
          </w:tcPr>
          <w:p w14:paraId="765680DF"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r>
      <w:tr w:rsidR="0083181B" w:rsidRPr="006B2CE4" w14:paraId="6622E3A3" w14:textId="77777777" w:rsidTr="00E60AD2">
        <w:trPr>
          <w:trHeight w:val="300"/>
        </w:trPr>
        <w:tc>
          <w:tcPr>
            <w:tcW w:w="1545" w:type="dxa"/>
            <w:tcBorders>
              <w:top w:val="nil"/>
              <w:left w:val="single" w:sz="6" w:space="0" w:color="auto"/>
              <w:bottom w:val="single" w:sz="6" w:space="0" w:color="auto"/>
              <w:right w:val="single" w:sz="6" w:space="0" w:color="auto"/>
            </w:tcBorders>
            <w:shd w:val="clear" w:color="auto" w:fill="auto"/>
            <w:hideMark/>
          </w:tcPr>
          <w:p w14:paraId="24417A1C"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sz w:val="18"/>
                <w:szCs w:val="18"/>
                <w:lang w:val="cs-CZ" w:eastAsia="en-GB"/>
              </w:rPr>
              <w:t>300-500 ha </w:t>
            </w:r>
          </w:p>
        </w:tc>
        <w:tc>
          <w:tcPr>
            <w:tcW w:w="585" w:type="dxa"/>
            <w:tcBorders>
              <w:top w:val="nil"/>
              <w:left w:val="nil"/>
              <w:bottom w:val="single" w:sz="6" w:space="0" w:color="auto"/>
              <w:right w:val="single" w:sz="6" w:space="0" w:color="auto"/>
            </w:tcBorders>
            <w:shd w:val="clear" w:color="auto" w:fill="92D050"/>
            <w:vAlign w:val="bottom"/>
            <w:hideMark/>
          </w:tcPr>
          <w:p w14:paraId="7EF64F9F"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0,038</w:t>
            </w:r>
            <w:r w:rsidRPr="006B2CE4">
              <w:rPr>
                <w:sz w:val="18"/>
                <w:szCs w:val="18"/>
                <w:lang w:val="cs-CZ" w:eastAsia="en-GB"/>
              </w:rPr>
              <w:t> </w:t>
            </w:r>
          </w:p>
        </w:tc>
        <w:tc>
          <w:tcPr>
            <w:tcW w:w="870" w:type="dxa"/>
            <w:tcBorders>
              <w:top w:val="nil"/>
              <w:left w:val="nil"/>
              <w:bottom w:val="single" w:sz="6" w:space="0" w:color="auto"/>
              <w:right w:val="single" w:sz="6" w:space="0" w:color="auto"/>
            </w:tcBorders>
            <w:shd w:val="clear" w:color="auto" w:fill="92D050"/>
            <w:vAlign w:val="bottom"/>
            <w:hideMark/>
          </w:tcPr>
          <w:p w14:paraId="4A598398"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0,023</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92D050"/>
            <w:vAlign w:val="bottom"/>
            <w:hideMark/>
          </w:tcPr>
          <w:p w14:paraId="671A295F"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0,487</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auto"/>
            <w:vAlign w:val="bottom"/>
            <w:hideMark/>
          </w:tcPr>
          <w:p w14:paraId="71B20277"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1</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auto"/>
            <w:vAlign w:val="bottom"/>
            <w:hideMark/>
          </w:tcPr>
          <w:p w14:paraId="55159115"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c>
          <w:tcPr>
            <w:tcW w:w="1035" w:type="dxa"/>
            <w:tcBorders>
              <w:top w:val="nil"/>
              <w:left w:val="nil"/>
              <w:bottom w:val="single" w:sz="6" w:space="0" w:color="auto"/>
              <w:right w:val="single" w:sz="6" w:space="0" w:color="auto"/>
            </w:tcBorders>
            <w:shd w:val="clear" w:color="auto" w:fill="auto"/>
            <w:vAlign w:val="bottom"/>
            <w:hideMark/>
          </w:tcPr>
          <w:p w14:paraId="376BA43A"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c>
          <w:tcPr>
            <w:tcW w:w="1125" w:type="dxa"/>
            <w:tcBorders>
              <w:top w:val="nil"/>
              <w:left w:val="nil"/>
              <w:bottom w:val="single" w:sz="6" w:space="0" w:color="auto"/>
              <w:right w:val="single" w:sz="6" w:space="0" w:color="auto"/>
            </w:tcBorders>
            <w:shd w:val="clear" w:color="auto" w:fill="auto"/>
            <w:vAlign w:val="bottom"/>
            <w:hideMark/>
          </w:tcPr>
          <w:p w14:paraId="3788177E"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c>
          <w:tcPr>
            <w:tcW w:w="975" w:type="dxa"/>
            <w:tcBorders>
              <w:top w:val="nil"/>
              <w:left w:val="nil"/>
              <w:bottom w:val="single" w:sz="6" w:space="0" w:color="auto"/>
              <w:right w:val="single" w:sz="6" w:space="0" w:color="auto"/>
            </w:tcBorders>
            <w:shd w:val="clear" w:color="auto" w:fill="auto"/>
            <w:vAlign w:val="bottom"/>
            <w:hideMark/>
          </w:tcPr>
          <w:p w14:paraId="7AFA0F1E"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r>
      <w:tr w:rsidR="0083181B" w:rsidRPr="006B2CE4" w14:paraId="7C38C443" w14:textId="77777777" w:rsidTr="00E60AD2">
        <w:trPr>
          <w:trHeight w:val="300"/>
        </w:trPr>
        <w:tc>
          <w:tcPr>
            <w:tcW w:w="1545" w:type="dxa"/>
            <w:tcBorders>
              <w:top w:val="nil"/>
              <w:left w:val="single" w:sz="6" w:space="0" w:color="auto"/>
              <w:bottom w:val="single" w:sz="6" w:space="0" w:color="auto"/>
              <w:right w:val="single" w:sz="6" w:space="0" w:color="auto"/>
            </w:tcBorders>
            <w:shd w:val="clear" w:color="auto" w:fill="auto"/>
            <w:hideMark/>
          </w:tcPr>
          <w:p w14:paraId="6383DA3A"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sz w:val="18"/>
                <w:szCs w:val="18"/>
                <w:lang w:val="cs-CZ" w:eastAsia="en-GB"/>
              </w:rPr>
              <w:t>500-900 ha </w:t>
            </w:r>
          </w:p>
        </w:tc>
        <w:tc>
          <w:tcPr>
            <w:tcW w:w="585" w:type="dxa"/>
            <w:tcBorders>
              <w:top w:val="nil"/>
              <w:left w:val="nil"/>
              <w:bottom w:val="single" w:sz="6" w:space="0" w:color="auto"/>
              <w:right w:val="single" w:sz="6" w:space="0" w:color="auto"/>
            </w:tcBorders>
            <w:shd w:val="clear" w:color="auto" w:fill="auto"/>
            <w:vAlign w:val="bottom"/>
            <w:hideMark/>
          </w:tcPr>
          <w:p w14:paraId="5457C021"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0,001</w:t>
            </w:r>
            <w:r w:rsidRPr="006B2CE4">
              <w:rPr>
                <w:sz w:val="18"/>
                <w:szCs w:val="18"/>
                <w:lang w:val="cs-CZ" w:eastAsia="en-GB"/>
              </w:rPr>
              <w:t> </w:t>
            </w:r>
          </w:p>
        </w:tc>
        <w:tc>
          <w:tcPr>
            <w:tcW w:w="870" w:type="dxa"/>
            <w:tcBorders>
              <w:top w:val="nil"/>
              <w:left w:val="nil"/>
              <w:bottom w:val="single" w:sz="6" w:space="0" w:color="auto"/>
              <w:right w:val="single" w:sz="6" w:space="0" w:color="auto"/>
            </w:tcBorders>
            <w:shd w:val="clear" w:color="auto" w:fill="auto"/>
            <w:vAlign w:val="bottom"/>
            <w:hideMark/>
          </w:tcPr>
          <w:p w14:paraId="4572A2C1"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0,001</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auto"/>
            <w:vAlign w:val="bottom"/>
            <w:hideMark/>
          </w:tcPr>
          <w:p w14:paraId="59DAAE1D"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0,001</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92D050"/>
            <w:vAlign w:val="bottom"/>
            <w:hideMark/>
          </w:tcPr>
          <w:p w14:paraId="35566CDF"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0,034</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auto"/>
            <w:vAlign w:val="bottom"/>
            <w:hideMark/>
          </w:tcPr>
          <w:p w14:paraId="4F9B74C9"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1</w:t>
            </w:r>
            <w:r w:rsidRPr="006B2CE4">
              <w:rPr>
                <w:sz w:val="18"/>
                <w:szCs w:val="18"/>
                <w:lang w:val="cs-CZ" w:eastAsia="en-GB"/>
              </w:rPr>
              <w:t> </w:t>
            </w:r>
          </w:p>
        </w:tc>
        <w:tc>
          <w:tcPr>
            <w:tcW w:w="1035" w:type="dxa"/>
            <w:tcBorders>
              <w:top w:val="nil"/>
              <w:left w:val="nil"/>
              <w:bottom w:val="single" w:sz="6" w:space="0" w:color="auto"/>
              <w:right w:val="single" w:sz="6" w:space="0" w:color="auto"/>
            </w:tcBorders>
            <w:shd w:val="clear" w:color="auto" w:fill="auto"/>
            <w:vAlign w:val="bottom"/>
            <w:hideMark/>
          </w:tcPr>
          <w:p w14:paraId="19DC31B1"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c>
          <w:tcPr>
            <w:tcW w:w="1125" w:type="dxa"/>
            <w:tcBorders>
              <w:top w:val="nil"/>
              <w:left w:val="nil"/>
              <w:bottom w:val="single" w:sz="6" w:space="0" w:color="auto"/>
              <w:right w:val="single" w:sz="6" w:space="0" w:color="auto"/>
            </w:tcBorders>
            <w:shd w:val="clear" w:color="auto" w:fill="auto"/>
            <w:vAlign w:val="bottom"/>
            <w:hideMark/>
          </w:tcPr>
          <w:p w14:paraId="2F6B11A4"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c>
          <w:tcPr>
            <w:tcW w:w="975" w:type="dxa"/>
            <w:tcBorders>
              <w:top w:val="nil"/>
              <w:left w:val="nil"/>
              <w:bottom w:val="single" w:sz="6" w:space="0" w:color="auto"/>
              <w:right w:val="single" w:sz="6" w:space="0" w:color="auto"/>
            </w:tcBorders>
            <w:shd w:val="clear" w:color="auto" w:fill="auto"/>
            <w:vAlign w:val="bottom"/>
            <w:hideMark/>
          </w:tcPr>
          <w:p w14:paraId="39909F37"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r>
      <w:tr w:rsidR="0083181B" w:rsidRPr="006B2CE4" w14:paraId="0F67C9D5" w14:textId="77777777" w:rsidTr="00E60AD2">
        <w:trPr>
          <w:trHeight w:val="300"/>
        </w:trPr>
        <w:tc>
          <w:tcPr>
            <w:tcW w:w="1545" w:type="dxa"/>
            <w:tcBorders>
              <w:top w:val="nil"/>
              <w:left w:val="single" w:sz="6" w:space="0" w:color="auto"/>
              <w:bottom w:val="single" w:sz="6" w:space="0" w:color="auto"/>
              <w:right w:val="single" w:sz="6" w:space="0" w:color="auto"/>
            </w:tcBorders>
            <w:shd w:val="clear" w:color="auto" w:fill="auto"/>
            <w:hideMark/>
          </w:tcPr>
          <w:p w14:paraId="28CE42E4"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sz w:val="18"/>
                <w:szCs w:val="18"/>
                <w:lang w:val="cs-CZ" w:eastAsia="en-GB"/>
              </w:rPr>
              <w:t>900-1800 ha </w:t>
            </w:r>
          </w:p>
        </w:tc>
        <w:tc>
          <w:tcPr>
            <w:tcW w:w="585" w:type="dxa"/>
            <w:tcBorders>
              <w:top w:val="nil"/>
              <w:left w:val="nil"/>
              <w:bottom w:val="single" w:sz="6" w:space="0" w:color="auto"/>
              <w:right w:val="single" w:sz="6" w:space="0" w:color="auto"/>
            </w:tcBorders>
            <w:shd w:val="clear" w:color="auto" w:fill="auto"/>
            <w:vAlign w:val="bottom"/>
            <w:hideMark/>
          </w:tcPr>
          <w:p w14:paraId="0BE8E4BF"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0,001</w:t>
            </w:r>
            <w:r w:rsidRPr="006B2CE4">
              <w:rPr>
                <w:sz w:val="18"/>
                <w:szCs w:val="18"/>
                <w:lang w:val="cs-CZ" w:eastAsia="en-GB"/>
              </w:rPr>
              <w:t> </w:t>
            </w:r>
          </w:p>
        </w:tc>
        <w:tc>
          <w:tcPr>
            <w:tcW w:w="870" w:type="dxa"/>
            <w:tcBorders>
              <w:top w:val="nil"/>
              <w:left w:val="nil"/>
              <w:bottom w:val="single" w:sz="6" w:space="0" w:color="auto"/>
              <w:right w:val="single" w:sz="6" w:space="0" w:color="auto"/>
            </w:tcBorders>
            <w:shd w:val="clear" w:color="auto" w:fill="auto"/>
            <w:vAlign w:val="bottom"/>
            <w:hideMark/>
          </w:tcPr>
          <w:p w14:paraId="009C248B"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0,001</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auto"/>
            <w:vAlign w:val="bottom"/>
            <w:hideMark/>
          </w:tcPr>
          <w:p w14:paraId="0132A1F8"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0,001</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auto"/>
            <w:vAlign w:val="bottom"/>
            <w:hideMark/>
          </w:tcPr>
          <w:p w14:paraId="0E7C66CA"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0,001</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92D050"/>
            <w:vAlign w:val="bottom"/>
            <w:hideMark/>
          </w:tcPr>
          <w:p w14:paraId="557FFB21"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0,016</w:t>
            </w:r>
            <w:r w:rsidRPr="006B2CE4">
              <w:rPr>
                <w:sz w:val="18"/>
                <w:szCs w:val="18"/>
                <w:lang w:val="cs-CZ" w:eastAsia="en-GB"/>
              </w:rPr>
              <w:t> </w:t>
            </w:r>
          </w:p>
        </w:tc>
        <w:tc>
          <w:tcPr>
            <w:tcW w:w="1035" w:type="dxa"/>
            <w:tcBorders>
              <w:top w:val="nil"/>
              <w:left w:val="nil"/>
              <w:bottom w:val="single" w:sz="6" w:space="0" w:color="auto"/>
              <w:right w:val="single" w:sz="6" w:space="0" w:color="auto"/>
            </w:tcBorders>
            <w:shd w:val="clear" w:color="auto" w:fill="auto"/>
            <w:vAlign w:val="bottom"/>
            <w:hideMark/>
          </w:tcPr>
          <w:p w14:paraId="29D204D5"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1</w:t>
            </w:r>
            <w:r w:rsidRPr="006B2CE4">
              <w:rPr>
                <w:sz w:val="18"/>
                <w:szCs w:val="18"/>
                <w:lang w:val="cs-CZ" w:eastAsia="en-GB"/>
              </w:rPr>
              <w:t> </w:t>
            </w:r>
          </w:p>
        </w:tc>
        <w:tc>
          <w:tcPr>
            <w:tcW w:w="1125" w:type="dxa"/>
            <w:tcBorders>
              <w:top w:val="nil"/>
              <w:left w:val="nil"/>
              <w:bottom w:val="single" w:sz="6" w:space="0" w:color="auto"/>
              <w:right w:val="single" w:sz="6" w:space="0" w:color="auto"/>
            </w:tcBorders>
            <w:shd w:val="clear" w:color="auto" w:fill="auto"/>
            <w:vAlign w:val="bottom"/>
            <w:hideMark/>
          </w:tcPr>
          <w:p w14:paraId="79102775"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c>
          <w:tcPr>
            <w:tcW w:w="975" w:type="dxa"/>
            <w:tcBorders>
              <w:top w:val="nil"/>
              <w:left w:val="nil"/>
              <w:bottom w:val="single" w:sz="6" w:space="0" w:color="auto"/>
              <w:right w:val="single" w:sz="6" w:space="0" w:color="auto"/>
            </w:tcBorders>
            <w:shd w:val="clear" w:color="auto" w:fill="auto"/>
            <w:vAlign w:val="bottom"/>
            <w:hideMark/>
          </w:tcPr>
          <w:p w14:paraId="7BC6A9AA"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r>
      <w:tr w:rsidR="0083181B" w:rsidRPr="006B2CE4" w14:paraId="783D007A" w14:textId="77777777" w:rsidTr="00E60AD2">
        <w:trPr>
          <w:trHeight w:val="300"/>
        </w:trPr>
        <w:tc>
          <w:tcPr>
            <w:tcW w:w="1545" w:type="dxa"/>
            <w:tcBorders>
              <w:top w:val="nil"/>
              <w:left w:val="single" w:sz="6" w:space="0" w:color="auto"/>
              <w:bottom w:val="single" w:sz="6" w:space="0" w:color="auto"/>
              <w:right w:val="single" w:sz="6" w:space="0" w:color="auto"/>
            </w:tcBorders>
            <w:shd w:val="clear" w:color="auto" w:fill="auto"/>
            <w:hideMark/>
          </w:tcPr>
          <w:p w14:paraId="1BB6B996"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sz w:val="18"/>
                <w:szCs w:val="18"/>
                <w:lang w:val="cs-CZ" w:eastAsia="en-GB"/>
              </w:rPr>
              <w:t>1800-2500 ha </w:t>
            </w:r>
          </w:p>
        </w:tc>
        <w:tc>
          <w:tcPr>
            <w:tcW w:w="585" w:type="dxa"/>
            <w:tcBorders>
              <w:top w:val="nil"/>
              <w:left w:val="nil"/>
              <w:bottom w:val="single" w:sz="6" w:space="0" w:color="auto"/>
              <w:right w:val="single" w:sz="6" w:space="0" w:color="auto"/>
            </w:tcBorders>
            <w:shd w:val="clear" w:color="auto" w:fill="auto"/>
            <w:vAlign w:val="bottom"/>
            <w:hideMark/>
          </w:tcPr>
          <w:p w14:paraId="4BFA74BA"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0,001</w:t>
            </w:r>
            <w:r w:rsidRPr="006B2CE4">
              <w:rPr>
                <w:sz w:val="18"/>
                <w:szCs w:val="18"/>
                <w:lang w:val="cs-CZ" w:eastAsia="en-GB"/>
              </w:rPr>
              <w:t> </w:t>
            </w:r>
          </w:p>
        </w:tc>
        <w:tc>
          <w:tcPr>
            <w:tcW w:w="870" w:type="dxa"/>
            <w:tcBorders>
              <w:top w:val="nil"/>
              <w:left w:val="nil"/>
              <w:bottom w:val="single" w:sz="6" w:space="0" w:color="auto"/>
              <w:right w:val="single" w:sz="6" w:space="0" w:color="auto"/>
            </w:tcBorders>
            <w:shd w:val="clear" w:color="auto" w:fill="auto"/>
            <w:vAlign w:val="bottom"/>
            <w:hideMark/>
          </w:tcPr>
          <w:p w14:paraId="625CD71D"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0,001</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auto"/>
            <w:vAlign w:val="bottom"/>
            <w:hideMark/>
          </w:tcPr>
          <w:p w14:paraId="1EB561AF"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0,001</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auto"/>
            <w:vAlign w:val="bottom"/>
            <w:hideMark/>
          </w:tcPr>
          <w:p w14:paraId="2F712A80"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0,001</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92D050"/>
            <w:vAlign w:val="bottom"/>
            <w:hideMark/>
          </w:tcPr>
          <w:p w14:paraId="2378459F"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0,159</w:t>
            </w:r>
            <w:r w:rsidRPr="006B2CE4">
              <w:rPr>
                <w:sz w:val="18"/>
                <w:szCs w:val="18"/>
                <w:lang w:val="cs-CZ" w:eastAsia="en-GB"/>
              </w:rPr>
              <w:t> </w:t>
            </w:r>
          </w:p>
        </w:tc>
        <w:tc>
          <w:tcPr>
            <w:tcW w:w="1035" w:type="dxa"/>
            <w:tcBorders>
              <w:top w:val="nil"/>
              <w:left w:val="nil"/>
              <w:bottom w:val="single" w:sz="6" w:space="0" w:color="auto"/>
              <w:right w:val="single" w:sz="6" w:space="0" w:color="auto"/>
            </w:tcBorders>
            <w:shd w:val="clear" w:color="auto" w:fill="92D050"/>
            <w:vAlign w:val="bottom"/>
            <w:hideMark/>
          </w:tcPr>
          <w:p w14:paraId="5813A56C"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0,591</w:t>
            </w:r>
            <w:r w:rsidRPr="006B2CE4">
              <w:rPr>
                <w:sz w:val="18"/>
                <w:szCs w:val="18"/>
                <w:lang w:val="cs-CZ" w:eastAsia="en-GB"/>
              </w:rPr>
              <w:t> </w:t>
            </w:r>
          </w:p>
        </w:tc>
        <w:tc>
          <w:tcPr>
            <w:tcW w:w="1125" w:type="dxa"/>
            <w:tcBorders>
              <w:top w:val="nil"/>
              <w:left w:val="nil"/>
              <w:bottom w:val="single" w:sz="6" w:space="0" w:color="auto"/>
              <w:right w:val="single" w:sz="6" w:space="0" w:color="auto"/>
            </w:tcBorders>
            <w:shd w:val="clear" w:color="auto" w:fill="auto"/>
            <w:vAlign w:val="bottom"/>
            <w:hideMark/>
          </w:tcPr>
          <w:p w14:paraId="04BE1713"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1</w:t>
            </w:r>
            <w:r w:rsidRPr="006B2CE4">
              <w:rPr>
                <w:sz w:val="18"/>
                <w:szCs w:val="18"/>
                <w:lang w:val="cs-CZ" w:eastAsia="en-GB"/>
              </w:rPr>
              <w:t> </w:t>
            </w:r>
          </w:p>
        </w:tc>
        <w:tc>
          <w:tcPr>
            <w:tcW w:w="975" w:type="dxa"/>
            <w:tcBorders>
              <w:top w:val="nil"/>
              <w:left w:val="nil"/>
              <w:bottom w:val="single" w:sz="6" w:space="0" w:color="auto"/>
              <w:right w:val="single" w:sz="6" w:space="0" w:color="auto"/>
            </w:tcBorders>
            <w:shd w:val="clear" w:color="auto" w:fill="auto"/>
            <w:vAlign w:val="bottom"/>
            <w:hideMark/>
          </w:tcPr>
          <w:p w14:paraId="0B87EA87"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color w:val="000000"/>
                <w:sz w:val="18"/>
                <w:szCs w:val="18"/>
                <w:lang w:val="cs-CZ" w:eastAsia="en-GB"/>
              </w:rPr>
              <w:t> </w:t>
            </w:r>
            <w:r w:rsidRPr="006B2CE4">
              <w:rPr>
                <w:sz w:val="18"/>
                <w:szCs w:val="18"/>
                <w:lang w:val="cs-CZ" w:eastAsia="en-GB"/>
              </w:rPr>
              <w:t> </w:t>
            </w:r>
          </w:p>
        </w:tc>
      </w:tr>
      <w:tr w:rsidR="0083181B" w:rsidRPr="006B2CE4" w14:paraId="214A74C6" w14:textId="77777777" w:rsidTr="00E60AD2">
        <w:trPr>
          <w:trHeight w:val="300"/>
        </w:trPr>
        <w:tc>
          <w:tcPr>
            <w:tcW w:w="1545" w:type="dxa"/>
            <w:tcBorders>
              <w:top w:val="nil"/>
              <w:left w:val="single" w:sz="6" w:space="0" w:color="auto"/>
              <w:bottom w:val="single" w:sz="6" w:space="0" w:color="auto"/>
              <w:right w:val="single" w:sz="6" w:space="0" w:color="auto"/>
            </w:tcBorders>
            <w:shd w:val="clear" w:color="auto" w:fill="auto"/>
            <w:hideMark/>
          </w:tcPr>
          <w:p w14:paraId="57483471" w14:textId="77777777" w:rsidR="0083181B" w:rsidRPr="006B2CE4" w:rsidRDefault="0083181B" w:rsidP="00E60AD2">
            <w:pPr>
              <w:spacing w:before="100" w:beforeAutospacing="1" w:after="100" w:afterAutospacing="1"/>
              <w:jc w:val="left"/>
              <w:textAlignment w:val="baseline"/>
              <w:rPr>
                <w:szCs w:val="24"/>
                <w:lang w:val="cs-CZ" w:eastAsia="en-GB"/>
              </w:rPr>
            </w:pPr>
            <w:r w:rsidRPr="006B2CE4">
              <w:rPr>
                <w:sz w:val="18"/>
                <w:szCs w:val="18"/>
                <w:lang w:val="cs-CZ" w:eastAsia="en-GB"/>
              </w:rPr>
              <w:t>Více než 2500 ha </w:t>
            </w:r>
          </w:p>
        </w:tc>
        <w:tc>
          <w:tcPr>
            <w:tcW w:w="585" w:type="dxa"/>
            <w:tcBorders>
              <w:top w:val="nil"/>
              <w:left w:val="nil"/>
              <w:bottom w:val="single" w:sz="6" w:space="0" w:color="auto"/>
              <w:right w:val="single" w:sz="6" w:space="0" w:color="auto"/>
            </w:tcBorders>
            <w:shd w:val="clear" w:color="auto" w:fill="auto"/>
            <w:vAlign w:val="bottom"/>
            <w:hideMark/>
          </w:tcPr>
          <w:p w14:paraId="0810B117"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0,001</w:t>
            </w:r>
            <w:r w:rsidRPr="006B2CE4">
              <w:rPr>
                <w:sz w:val="18"/>
                <w:szCs w:val="18"/>
                <w:lang w:val="cs-CZ" w:eastAsia="en-GB"/>
              </w:rPr>
              <w:t> </w:t>
            </w:r>
          </w:p>
        </w:tc>
        <w:tc>
          <w:tcPr>
            <w:tcW w:w="870" w:type="dxa"/>
            <w:tcBorders>
              <w:top w:val="nil"/>
              <w:left w:val="nil"/>
              <w:bottom w:val="single" w:sz="6" w:space="0" w:color="auto"/>
              <w:right w:val="single" w:sz="6" w:space="0" w:color="auto"/>
            </w:tcBorders>
            <w:shd w:val="clear" w:color="auto" w:fill="auto"/>
            <w:vAlign w:val="bottom"/>
            <w:hideMark/>
          </w:tcPr>
          <w:p w14:paraId="03667143"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0,001</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auto"/>
            <w:vAlign w:val="bottom"/>
            <w:hideMark/>
          </w:tcPr>
          <w:p w14:paraId="0C13C9C5"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0,001</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auto"/>
            <w:vAlign w:val="bottom"/>
            <w:hideMark/>
          </w:tcPr>
          <w:p w14:paraId="6E304768"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0,001</w:t>
            </w:r>
            <w:r w:rsidRPr="006B2CE4">
              <w:rPr>
                <w:sz w:val="18"/>
                <w:szCs w:val="18"/>
                <w:lang w:val="cs-CZ" w:eastAsia="en-GB"/>
              </w:rPr>
              <w:t> </w:t>
            </w:r>
          </w:p>
        </w:tc>
        <w:tc>
          <w:tcPr>
            <w:tcW w:w="960" w:type="dxa"/>
            <w:tcBorders>
              <w:top w:val="nil"/>
              <w:left w:val="nil"/>
              <w:bottom w:val="single" w:sz="6" w:space="0" w:color="auto"/>
              <w:right w:val="single" w:sz="6" w:space="0" w:color="auto"/>
            </w:tcBorders>
            <w:shd w:val="clear" w:color="auto" w:fill="92D050"/>
            <w:vAlign w:val="bottom"/>
            <w:hideMark/>
          </w:tcPr>
          <w:p w14:paraId="4D304D80"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0,077</w:t>
            </w:r>
            <w:r w:rsidRPr="006B2CE4">
              <w:rPr>
                <w:sz w:val="18"/>
                <w:szCs w:val="18"/>
                <w:lang w:val="cs-CZ" w:eastAsia="en-GB"/>
              </w:rPr>
              <w:t> </w:t>
            </w:r>
          </w:p>
        </w:tc>
        <w:tc>
          <w:tcPr>
            <w:tcW w:w="1035" w:type="dxa"/>
            <w:tcBorders>
              <w:top w:val="nil"/>
              <w:left w:val="nil"/>
              <w:bottom w:val="single" w:sz="6" w:space="0" w:color="auto"/>
              <w:right w:val="single" w:sz="6" w:space="0" w:color="auto"/>
            </w:tcBorders>
            <w:shd w:val="clear" w:color="auto" w:fill="92D050"/>
            <w:vAlign w:val="bottom"/>
            <w:hideMark/>
          </w:tcPr>
          <w:p w14:paraId="511A16EB"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0,789</w:t>
            </w:r>
            <w:r w:rsidRPr="006B2CE4">
              <w:rPr>
                <w:sz w:val="18"/>
                <w:szCs w:val="18"/>
                <w:lang w:val="cs-CZ" w:eastAsia="en-GB"/>
              </w:rPr>
              <w:t> </w:t>
            </w:r>
          </w:p>
        </w:tc>
        <w:tc>
          <w:tcPr>
            <w:tcW w:w="1125" w:type="dxa"/>
            <w:tcBorders>
              <w:top w:val="nil"/>
              <w:left w:val="nil"/>
              <w:bottom w:val="single" w:sz="6" w:space="0" w:color="auto"/>
              <w:right w:val="single" w:sz="6" w:space="0" w:color="auto"/>
            </w:tcBorders>
            <w:shd w:val="clear" w:color="auto" w:fill="92D050"/>
            <w:vAlign w:val="bottom"/>
            <w:hideMark/>
          </w:tcPr>
          <w:p w14:paraId="70EE1307"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0,468</w:t>
            </w:r>
            <w:r w:rsidRPr="006B2CE4">
              <w:rPr>
                <w:sz w:val="18"/>
                <w:szCs w:val="18"/>
                <w:lang w:val="cs-CZ" w:eastAsia="en-GB"/>
              </w:rPr>
              <w:t> </w:t>
            </w:r>
          </w:p>
        </w:tc>
        <w:tc>
          <w:tcPr>
            <w:tcW w:w="975" w:type="dxa"/>
            <w:tcBorders>
              <w:top w:val="nil"/>
              <w:left w:val="nil"/>
              <w:bottom w:val="single" w:sz="6" w:space="0" w:color="auto"/>
              <w:right w:val="single" w:sz="6" w:space="0" w:color="auto"/>
            </w:tcBorders>
            <w:shd w:val="clear" w:color="auto" w:fill="auto"/>
            <w:vAlign w:val="bottom"/>
            <w:hideMark/>
          </w:tcPr>
          <w:p w14:paraId="785CF5B1" w14:textId="77777777" w:rsidR="0083181B" w:rsidRPr="006B2CE4" w:rsidRDefault="0083181B" w:rsidP="00E60AD2">
            <w:pPr>
              <w:spacing w:before="100" w:beforeAutospacing="1" w:after="100" w:afterAutospacing="1"/>
              <w:jc w:val="right"/>
              <w:textAlignment w:val="baseline"/>
              <w:rPr>
                <w:szCs w:val="24"/>
                <w:lang w:val="cs-CZ" w:eastAsia="en-GB"/>
              </w:rPr>
            </w:pPr>
            <w:r w:rsidRPr="006B2CE4">
              <w:rPr>
                <w:color w:val="000000"/>
                <w:sz w:val="18"/>
                <w:szCs w:val="18"/>
                <w:lang w:val="cs-CZ" w:eastAsia="en-GB"/>
              </w:rPr>
              <w:t>1</w:t>
            </w:r>
            <w:r w:rsidRPr="006B2CE4">
              <w:rPr>
                <w:sz w:val="18"/>
                <w:szCs w:val="18"/>
                <w:lang w:val="cs-CZ" w:eastAsia="en-GB"/>
              </w:rPr>
              <w:t> </w:t>
            </w:r>
          </w:p>
        </w:tc>
      </w:tr>
    </w:tbl>
    <w:p w14:paraId="406E91F1" w14:textId="77777777" w:rsidR="0083181B" w:rsidRPr="006B2CE4" w:rsidRDefault="0083181B" w:rsidP="0083181B">
      <w:pPr>
        <w:textAlignment w:val="baseline"/>
        <w:rPr>
          <w:i/>
          <w:sz w:val="20"/>
          <w:szCs w:val="24"/>
          <w:lang w:val="cs-CZ" w:eastAsia="en-GB"/>
        </w:rPr>
      </w:pPr>
      <w:r w:rsidRPr="006B2CE4">
        <w:rPr>
          <w:i/>
          <w:sz w:val="18"/>
          <w:szCs w:val="18"/>
          <w:lang w:val="cs-CZ" w:eastAsia="en-GB"/>
        </w:rPr>
        <w:t xml:space="preserve">Poznámka: </w:t>
      </w:r>
      <w:r w:rsidRPr="006B2CE4">
        <w:rPr>
          <w:i/>
          <w:sz w:val="18"/>
          <w:lang w:val="cs-CZ" w:eastAsia="en-GB"/>
        </w:rPr>
        <w:t xml:space="preserve">Párové srovnání každé velikostní skupiny s každou bylo provedeno pomocí Mann </w:t>
      </w:r>
      <w:proofErr w:type="spellStart"/>
      <w:r w:rsidRPr="006B2CE4">
        <w:rPr>
          <w:i/>
          <w:sz w:val="18"/>
          <w:lang w:val="cs-CZ" w:eastAsia="en-GB"/>
        </w:rPr>
        <w:t>Whitneyova</w:t>
      </w:r>
      <w:proofErr w:type="spellEnd"/>
      <w:r w:rsidRPr="006B2CE4">
        <w:rPr>
          <w:i/>
          <w:sz w:val="18"/>
          <w:lang w:val="cs-CZ" w:eastAsia="en-GB"/>
        </w:rPr>
        <w:t xml:space="preserve"> </w:t>
      </w:r>
      <w:proofErr w:type="gramStart"/>
      <w:r w:rsidRPr="006B2CE4">
        <w:rPr>
          <w:i/>
          <w:sz w:val="18"/>
          <w:lang w:val="cs-CZ" w:eastAsia="en-GB"/>
        </w:rPr>
        <w:t>testu,.</w:t>
      </w:r>
      <w:proofErr w:type="gramEnd"/>
      <w:r w:rsidRPr="006B2CE4">
        <w:rPr>
          <w:i/>
          <w:sz w:val="18"/>
          <w:lang w:val="cs-CZ" w:eastAsia="en-GB"/>
        </w:rPr>
        <w:t xml:space="preserve"> K rozhodnutí, zda danou dvojici skupin považovat v TE za rozdílné, bylo dále využito </w:t>
      </w:r>
      <w:proofErr w:type="spellStart"/>
      <w:r w:rsidRPr="006B2CE4">
        <w:rPr>
          <w:i/>
          <w:sz w:val="18"/>
          <w:lang w:val="cs-CZ" w:eastAsia="en-GB"/>
        </w:rPr>
        <w:t>Bonferroniho</w:t>
      </w:r>
      <w:proofErr w:type="spellEnd"/>
      <w:r w:rsidRPr="006B2CE4">
        <w:rPr>
          <w:i/>
          <w:sz w:val="18"/>
          <w:lang w:val="cs-CZ" w:eastAsia="en-GB"/>
        </w:rPr>
        <w:t xml:space="preserve"> korekce. Ta spočívá v tom, že se hladina významnosti 0,05 vydělí počtem srovnávaných skupin, tj. osmi. Upravená hodnota pak činí 0,00625. Pokud je p-hodnota z tabulky 4 menší než hodnota 0,00625, lze považovat rozdíl za statisticky významný. Naopak, je-li p-hodnota vyšší než 0,00625, je nutno na výsledky pohlížet jako na nerozdílné. Ty jsou také v tabulce 4 zvýrazněny zeleně. </w:t>
      </w:r>
    </w:p>
    <w:p w14:paraId="6CE1A55D" w14:textId="77777777" w:rsidR="0083181B" w:rsidRPr="006B2CE4" w:rsidRDefault="0083181B" w:rsidP="0083181B">
      <w:pPr>
        <w:textAlignment w:val="baseline"/>
        <w:rPr>
          <w:i/>
          <w:sz w:val="20"/>
          <w:szCs w:val="24"/>
          <w:lang w:val="cs-CZ" w:eastAsia="en-GB"/>
        </w:rPr>
      </w:pPr>
      <w:r w:rsidRPr="006B2CE4">
        <w:rPr>
          <w:i/>
          <w:sz w:val="18"/>
          <w:lang w:val="cs-CZ" w:eastAsia="en-GB"/>
        </w:rPr>
        <w:t>Na základě výsledků testování lze konstatovat, že se zde ukazují dvě až tři skupiny podniků, které lze klasifikovat na základě výsledků analýzy TE. Je zřejmé, že se nepodařil prokázat rozdíl v TE mezi skupinami do 50 ha, 50-100 ha, 100-300 ha a 300-500 ha. Tyto skupiny je nutno z hlediska TE považovat za relativně shodné. Od těchto tří nejmenších skupin se pak již odlišuje skupina 500-900 ha a skupiny větší. Dále je zřejmé, že skupiny 500-900 ha a větší se mezi sebou také významně neodlišují, což lze považovat za druhý blok podniků. Skupinu 300-500 ha, resp. 500-900 ha lze zároveň považovat za jakousi přechodovou ke skupinám větším (300-500 ha není významné odlišná od 500-900 ha).  </w:t>
      </w:r>
    </w:p>
    <w:p w14:paraId="2791C052" w14:textId="77777777" w:rsidR="0083181B" w:rsidRPr="006B2CE4" w:rsidRDefault="0083181B" w:rsidP="0083181B">
      <w:pPr>
        <w:jc w:val="left"/>
        <w:textAlignment w:val="baseline"/>
        <w:rPr>
          <w:i/>
          <w:szCs w:val="24"/>
          <w:lang w:val="cs-CZ" w:eastAsia="en-GB"/>
        </w:rPr>
      </w:pPr>
      <w:r w:rsidRPr="006B2CE4">
        <w:rPr>
          <w:i/>
          <w:sz w:val="18"/>
          <w:szCs w:val="18"/>
          <w:lang w:val="cs-CZ" w:eastAsia="en-GB"/>
        </w:rPr>
        <w:t>Zdroj: FADN CZ 2011-2016, vlastní zpracování ÚZEI</w:t>
      </w:r>
    </w:p>
    <w:p w14:paraId="1D8BD40C" w14:textId="77777777" w:rsidR="0083181B" w:rsidRPr="006B2CE4" w:rsidRDefault="0083181B" w:rsidP="0083181B">
      <w:pPr>
        <w:pStyle w:val="Titulek"/>
      </w:pPr>
    </w:p>
    <w:p w14:paraId="18528410" w14:textId="77777777" w:rsidR="0083181B" w:rsidRPr="006B2CE4" w:rsidRDefault="0083181B" w:rsidP="0083181B">
      <w:pPr>
        <w:pStyle w:val="Titulek"/>
      </w:pPr>
      <w:bookmarkStart w:id="110" w:name="_Ref12444250"/>
      <w:bookmarkStart w:id="111" w:name="_Toc80832825"/>
      <w:r w:rsidRPr="006B2CE4">
        <w:t xml:space="preserve">Tabulka P </w:t>
      </w:r>
      <w:r w:rsidRPr="006B2CE4">
        <w:fldChar w:fldCharType="begin"/>
      </w:r>
      <w:r w:rsidRPr="006B2CE4">
        <w:instrText>SEQ Tabulka_P \* ARABIC</w:instrText>
      </w:r>
      <w:r w:rsidRPr="006B2CE4">
        <w:fldChar w:fldCharType="separate"/>
      </w:r>
      <w:r w:rsidRPr="006B2CE4">
        <w:t>12</w:t>
      </w:r>
      <w:r w:rsidRPr="006B2CE4">
        <w:fldChar w:fldCharType="end"/>
      </w:r>
      <w:bookmarkEnd w:id="110"/>
      <w:r w:rsidRPr="006B2CE4">
        <w:t>. Distribuce využívané půdy podle velikosti podniků do a nad 150 ha</w:t>
      </w:r>
      <w:bookmarkEnd w:id="111"/>
    </w:p>
    <w:tbl>
      <w:tblPr>
        <w:tblW w:w="98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1127"/>
        <w:gridCol w:w="1127"/>
        <w:gridCol w:w="1127"/>
        <w:gridCol w:w="1127"/>
        <w:gridCol w:w="1127"/>
        <w:gridCol w:w="1127"/>
        <w:gridCol w:w="1127"/>
        <w:gridCol w:w="875"/>
      </w:tblGrid>
      <w:tr w:rsidR="0083181B" w:rsidRPr="006B2CE4" w14:paraId="532BD0E9" w14:textId="77777777" w:rsidTr="005E21C3">
        <w:trPr>
          <w:trHeight w:val="244"/>
        </w:trPr>
        <w:tc>
          <w:tcPr>
            <w:tcW w:w="1125" w:type="dxa"/>
            <w:shd w:val="clear" w:color="auto" w:fill="auto"/>
            <w:noWrap/>
            <w:vAlign w:val="center"/>
            <w:hideMark/>
          </w:tcPr>
          <w:p w14:paraId="30A11A07" w14:textId="77777777" w:rsidR="0083181B" w:rsidRPr="006B2CE4" w:rsidRDefault="0083181B" w:rsidP="00E60AD2">
            <w:pPr>
              <w:jc w:val="center"/>
              <w:rPr>
                <w:rFonts w:cs="Times New Roman"/>
                <w:b/>
                <w:color w:val="000000"/>
                <w:sz w:val="20"/>
                <w:szCs w:val="20"/>
                <w:lang w:val="cs-CZ"/>
              </w:rPr>
            </w:pPr>
            <w:r w:rsidRPr="006B2CE4">
              <w:rPr>
                <w:rFonts w:cs="Times New Roman"/>
                <w:b/>
                <w:color w:val="000000"/>
                <w:sz w:val="20"/>
                <w:szCs w:val="20"/>
                <w:lang w:val="cs-CZ"/>
              </w:rPr>
              <w:t>Interval velikosti</w:t>
            </w:r>
          </w:p>
        </w:tc>
        <w:tc>
          <w:tcPr>
            <w:tcW w:w="1127" w:type="dxa"/>
            <w:shd w:val="clear" w:color="auto" w:fill="auto"/>
            <w:noWrap/>
            <w:vAlign w:val="center"/>
            <w:hideMark/>
          </w:tcPr>
          <w:p w14:paraId="2F704B92" w14:textId="77777777" w:rsidR="0083181B" w:rsidRPr="006B2CE4" w:rsidRDefault="0083181B" w:rsidP="00E60AD2">
            <w:pPr>
              <w:jc w:val="center"/>
              <w:rPr>
                <w:rFonts w:cs="Times New Roman"/>
                <w:b/>
                <w:color w:val="000000"/>
                <w:sz w:val="20"/>
                <w:szCs w:val="20"/>
                <w:lang w:val="cs-CZ"/>
              </w:rPr>
            </w:pPr>
            <w:r w:rsidRPr="006B2CE4">
              <w:rPr>
                <w:rFonts w:cs="Times New Roman"/>
                <w:b/>
                <w:color w:val="000000"/>
                <w:sz w:val="20"/>
                <w:szCs w:val="20"/>
                <w:lang w:val="cs-CZ"/>
              </w:rPr>
              <w:t>Počet subjektů</w:t>
            </w:r>
          </w:p>
        </w:tc>
        <w:tc>
          <w:tcPr>
            <w:tcW w:w="1127" w:type="dxa"/>
            <w:shd w:val="clear" w:color="auto" w:fill="auto"/>
            <w:noWrap/>
            <w:vAlign w:val="center"/>
            <w:hideMark/>
          </w:tcPr>
          <w:p w14:paraId="020FEF64" w14:textId="77777777" w:rsidR="0083181B" w:rsidRPr="006B2CE4" w:rsidRDefault="0083181B" w:rsidP="00E60AD2">
            <w:pPr>
              <w:jc w:val="center"/>
              <w:rPr>
                <w:rFonts w:cs="Times New Roman"/>
                <w:b/>
                <w:color w:val="000000"/>
                <w:sz w:val="20"/>
                <w:szCs w:val="20"/>
                <w:lang w:val="cs-CZ"/>
              </w:rPr>
            </w:pPr>
            <w:r w:rsidRPr="006B2CE4">
              <w:rPr>
                <w:rFonts w:cs="Times New Roman"/>
                <w:b/>
                <w:color w:val="000000"/>
                <w:sz w:val="20"/>
                <w:szCs w:val="20"/>
                <w:lang w:val="cs-CZ"/>
              </w:rPr>
              <w:t xml:space="preserve">Výměra </w:t>
            </w:r>
            <w:proofErr w:type="spellStart"/>
            <w:r w:rsidRPr="006B2CE4">
              <w:rPr>
                <w:rFonts w:cs="Times New Roman"/>
                <w:b/>
                <w:color w:val="000000"/>
                <w:sz w:val="20"/>
                <w:szCs w:val="20"/>
                <w:lang w:val="cs-CZ"/>
              </w:rPr>
              <w:t>z.p</w:t>
            </w:r>
            <w:proofErr w:type="spellEnd"/>
            <w:r w:rsidRPr="006B2CE4">
              <w:rPr>
                <w:rFonts w:cs="Times New Roman"/>
                <w:b/>
                <w:color w:val="000000"/>
                <w:sz w:val="20"/>
                <w:szCs w:val="20"/>
                <w:lang w:val="cs-CZ"/>
              </w:rPr>
              <w:t>. ha</w:t>
            </w:r>
          </w:p>
        </w:tc>
        <w:tc>
          <w:tcPr>
            <w:tcW w:w="1127" w:type="dxa"/>
            <w:shd w:val="clear" w:color="auto" w:fill="auto"/>
            <w:noWrap/>
            <w:vAlign w:val="center"/>
            <w:hideMark/>
          </w:tcPr>
          <w:p w14:paraId="385F9084" w14:textId="77777777" w:rsidR="0083181B" w:rsidRPr="006B2CE4" w:rsidRDefault="0083181B" w:rsidP="00E60AD2">
            <w:pPr>
              <w:jc w:val="center"/>
              <w:rPr>
                <w:rFonts w:cs="Times New Roman"/>
                <w:b/>
                <w:color w:val="000000"/>
                <w:sz w:val="20"/>
                <w:szCs w:val="20"/>
                <w:lang w:val="cs-CZ"/>
              </w:rPr>
            </w:pPr>
            <w:r w:rsidRPr="006B2CE4">
              <w:rPr>
                <w:rFonts w:cs="Times New Roman"/>
                <w:b/>
                <w:color w:val="000000"/>
                <w:sz w:val="20"/>
                <w:szCs w:val="20"/>
                <w:lang w:val="cs-CZ"/>
              </w:rPr>
              <w:t>Orná půda (ha)</w:t>
            </w:r>
          </w:p>
        </w:tc>
        <w:tc>
          <w:tcPr>
            <w:tcW w:w="1127" w:type="dxa"/>
            <w:shd w:val="clear" w:color="auto" w:fill="auto"/>
            <w:noWrap/>
            <w:vAlign w:val="center"/>
            <w:hideMark/>
          </w:tcPr>
          <w:p w14:paraId="4537F2D8" w14:textId="77777777" w:rsidR="0083181B" w:rsidRPr="006B2CE4" w:rsidRDefault="0083181B" w:rsidP="00E60AD2">
            <w:pPr>
              <w:jc w:val="center"/>
              <w:rPr>
                <w:rFonts w:cs="Times New Roman"/>
                <w:b/>
                <w:color w:val="000000"/>
                <w:sz w:val="20"/>
                <w:szCs w:val="20"/>
                <w:lang w:val="cs-CZ"/>
              </w:rPr>
            </w:pPr>
            <w:r w:rsidRPr="006B2CE4">
              <w:rPr>
                <w:rFonts w:cs="Times New Roman"/>
                <w:b/>
                <w:color w:val="000000"/>
                <w:sz w:val="20"/>
                <w:szCs w:val="20"/>
                <w:lang w:val="cs-CZ"/>
              </w:rPr>
              <w:t>Chmelnice (ha)</w:t>
            </w:r>
          </w:p>
        </w:tc>
        <w:tc>
          <w:tcPr>
            <w:tcW w:w="1127" w:type="dxa"/>
            <w:shd w:val="clear" w:color="auto" w:fill="auto"/>
            <w:noWrap/>
            <w:vAlign w:val="center"/>
            <w:hideMark/>
          </w:tcPr>
          <w:p w14:paraId="0E6C1F9D" w14:textId="77777777" w:rsidR="0083181B" w:rsidRPr="006B2CE4" w:rsidRDefault="0083181B" w:rsidP="00E60AD2">
            <w:pPr>
              <w:jc w:val="center"/>
              <w:rPr>
                <w:rFonts w:cs="Times New Roman"/>
                <w:b/>
                <w:color w:val="000000"/>
                <w:sz w:val="20"/>
                <w:szCs w:val="20"/>
                <w:lang w:val="cs-CZ"/>
              </w:rPr>
            </w:pPr>
            <w:r w:rsidRPr="006B2CE4">
              <w:rPr>
                <w:rFonts w:cs="Times New Roman"/>
                <w:b/>
                <w:color w:val="000000"/>
                <w:sz w:val="20"/>
                <w:szCs w:val="20"/>
                <w:lang w:val="cs-CZ"/>
              </w:rPr>
              <w:t>Vinice (ha)</w:t>
            </w:r>
          </w:p>
        </w:tc>
        <w:tc>
          <w:tcPr>
            <w:tcW w:w="1127" w:type="dxa"/>
            <w:shd w:val="clear" w:color="auto" w:fill="auto"/>
            <w:noWrap/>
            <w:vAlign w:val="center"/>
            <w:hideMark/>
          </w:tcPr>
          <w:p w14:paraId="65058706" w14:textId="77777777" w:rsidR="0083181B" w:rsidRPr="006B2CE4" w:rsidRDefault="0083181B" w:rsidP="00E60AD2">
            <w:pPr>
              <w:jc w:val="center"/>
              <w:rPr>
                <w:rFonts w:cs="Times New Roman"/>
                <w:b/>
                <w:color w:val="000000"/>
                <w:sz w:val="20"/>
                <w:szCs w:val="20"/>
                <w:lang w:val="cs-CZ"/>
              </w:rPr>
            </w:pPr>
            <w:r w:rsidRPr="006B2CE4">
              <w:rPr>
                <w:rFonts w:cs="Times New Roman"/>
                <w:b/>
                <w:color w:val="000000"/>
                <w:sz w:val="20"/>
                <w:szCs w:val="20"/>
                <w:lang w:val="cs-CZ"/>
              </w:rPr>
              <w:t>Trvalá kultura (ha)</w:t>
            </w:r>
          </w:p>
        </w:tc>
        <w:tc>
          <w:tcPr>
            <w:tcW w:w="1127" w:type="dxa"/>
            <w:shd w:val="clear" w:color="auto" w:fill="auto"/>
            <w:noWrap/>
            <w:vAlign w:val="center"/>
            <w:hideMark/>
          </w:tcPr>
          <w:p w14:paraId="2019EBD7" w14:textId="77777777" w:rsidR="0083181B" w:rsidRPr="006B2CE4" w:rsidRDefault="0083181B" w:rsidP="00E60AD2">
            <w:pPr>
              <w:jc w:val="center"/>
              <w:rPr>
                <w:rFonts w:cs="Times New Roman"/>
                <w:b/>
                <w:color w:val="000000"/>
                <w:sz w:val="20"/>
                <w:szCs w:val="20"/>
                <w:lang w:val="cs-CZ"/>
              </w:rPr>
            </w:pPr>
            <w:proofErr w:type="spellStart"/>
            <w:r w:rsidRPr="006B2CE4">
              <w:rPr>
                <w:rFonts w:cs="Times New Roman"/>
                <w:b/>
                <w:color w:val="000000"/>
                <w:sz w:val="20"/>
                <w:szCs w:val="20"/>
                <w:lang w:val="cs-CZ"/>
              </w:rPr>
              <w:t>Ovocnř</w:t>
            </w:r>
            <w:proofErr w:type="spellEnd"/>
            <w:r w:rsidRPr="006B2CE4">
              <w:rPr>
                <w:rFonts w:cs="Times New Roman"/>
                <w:b/>
                <w:color w:val="000000"/>
                <w:sz w:val="20"/>
                <w:szCs w:val="20"/>
                <w:lang w:val="cs-CZ"/>
              </w:rPr>
              <w:t xml:space="preserve"> sad</w:t>
            </w:r>
          </w:p>
        </w:tc>
        <w:tc>
          <w:tcPr>
            <w:tcW w:w="875" w:type="dxa"/>
            <w:shd w:val="clear" w:color="auto" w:fill="auto"/>
            <w:noWrap/>
            <w:vAlign w:val="center"/>
            <w:hideMark/>
          </w:tcPr>
          <w:p w14:paraId="1D7957D9" w14:textId="77777777" w:rsidR="0083181B" w:rsidRPr="006B2CE4" w:rsidRDefault="0083181B" w:rsidP="00E60AD2">
            <w:pPr>
              <w:jc w:val="center"/>
              <w:rPr>
                <w:rFonts w:cs="Times New Roman"/>
                <w:b/>
                <w:color w:val="000000" w:themeColor="text1"/>
                <w:sz w:val="20"/>
                <w:szCs w:val="20"/>
                <w:lang w:val="cs-CZ"/>
              </w:rPr>
            </w:pPr>
            <w:proofErr w:type="spellStart"/>
            <w:r w:rsidRPr="006B2CE4">
              <w:rPr>
                <w:rFonts w:cs="Times New Roman"/>
                <w:b/>
                <w:color w:val="000000"/>
                <w:sz w:val="20"/>
                <w:szCs w:val="20"/>
                <w:lang w:val="cs-CZ"/>
              </w:rPr>
              <w:t>Trvalř</w:t>
            </w:r>
            <w:proofErr w:type="spellEnd"/>
            <w:r w:rsidRPr="006B2CE4">
              <w:rPr>
                <w:rFonts w:cs="Times New Roman"/>
                <w:b/>
                <w:color w:val="000000"/>
                <w:sz w:val="20"/>
                <w:szCs w:val="20"/>
                <w:lang w:val="cs-CZ"/>
              </w:rPr>
              <w:t xml:space="preserve"> </w:t>
            </w:r>
            <w:proofErr w:type="spellStart"/>
            <w:r w:rsidRPr="006B2CE4">
              <w:rPr>
                <w:rFonts w:cs="Times New Roman"/>
                <w:b/>
                <w:color w:val="000000"/>
                <w:sz w:val="20"/>
                <w:szCs w:val="20"/>
                <w:lang w:val="cs-CZ"/>
              </w:rPr>
              <w:t>travnÝ</w:t>
            </w:r>
            <w:proofErr w:type="spellEnd"/>
            <w:r w:rsidRPr="006B2CE4">
              <w:rPr>
                <w:rFonts w:cs="Times New Roman"/>
                <w:b/>
                <w:color w:val="000000"/>
                <w:sz w:val="20"/>
                <w:szCs w:val="20"/>
                <w:lang w:val="cs-CZ"/>
              </w:rPr>
              <w:t xml:space="preserve"> porost (ha)</w:t>
            </w:r>
          </w:p>
        </w:tc>
      </w:tr>
      <w:tr w:rsidR="0083181B" w:rsidRPr="006B2CE4" w14:paraId="1CADD30B" w14:textId="77777777" w:rsidTr="005E21C3">
        <w:trPr>
          <w:trHeight w:val="244"/>
        </w:trPr>
        <w:tc>
          <w:tcPr>
            <w:tcW w:w="1125" w:type="dxa"/>
            <w:shd w:val="clear" w:color="auto" w:fill="auto"/>
            <w:vAlign w:val="bottom"/>
            <w:hideMark/>
          </w:tcPr>
          <w:p w14:paraId="52FA5382" w14:textId="77777777" w:rsidR="0083181B" w:rsidRPr="006B2CE4" w:rsidRDefault="0083181B" w:rsidP="00E60AD2">
            <w:pPr>
              <w:jc w:val="left"/>
              <w:rPr>
                <w:rFonts w:cs="Times New Roman"/>
                <w:b/>
                <w:color w:val="000000"/>
                <w:sz w:val="20"/>
                <w:szCs w:val="20"/>
                <w:lang w:val="cs-CZ"/>
              </w:rPr>
            </w:pPr>
            <w:r w:rsidRPr="006B2CE4">
              <w:rPr>
                <w:rFonts w:cs="Times New Roman"/>
                <w:b/>
                <w:color w:val="000000"/>
                <w:sz w:val="20"/>
                <w:szCs w:val="20"/>
                <w:lang w:val="cs-CZ"/>
              </w:rPr>
              <w:t xml:space="preserve">do </w:t>
            </w:r>
            <w:proofErr w:type="gramStart"/>
            <w:r w:rsidRPr="006B2CE4">
              <w:rPr>
                <w:rFonts w:cs="Times New Roman"/>
                <w:b/>
                <w:color w:val="000000"/>
                <w:sz w:val="20"/>
                <w:szCs w:val="20"/>
                <w:lang w:val="cs-CZ"/>
              </w:rPr>
              <w:t>5ha</w:t>
            </w:r>
            <w:proofErr w:type="gramEnd"/>
          </w:p>
        </w:tc>
        <w:tc>
          <w:tcPr>
            <w:tcW w:w="1127" w:type="dxa"/>
            <w:shd w:val="clear" w:color="auto" w:fill="auto"/>
            <w:vAlign w:val="bottom"/>
            <w:hideMark/>
          </w:tcPr>
          <w:p w14:paraId="68628C66"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12 325</w:t>
            </w:r>
          </w:p>
        </w:tc>
        <w:tc>
          <w:tcPr>
            <w:tcW w:w="1127" w:type="dxa"/>
            <w:shd w:val="clear" w:color="auto" w:fill="auto"/>
            <w:vAlign w:val="bottom"/>
            <w:hideMark/>
          </w:tcPr>
          <w:p w14:paraId="27B10DA8"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26 457</w:t>
            </w:r>
          </w:p>
        </w:tc>
        <w:tc>
          <w:tcPr>
            <w:tcW w:w="1127" w:type="dxa"/>
            <w:shd w:val="clear" w:color="auto" w:fill="auto"/>
            <w:vAlign w:val="bottom"/>
            <w:hideMark/>
          </w:tcPr>
          <w:p w14:paraId="4E65AF63"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6 566</w:t>
            </w:r>
          </w:p>
        </w:tc>
        <w:tc>
          <w:tcPr>
            <w:tcW w:w="1127" w:type="dxa"/>
            <w:shd w:val="clear" w:color="auto" w:fill="auto"/>
            <w:vAlign w:val="bottom"/>
            <w:hideMark/>
          </w:tcPr>
          <w:p w14:paraId="2E063C23"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14</w:t>
            </w:r>
          </w:p>
        </w:tc>
        <w:tc>
          <w:tcPr>
            <w:tcW w:w="1127" w:type="dxa"/>
            <w:shd w:val="clear" w:color="auto" w:fill="auto"/>
            <w:vAlign w:val="bottom"/>
            <w:hideMark/>
          </w:tcPr>
          <w:p w14:paraId="403DD605"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1 339</w:t>
            </w:r>
          </w:p>
        </w:tc>
        <w:tc>
          <w:tcPr>
            <w:tcW w:w="1127" w:type="dxa"/>
            <w:shd w:val="clear" w:color="auto" w:fill="auto"/>
            <w:vAlign w:val="bottom"/>
            <w:hideMark/>
          </w:tcPr>
          <w:p w14:paraId="1F484659"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604</w:t>
            </w:r>
          </w:p>
        </w:tc>
        <w:tc>
          <w:tcPr>
            <w:tcW w:w="1127" w:type="dxa"/>
            <w:shd w:val="clear" w:color="auto" w:fill="auto"/>
            <w:vAlign w:val="bottom"/>
            <w:hideMark/>
          </w:tcPr>
          <w:p w14:paraId="32BF9794"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669</w:t>
            </w:r>
          </w:p>
        </w:tc>
        <w:tc>
          <w:tcPr>
            <w:tcW w:w="875" w:type="dxa"/>
            <w:shd w:val="clear" w:color="auto" w:fill="auto"/>
            <w:vAlign w:val="bottom"/>
            <w:hideMark/>
          </w:tcPr>
          <w:p w14:paraId="7B26DB09"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13 580</w:t>
            </w:r>
          </w:p>
        </w:tc>
      </w:tr>
      <w:tr w:rsidR="0083181B" w:rsidRPr="006B2CE4" w14:paraId="7B0E2574" w14:textId="77777777" w:rsidTr="005E21C3">
        <w:trPr>
          <w:trHeight w:val="244"/>
        </w:trPr>
        <w:tc>
          <w:tcPr>
            <w:tcW w:w="1125" w:type="dxa"/>
            <w:shd w:val="clear" w:color="auto" w:fill="auto"/>
            <w:vAlign w:val="bottom"/>
            <w:hideMark/>
          </w:tcPr>
          <w:p w14:paraId="538620B1" w14:textId="77777777" w:rsidR="0083181B" w:rsidRPr="006B2CE4" w:rsidRDefault="0083181B" w:rsidP="00E60AD2">
            <w:pPr>
              <w:jc w:val="left"/>
              <w:rPr>
                <w:rFonts w:cs="Times New Roman"/>
                <w:b/>
                <w:color w:val="000000"/>
                <w:sz w:val="20"/>
                <w:szCs w:val="20"/>
                <w:lang w:val="cs-CZ"/>
              </w:rPr>
            </w:pPr>
            <w:proofErr w:type="gramStart"/>
            <w:r w:rsidRPr="006B2CE4">
              <w:rPr>
                <w:rFonts w:cs="Times New Roman"/>
                <w:b/>
                <w:color w:val="000000"/>
                <w:sz w:val="20"/>
                <w:szCs w:val="20"/>
                <w:lang w:val="cs-CZ"/>
              </w:rPr>
              <w:t>5 - 10</w:t>
            </w:r>
            <w:proofErr w:type="gramEnd"/>
            <w:r w:rsidRPr="006B2CE4">
              <w:rPr>
                <w:rFonts w:cs="Times New Roman"/>
                <w:b/>
                <w:color w:val="000000"/>
                <w:sz w:val="20"/>
                <w:szCs w:val="20"/>
                <w:lang w:val="cs-CZ"/>
              </w:rPr>
              <w:t xml:space="preserve"> ha</w:t>
            </w:r>
          </w:p>
        </w:tc>
        <w:tc>
          <w:tcPr>
            <w:tcW w:w="1127" w:type="dxa"/>
            <w:shd w:val="clear" w:color="auto" w:fill="auto"/>
            <w:vAlign w:val="bottom"/>
            <w:hideMark/>
          </w:tcPr>
          <w:p w14:paraId="5BA0FC04"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5 107</w:t>
            </w:r>
          </w:p>
        </w:tc>
        <w:tc>
          <w:tcPr>
            <w:tcW w:w="1127" w:type="dxa"/>
            <w:shd w:val="clear" w:color="auto" w:fill="auto"/>
            <w:vAlign w:val="bottom"/>
            <w:hideMark/>
          </w:tcPr>
          <w:p w14:paraId="49F11DDD"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37 227</w:t>
            </w:r>
          </w:p>
        </w:tc>
        <w:tc>
          <w:tcPr>
            <w:tcW w:w="1127" w:type="dxa"/>
            <w:shd w:val="clear" w:color="auto" w:fill="auto"/>
            <w:vAlign w:val="bottom"/>
            <w:hideMark/>
          </w:tcPr>
          <w:p w14:paraId="42137D27"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12 604</w:t>
            </w:r>
          </w:p>
        </w:tc>
        <w:tc>
          <w:tcPr>
            <w:tcW w:w="1127" w:type="dxa"/>
            <w:shd w:val="clear" w:color="auto" w:fill="auto"/>
            <w:vAlign w:val="bottom"/>
            <w:hideMark/>
          </w:tcPr>
          <w:p w14:paraId="00B52128"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21</w:t>
            </w:r>
          </w:p>
        </w:tc>
        <w:tc>
          <w:tcPr>
            <w:tcW w:w="1127" w:type="dxa"/>
            <w:shd w:val="clear" w:color="auto" w:fill="auto"/>
            <w:vAlign w:val="bottom"/>
            <w:hideMark/>
          </w:tcPr>
          <w:p w14:paraId="3FC5A2CB"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1 120</w:t>
            </w:r>
          </w:p>
        </w:tc>
        <w:tc>
          <w:tcPr>
            <w:tcW w:w="1127" w:type="dxa"/>
            <w:shd w:val="clear" w:color="auto" w:fill="auto"/>
            <w:vAlign w:val="bottom"/>
            <w:hideMark/>
          </w:tcPr>
          <w:p w14:paraId="1C03267B"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409</w:t>
            </w:r>
          </w:p>
        </w:tc>
        <w:tc>
          <w:tcPr>
            <w:tcW w:w="1127" w:type="dxa"/>
            <w:shd w:val="clear" w:color="auto" w:fill="auto"/>
            <w:vAlign w:val="bottom"/>
            <w:hideMark/>
          </w:tcPr>
          <w:p w14:paraId="3FE80EBB"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734</w:t>
            </w:r>
          </w:p>
        </w:tc>
        <w:tc>
          <w:tcPr>
            <w:tcW w:w="875" w:type="dxa"/>
            <w:shd w:val="clear" w:color="auto" w:fill="auto"/>
            <w:vAlign w:val="bottom"/>
            <w:hideMark/>
          </w:tcPr>
          <w:p w14:paraId="4489F1CD"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19 789</w:t>
            </w:r>
          </w:p>
        </w:tc>
      </w:tr>
      <w:tr w:rsidR="0083181B" w:rsidRPr="006B2CE4" w14:paraId="1665E55C" w14:textId="77777777" w:rsidTr="005E21C3">
        <w:trPr>
          <w:trHeight w:val="244"/>
        </w:trPr>
        <w:tc>
          <w:tcPr>
            <w:tcW w:w="1125" w:type="dxa"/>
            <w:shd w:val="clear" w:color="auto" w:fill="auto"/>
            <w:vAlign w:val="bottom"/>
            <w:hideMark/>
          </w:tcPr>
          <w:p w14:paraId="68BFC721" w14:textId="77777777" w:rsidR="0083181B" w:rsidRPr="006B2CE4" w:rsidRDefault="0083181B" w:rsidP="00E60AD2">
            <w:pPr>
              <w:jc w:val="left"/>
              <w:rPr>
                <w:rFonts w:cs="Times New Roman"/>
                <w:b/>
                <w:color w:val="000000"/>
                <w:sz w:val="20"/>
                <w:szCs w:val="20"/>
                <w:lang w:val="cs-CZ"/>
              </w:rPr>
            </w:pPr>
            <w:proofErr w:type="gramStart"/>
            <w:r w:rsidRPr="006B2CE4">
              <w:rPr>
                <w:rFonts w:cs="Times New Roman"/>
                <w:b/>
                <w:color w:val="000000"/>
                <w:sz w:val="20"/>
                <w:szCs w:val="20"/>
                <w:lang w:val="cs-CZ"/>
              </w:rPr>
              <w:t>10 - 30</w:t>
            </w:r>
            <w:proofErr w:type="gramEnd"/>
            <w:r w:rsidRPr="006B2CE4">
              <w:rPr>
                <w:rFonts w:cs="Times New Roman"/>
                <w:b/>
                <w:color w:val="000000"/>
                <w:sz w:val="20"/>
                <w:szCs w:val="20"/>
                <w:lang w:val="cs-CZ"/>
              </w:rPr>
              <w:t xml:space="preserve"> ha</w:t>
            </w:r>
          </w:p>
        </w:tc>
        <w:tc>
          <w:tcPr>
            <w:tcW w:w="1127" w:type="dxa"/>
            <w:shd w:val="clear" w:color="auto" w:fill="auto"/>
            <w:vAlign w:val="bottom"/>
            <w:hideMark/>
          </w:tcPr>
          <w:p w14:paraId="20471DB9"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7 467</w:t>
            </w:r>
          </w:p>
        </w:tc>
        <w:tc>
          <w:tcPr>
            <w:tcW w:w="1127" w:type="dxa"/>
            <w:shd w:val="clear" w:color="auto" w:fill="auto"/>
            <w:vAlign w:val="bottom"/>
            <w:hideMark/>
          </w:tcPr>
          <w:p w14:paraId="634C08CA"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133 226</w:t>
            </w:r>
          </w:p>
        </w:tc>
        <w:tc>
          <w:tcPr>
            <w:tcW w:w="1127" w:type="dxa"/>
            <w:shd w:val="clear" w:color="auto" w:fill="auto"/>
            <w:vAlign w:val="bottom"/>
            <w:hideMark/>
          </w:tcPr>
          <w:p w14:paraId="76FA0B44"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53 787</w:t>
            </w:r>
          </w:p>
        </w:tc>
        <w:tc>
          <w:tcPr>
            <w:tcW w:w="1127" w:type="dxa"/>
            <w:shd w:val="clear" w:color="auto" w:fill="auto"/>
            <w:vAlign w:val="bottom"/>
            <w:hideMark/>
          </w:tcPr>
          <w:p w14:paraId="718F2064"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117</w:t>
            </w:r>
          </w:p>
        </w:tc>
        <w:tc>
          <w:tcPr>
            <w:tcW w:w="1127" w:type="dxa"/>
            <w:shd w:val="clear" w:color="auto" w:fill="auto"/>
            <w:vAlign w:val="bottom"/>
            <w:hideMark/>
          </w:tcPr>
          <w:p w14:paraId="1ADAA3BA"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1 838</w:t>
            </w:r>
          </w:p>
        </w:tc>
        <w:tc>
          <w:tcPr>
            <w:tcW w:w="1127" w:type="dxa"/>
            <w:shd w:val="clear" w:color="auto" w:fill="auto"/>
            <w:vAlign w:val="bottom"/>
            <w:hideMark/>
          </w:tcPr>
          <w:p w14:paraId="50C7D2BD"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685</w:t>
            </w:r>
          </w:p>
        </w:tc>
        <w:tc>
          <w:tcPr>
            <w:tcW w:w="1127" w:type="dxa"/>
            <w:shd w:val="clear" w:color="auto" w:fill="auto"/>
            <w:vAlign w:val="bottom"/>
            <w:hideMark/>
          </w:tcPr>
          <w:p w14:paraId="1CEC7108"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2 317</w:t>
            </w:r>
          </w:p>
        </w:tc>
        <w:tc>
          <w:tcPr>
            <w:tcW w:w="875" w:type="dxa"/>
            <w:shd w:val="clear" w:color="auto" w:fill="auto"/>
            <w:vAlign w:val="bottom"/>
            <w:hideMark/>
          </w:tcPr>
          <w:p w14:paraId="35B9079D"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68 318</w:t>
            </w:r>
          </w:p>
        </w:tc>
      </w:tr>
      <w:tr w:rsidR="0083181B" w:rsidRPr="006B2CE4" w14:paraId="25E36A2E" w14:textId="77777777" w:rsidTr="005E21C3">
        <w:trPr>
          <w:trHeight w:val="244"/>
        </w:trPr>
        <w:tc>
          <w:tcPr>
            <w:tcW w:w="1125" w:type="dxa"/>
            <w:shd w:val="clear" w:color="auto" w:fill="auto"/>
            <w:vAlign w:val="bottom"/>
            <w:hideMark/>
          </w:tcPr>
          <w:p w14:paraId="5E1CAD4C" w14:textId="77777777" w:rsidR="0083181B" w:rsidRPr="006B2CE4" w:rsidRDefault="0083181B" w:rsidP="00E60AD2">
            <w:pPr>
              <w:jc w:val="left"/>
              <w:rPr>
                <w:rFonts w:cs="Times New Roman"/>
                <w:b/>
                <w:color w:val="000000"/>
                <w:sz w:val="20"/>
                <w:szCs w:val="20"/>
                <w:lang w:val="cs-CZ"/>
              </w:rPr>
            </w:pPr>
            <w:proofErr w:type="gramStart"/>
            <w:r w:rsidRPr="006B2CE4">
              <w:rPr>
                <w:rFonts w:cs="Times New Roman"/>
                <w:b/>
                <w:color w:val="000000"/>
                <w:sz w:val="20"/>
                <w:szCs w:val="20"/>
                <w:lang w:val="cs-CZ"/>
              </w:rPr>
              <w:t>30 - 100</w:t>
            </w:r>
            <w:proofErr w:type="gramEnd"/>
            <w:r w:rsidRPr="006B2CE4">
              <w:rPr>
                <w:rFonts w:cs="Times New Roman"/>
                <w:b/>
                <w:color w:val="000000"/>
                <w:sz w:val="20"/>
                <w:szCs w:val="20"/>
                <w:lang w:val="cs-CZ"/>
              </w:rPr>
              <w:t xml:space="preserve"> ha</w:t>
            </w:r>
          </w:p>
        </w:tc>
        <w:tc>
          <w:tcPr>
            <w:tcW w:w="1127" w:type="dxa"/>
            <w:shd w:val="clear" w:color="auto" w:fill="auto"/>
            <w:vAlign w:val="bottom"/>
            <w:hideMark/>
          </w:tcPr>
          <w:p w14:paraId="0D312344"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5 686</w:t>
            </w:r>
          </w:p>
        </w:tc>
        <w:tc>
          <w:tcPr>
            <w:tcW w:w="1127" w:type="dxa"/>
            <w:shd w:val="clear" w:color="auto" w:fill="auto"/>
            <w:vAlign w:val="bottom"/>
            <w:hideMark/>
          </w:tcPr>
          <w:p w14:paraId="31229556"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316 812</w:t>
            </w:r>
          </w:p>
        </w:tc>
        <w:tc>
          <w:tcPr>
            <w:tcW w:w="1127" w:type="dxa"/>
            <w:shd w:val="clear" w:color="auto" w:fill="auto"/>
            <w:vAlign w:val="bottom"/>
            <w:hideMark/>
          </w:tcPr>
          <w:p w14:paraId="16C7CF79"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161 186</w:t>
            </w:r>
          </w:p>
        </w:tc>
        <w:tc>
          <w:tcPr>
            <w:tcW w:w="1127" w:type="dxa"/>
            <w:shd w:val="clear" w:color="auto" w:fill="auto"/>
            <w:vAlign w:val="bottom"/>
            <w:hideMark/>
          </w:tcPr>
          <w:p w14:paraId="0A6F1686"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384</w:t>
            </w:r>
          </w:p>
        </w:tc>
        <w:tc>
          <w:tcPr>
            <w:tcW w:w="1127" w:type="dxa"/>
            <w:shd w:val="clear" w:color="auto" w:fill="auto"/>
            <w:vAlign w:val="bottom"/>
            <w:hideMark/>
          </w:tcPr>
          <w:p w14:paraId="62BFC3AE"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2 776</w:t>
            </w:r>
          </w:p>
        </w:tc>
        <w:tc>
          <w:tcPr>
            <w:tcW w:w="1127" w:type="dxa"/>
            <w:shd w:val="clear" w:color="auto" w:fill="auto"/>
            <w:vAlign w:val="bottom"/>
            <w:hideMark/>
          </w:tcPr>
          <w:p w14:paraId="71C2E278"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1 111</w:t>
            </w:r>
          </w:p>
        </w:tc>
        <w:tc>
          <w:tcPr>
            <w:tcW w:w="1127" w:type="dxa"/>
            <w:shd w:val="clear" w:color="auto" w:fill="auto"/>
            <w:vAlign w:val="bottom"/>
            <w:hideMark/>
          </w:tcPr>
          <w:p w14:paraId="5C7703E3"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3 794</w:t>
            </w:r>
          </w:p>
        </w:tc>
        <w:tc>
          <w:tcPr>
            <w:tcW w:w="875" w:type="dxa"/>
            <w:shd w:val="clear" w:color="auto" w:fill="auto"/>
            <w:vAlign w:val="bottom"/>
            <w:hideMark/>
          </w:tcPr>
          <w:p w14:paraId="5CDD03B0"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139 329</w:t>
            </w:r>
          </w:p>
        </w:tc>
      </w:tr>
      <w:tr w:rsidR="0083181B" w:rsidRPr="006B2CE4" w14:paraId="64208BB8" w14:textId="77777777" w:rsidTr="005E21C3">
        <w:trPr>
          <w:trHeight w:val="244"/>
        </w:trPr>
        <w:tc>
          <w:tcPr>
            <w:tcW w:w="1125" w:type="dxa"/>
            <w:shd w:val="clear" w:color="auto" w:fill="auto"/>
            <w:vAlign w:val="bottom"/>
            <w:hideMark/>
          </w:tcPr>
          <w:p w14:paraId="206D2820" w14:textId="77777777" w:rsidR="0083181B" w:rsidRPr="006B2CE4" w:rsidRDefault="0083181B" w:rsidP="00E60AD2">
            <w:pPr>
              <w:jc w:val="left"/>
              <w:rPr>
                <w:rFonts w:cs="Times New Roman"/>
                <w:b/>
                <w:color w:val="000000"/>
                <w:sz w:val="20"/>
                <w:szCs w:val="20"/>
                <w:lang w:val="cs-CZ"/>
              </w:rPr>
            </w:pPr>
            <w:proofErr w:type="gramStart"/>
            <w:r w:rsidRPr="006B2CE4">
              <w:rPr>
                <w:rFonts w:cs="Times New Roman"/>
                <w:b/>
                <w:color w:val="000000"/>
                <w:sz w:val="20"/>
                <w:szCs w:val="20"/>
                <w:lang w:val="cs-CZ"/>
              </w:rPr>
              <w:t>100 - 150</w:t>
            </w:r>
            <w:proofErr w:type="gramEnd"/>
            <w:r w:rsidRPr="006B2CE4">
              <w:rPr>
                <w:rFonts w:cs="Times New Roman"/>
                <w:b/>
                <w:color w:val="000000"/>
                <w:sz w:val="20"/>
                <w:szCs w:val="20"/>
                <w:lang w:val="cs-CZ"/>
              </w:rPr>
              <w:t xml:space="preserve"> ha</w:t>
            </w:r>
          </w:p>
        </w:tc>
        <w:tc>
          <w:tcPr>
            <w:tcW w:w="1127" w:type="dxa"/>
            <w:shd w:val="clear" w:color="auto" w:fill="auto"/>
            <w:vAlign w:val="bottom"/>
            <w:hideMark/>
          </w:tcPr>
          <w:p w14:paraId="16A91D0F"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1 246</w:t>
            </w:r>
          </w:p>
        </w:tc>
        <w:tc>
          <w:tcPr>
            <w:tcW w:w="1127" w:type="dxa"/>
            <w:shd w:val="clear" w:color="auto" w:fill="auto"/>
            <w:vAlign w:val="bottom"/>
            <w:hideMark/>
          </w:tcPr>
          <w:p w14:paraId="70CC7C39"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152 155</w:t>
            </w:r>
          </w:p>
        </w:tc>
        <w:tc>
          <w:tcPr>
            <w:tcW w:w="1127" w:type="dxa"/>
            <w:shd w:val="clear" w:color="auto" w:fill="auto"/>
            <w:vAlign w:val="bottom"/>
            <w:hideMark/>
          </w:tcPr>
          <w:p w14:paraId="6FC68440"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88 827</w:t>
            </w:r>
          </w:p>
        </w:tc>
        <w:tc>
          <w:tcPr>
            <w:tcW w:w="1127" w:type="dxa"/>
            <w:shd w:val="clear" w:color="auto" w:fill="auto"/>
            <w:vAlign w:val="bottom"/>
            <w:hideMark/>
          </w:tcPr>
          <w:p w14:paraId="2DCC7AAB"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229</w:t>
            </w:r>
          </w:p>
        </w:tc>
        <w:tc>
          <w:tcPr>
            <w:tcW w:w="1127" w:type="dxa"/>
            <w:shd w:val="clear" w:color="auto" w:fill="auto"/>
            <w:vAlign w:val="bottom"/>
            <w:hideMark/>
          </w:tcPr>
          <w:p w14:paraId="188ACFDC"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1 177</w:t>
            </w:r>
          </w:p>
        </w:tc>
        <w:tc>
          <w:tcPr>
            <w:tcW w:w="1127" w:type="dxa"/>
            <w:shd w:val="clear" w:color="auto" w:fill="auto"/>
            <w:vAlign w:val="bottom"/>
            <w:hideMark/>
          </w:tcPr>
          <w:p w14:paraId="2054E751"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204</w:t>
            </w:r>
          </w:p>
        </w:tc>
        <w:tc>
          <w:tcPr>
            <w:tcW w:w="1127" w:type="dxa"/>
            <w:shd w:val="clear" w:color="auto" w:fill="auto"/>
            <w:vAlign w:val="bottom"/>
            <w:hideMark/>
          </w:tcPr>
          <w:p w14:paraId="743AD155"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1 235</w:t>
            </w:r>
          </w:p>
        </w:tc>
        <w:tc>
          <w:tcPr>
            <w:tcW w:w="875" w:type="dxa"/>
            <w:shd w:val="clear" w:color="auto" w:fill="auto"/>
            <w:vAlign w:val="bottom"/>
            <w:hideMark/>
          </w:tcPr>
          <w:p w14:paraId="0F7DB1F4"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57 658</w:t>
            </w:r>
          </w:p>
        </w:tc>
      </w:tr>
      <w:tr w:rsidR="0083181B" w:rsidRPr="006B2CE4" w14:paraId="6D1D41B2" w14:textId="77777777" w:rsidTr="005E21C3">
        <w:trPr>
          <w:trHeight w:val="244"/>
        </w:trPr>
        <w:tc>
          <w:tcPr>
            <w:tcW w:w="1125" w:type="dxa"/>
            <w:shd w:val="clear" w:color="auto" w:fill="auto"/>
            <w:vAlign w:val="bottom"/>
            <w:hideMark/>
          </w:tcPr>
          <w:p w14:paraId="4F9D06E2" w14:textId="77777777" w:rsidR="0083181B" w:rsidRPr="006B2CE4" w:rsidRDefault="0083181B" w:rsidP="00E60AD2">
            <w:pPr>
              <w:jc w:val="left"/>
              <w:rPr>
                <w:rFonts w:cs="Times New Roman"/>
                <w:b/>
                <w:color w:val="000000"/>
                <w:sz w:val="20"/>
                <w:szCs w:val="20"/>
                <w:lang w:val="cs-CZ"/>
              </w:rPr>
            </w:pPr>
            <w:r w:rsidRPr="006B2CE4">
              <w:rPr>
                <w:rFonts w:cs="Times New Roman"/>
                <w:b/>
                <w:color w:val="000000"/>
                <w:sz w:val="20"/>
                <w:szCs w:val="20"/>
                <w:lang w:val="cs-CZ"/>
              </w:rPr>
              <w:t>nad 150 ha</w:t>
            </w:r>
          </w:p>
        </w:tc>
        <w:tc>
          <w:tcPr>
            <w:tcW w:w="1127" w:type="dxa"/>
            <w:shd w:val="clear" w:color="auto" w:fill="auto"/>
            <w:vAlign w:val="bottom"/>
            <w:hideMark/>
          </w:tcPr>
          <w:p w14:paraId="561DDB4D"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3 769</w:t>
            </w:r>
          </w:p>
        </w:tc>
        <w:tc>
          <w:tcPr>
            <w:tcW w:w="1127" w:type="dxa"/>
            <w:shd w:val="clear" w:color="auto" w:fill="auto"/>
            <w:vAlign w:val="bottom"/>
            <w:hideMark/>
          </w:tcPr>
          <w:p w14:paraId="5272F296"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2 891 807</w:t>
            </w:r>
          </w:p>
        </w:tc>
        <w:tc>
          <w:tcPr>
            <w:tcW w:w="1127" w:type="dxa"/>
            <w:shd w:val="clear" w:color="auto" w:fill="auto"/>
            <w:vAlign w:val="bottom"/>
            <w:hideMark/>
          </w:tcPr>
          <w:p w14:paraId="1ED147A0"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2 136 763</w:t>
            </w:r>
          </w:p>
        </w:tc>
        <w:tc>
          <w:tcPr>
            <w:tcW w:w="1127" w:type="dxa"/>
            <w:shd w:val="clear" w:color="auto" w:fill="auto"/>
            <w:vAlign w:val="bottom"/>
            <w:hideMark/>
          </w:tcPr>
          <w:p w14:paraId="5DB58483"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4 616</w:t>
            </w:r>
          </w:p>
        </w:tc>
        <w:tc>
          <w:tcPr>
            <w:tcW w:w="1127" w:type="dxa"/>
            <w:shd w:val="clear" w:color="auto" w:fill="auto"/>
            <w:vAlign w:val="bottom"/>
            <w:hideMark/>
          </w:tcPr>
          <w:p w14:paraId="17A9890F"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6 847</w:t>
            </w:r>
          </w:p>
        </w:tc>
        <w:tc>
          <w:tcPr>
            <w:tcW w:w="1127" w:type="dxa"/>
            <w:shd w:val="clear" w:color="auto" w:fill="auto"/>
            <w:vAlign w:val="bottom"/>
            <w:hideMark/>
          </w:tcPr>
          <w:p w14:paraId="5DFBB467"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1 728</w:t>
            </w:r>
          </w:p>
        </w:tc>
        <w:tc>
          <w:tcPr>
            <w:tcW w:w="1127" w:type="dxa"/>
            <w:shd w:val="clear" w:color="auto" w:fill="auto"/>
            <w:vAlign w:val="bottom"/>
            <w:hideMark/>
          </w:tcPr>
          <w:p w14:paraId="1C44B6DA"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7 128</w:t>
            </w:r>
          </w:p>
        </w:tc>
        <w:tc>
          <w:tcPr>
            <w:tcW w:w="875" w:type="dxa"/>
            <w:shd w:val="clear" w:color="auto" w:fill="auto"/>
            <w:vAlign w:val="bottom"/>
            <w:hideMark/>
          </w:tcPr>
          <w:p w14:paraId="13277E19" w14:textId="77777777" w:rsidR="0083181B" w:rsidRPr="006B2CE4" w:rsidRDefault="0083181B" w:rsidP="00E60AD2">
            <w:pPr>
              <w:jc w:val="right"/>
              <w:rPr>
                <w:rFonts w:cs="Times New Roman"/>
                <w:color w:val="000000"/>
                <w:sz w:val="20"/>
                <w:szCs w:val="20"/>
                <w:lang w:val="cs-CZ"/>
              </w:rPr>
            </w:pPr>
            <w:r w:rsidRPr="006B2CE4">
              <w:rPr>
                <w:rFonts w:cs="Times New Roman"/>
                <w:color w:val="000000"/>
                <w:sz w:val="20"/>
                <w:szCs w:val="20"/>
                <w:lang w:val="cs-CZ"/>
              </w:rPr>
              <w:t>702 548</w:t>
            </w:r>
          </w:p>
        </w:tc>
      </w:tr>
    </w:tbl>
    <w:p w14:paraId="166E47D9" w14:textId="77777777" w:rsidR="0083181B" w:rsidRPr="006B2CE4" w:rsidRDefault="0083181B" w:rsidP="0083181B">
      <w:pPr>
        <w:rPr>
          <w:lang w:val="cs-CZ"/>
        </w:rPr>
      </w:pPr>
    </w:p>
    <w:p w14:paraId="1FC6FED0" w14:textId="77777777" w:rsidR="0083181B" w:rsidRPr="006B2CE4" w:rsidRDefault="0083181B" w:rsidP="0083181B">
      <w:pPr>
        <w:rPr>
          <w:lang w:val="cs-CZ"/>
        </w:rPr>
      </w:pPr>
    </w:p>
    <w:p w14:paraId="302A4722" w14:textId="77777777" w:rsidR="0083181B" w:rsidRPr="006B2CE4" w:rsidRDefault="0083181B" w:rsidP="0083181B">
      <w:pPr>
        <w:pStyle w:val="Titulek"/>
      </w:pPr>
      <w:bookmarkStart w:id="112" w:name="_Toc80832826"/>
      <w:r w:rsidRPr="006B2CE4">
        <w:t xml:space="preserve">Tabulka P </w:t>
      </w:r>
      <w:r w:rsidRPr="006B2CE4">
        <w:fldChar w:fldCharType="begin"/>
      </w:r>
      <w:r w:rsidRPr="006B2CE4">
        <w:instrText>SEQ Tabulka_P \* ARABIC</w:instrText>
      </w:r>
      <w:r w:rsidRPr="006B2CE4">
        <w:fldChar w:fldCharType="separate"/>
      </w:r>
      <w:r w:rsidRPr="006B2CE4">
        <w:t>13</w:t>
      </w:r>
      <w:r w:rsidRPr="006B2CE4">
        <w:fldChar w:fldCharType="end"/>
      </w:r>
      <w:r w:rsidRPr="006B2CE4">
        <w:t>. Vývoj zemědělského pojištění a škodního průběhu v ČR v 2013 až 2020</w:t>
      </w:r>
      <w:bookmarkEnd w:id="112"/>
    </w:p>
    <w:p w14:paraId="60F7A776" w14:textId="77777777" w:rsidR="0083181B" w:rsidRPr="006B2CE4" w:rsidRDefault="0083181B" w:rsidP="0083181B">
      <w:pPr>
        <w:pStyle w:val="Titulek"/>
      </w:pPr>
      <w:r w:rsidRPr="006B2CE4">
        <w:drawing>
          <wp:inline distT="0" distB="0" distL="0" distR="0" wp14:anchorId="50E83F75" wp14:editId="56B2F9CB">
            <wp:extent cx="6429983" cy="1607496"/>
            <wp:effectExtent l="0" t="0" r="0" b="571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433020" cy="1608255"/>
                    </a:xfrm>
                    <a:prstGeom prst="rect">
                      <a:avLst/>
                    </a:prstGeom>
                    <a:noFill/>
                    <a:ln>
                      <a:noFill/>
                    </a:ln>
                  </pic:spPr>
                </pic:pic>
              </a:graphicData>
            </a:graphic>
          </wp:inline>
        </w:drawing>
      </w:r>
    </w:p>
    <w:p w14:paraId="17E037FB" w14:textId="77777777" w:rsidR="0083181B" w:rsidRPr="006B2CE4" w:rsidRDefault="0083181B" w:rsidP="0083181B">
      <w:pPr>
        <w:pStyle w:val="Titulek"/>
      </w:pPr>
    </w:p>
    <w:p w14:paraId="56AFA53D" w14:textId="77777777" w:rsidR="0083181B" w:rsidRPr="006B2CE4" w:rsidRDefault="0083181B" w:rsidP="0083181B">
      <w:pPr>
        <w:rPr>
          <w:lang w:val="cs-CZ"/>
        </w:rPr>
      </w:pPr>
    </w:p>
    <w:p w14:paraId="2B62EDBA" w14:textId="77777777" w:rsidR="0083181B" w:rsidRPr="006B2CE4" w:rsidRDefault="0083181B" w:rsidP="0083181B">
      <w:pPr>
        <w:pStyle w:val="Titulek"/>
      </w:pPr>
      <w:bookmarkStart w:id="113" w:name="_Toc80832827"/>
      <w:r w:rsidRPr="006B2CE4">
        <w:lastRenderedPageBreak/>
        <w:t xml:space="preserve">Tabulka P </w:t>
      </w:r>
      <w:r w:rsidRPr="006B2CE4">
        <w:fldChar w:fldCharType="begin"/>
      </w:r>
      <w:r w:rsidRPr="006B2CE4">
        <w:instrText>SEQ Tabulka_P \* ARABIC</w:instrText>
      </w:r>
      <w:r w:rsidRPr="006B2CE4">
        <w:fldChar w:fldCharType="separate"/>
      </w:r>
      <w:r w:rsidRPr="006B2CE4">
        <w:t>14</w:t>
      </w:r>
      <w:r w:rsidRPr="006B2CE4">
        <w:fldChar w:fldCharType="end"/>
      </w:r>
      <w:r w:rsidRPr="006B2CE4">
        <w:t>.Ukazatele charakterizující míru stability zemědělských příjmů a způsoby řízení rizik</w:t>
      </w:r>
      <w:bookmarkEnd w:id="113"/>
    </w:p>
    <w:p w14:paraId="0D46C6E0" w14:textId="77777777" w:rsidR="0083181B" w:rsidRPr="006B2CE4" w:rsidRDefault="0083181B" w:rsidP="0083181B">
      <w:pPr>
        <w:rPr>
          <w:lang w:val="cs-CZ"/>
        </w:rPr>
      </w:pPr>
      <w:r w:rsidRPr="006B2CE4">
        <w:rPr>
          <w:lang w:val="cs-CZ"/>
        </w:rPr>
        <w:drawing>
          <wp:inline distT="0" distB="0" distL="0" distR="0" wp14:anchorId="73C8C6F1" wp14:editId="78850635">
            <wp:extent cx="6198235" cy="2200275"/>
            <wp:effectExtent l="0" t="0" r="0" b="9525"/>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202576" cy="2201816"/>
                    </a:xfrm>
                    <a:prstGeom prst="rect">
                      <a:avLst/>
                    </a:prstGeom>
                    <a:noFill/>
                    <a:ln>
                      <a:noFill/>
                    </a:ln>
                  </pic:spPr>
                </pic:pic>
              </a:graphicData>
            </a:graphic>
          </wp:inline>
        </w:drawing>
      </w:r>
    </w:p>
    <w:p w14:paraId="6F482BBB" w14:textId="77777777" w:rsidR="0083181B" w:rsidRPr="006B2CE4" w:rsidRDefault="0083181B" w:rsidP="0083181B">
      <w:pPr>
        <w:rPr>
          <w:i/>
          <w:sz w:val="20"/>
          <w:lang w:val="cs-CZ"/>
        </w:rPr>
      </w:pPr>
      <w:r w:rsidRPr="006B2CE4">
        <w:rPr>
          <w:i/>
          <w:sz w:val="20"/>
          <w:lang w:val="cs-CZ"/>
        </w:rPr>
        <w:t>Zdroj: propočty ÚZEI, Zelená zpráva 2008-17</w:t>
      </w:r>
    </w:p>
    <w:p w14:paraId="3EC29327" w14:textId="77777777" w:rsidR="0083181B" w:rsidRPr="006B2CE4" w:rsidRDefault="0083181B" w:rsidP="0083181B">
      <w:pPr>
        <w:rPr>
          <w:i/>
          <w:sz w:val="20"/>
          <w:lang w:val="cs-CZ"/>
        </w:rPr>
      </w:pPr>
    </w:p>
    <w:p w14:paraId="49942080" w14:textId="77777777" w:rsidR="0083181B" w:rsidRPr="006B2CE4" w:rsidRDefault="0083181B" w:rsidP="0083181B">
      <w:pPr>
        <w:pStyle w:val="Titulek"/>
      </w:pPr>
      <w:bookmarkStart w:id="114" w:name="_Ref12616040"/>
      <w:bookmarkStart w:id="115" w:name="_Toc80832828"/>
      <w:r w:rsidRPr="006B2CE4">
        <w:t xml:space="preserve">Tabulka P </w:t>
      </w:r>
      <w:r w:rsidRPr="006B2CE4">
        <w:fldChar w:fldCharType="begin"/>
      </w:r>
      <w:r w:rsidRPr="006B2CE4">
        <w:instrText>SEQ Tabulka_P \* ARABIC</w:instrText>
      </w:r>
      <w:r w:rsidRPr="006B2CE4">
        <w:fldChar w:fldCharType="separate"/>
      </w:r>
      <w:r w:rsidRPr="006B2CE4">
        <w:t>15</w:t>
      </w:r>
      <w:r w:rsidRPr="006B2CE4">
        <w:fldChar w:fldCharType="end"/>
      </w:r>
      <w:bookmarkEnd w:id="114"/>
      <w:r w:rsidRPr="006B2CE4">
        <w:t>. Ad hoc kompenzace škod ze státního rozpočtu v letech 1997–2020</w:t>
      </w:r>
      <w:bookmarkEnd w:id="115"/>
    </w:p>
    <w:p w14:paraId="52AFA677" w14:textId="77777777" w:rsidR="0083181B" w:rsidRPr="006B2CE4" w:rsidRDefault="0083181B" w:rsidP="0083181B">
      <w:pPr>
        <w:pStyle w:val="Titulek"/>
        <w:sectPr w:rsidR="0083181B" w:rsidRPr="006B2CE4" w:rsidSect="00E60AD2">
          <w:pgSz w:w="11906" w:h="16838"/>
          <w:pgMar w:top="1418" w:right="1418" w:bottom="1418" w:left="1418" w:header="709" w:footer="709" w:gutter="0"/>
          <w:cols w:space="708"/>
          <w:titlePg/>
          <w:docGrid w:linePitch="360"/>
        </w:sectPr>
      </w:pPr>
      <w:r w:rsidRPr="006B2CE4">
        <w:drawing>
          <wp:inline distT="0" distB="0" distL="0" distR="0" wp14:anchorId="224C066F" wp14:editId="599F8872">
            <wp:extent cx="4768388" cy="371475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77139" cy="3721567"/>
                    </a:xfrm>
                    <a:prstGeom prst="rect">
                      <a:avLst/>
                    </a:prstGeom>
                    <a:noFill/>
                    <a:ln>
                      <a:noFill/>
                    </a:ln>
                  </pic:spPr>
                </pic:pic>
              </a:graphicData>
            </a:graphic>
          </wp:inline>
        </w:drawing>
      </w:r>
    </w:p>
    <w:p w14:paraId="37920683" w14:textId="77777777" w:rsidR="0083181B" w:rsidRPr="006B2CE4" w:rsidRDefault="0083181B" w:rsidP="007B6CBB">
      <w:pPr>
        <w:pStyle w:val="Titulek"/>
        <w:jc w:val="left"/>
      </w:pPr>
      <w:bookmarkStart w:id="116" w:name="_Toc80832829"/>
      <w:r w:rsidRPr="006B2CE4">
        <w:lastRenderedPageBreak/>
        <w:t xml:space="preserve">Tabulka P </w:t>
      </w:r>
      <w:r w:rsidRPr="006B2CE4">
        <w:fldChar w:fldCharType="begin"/>
      </w:r>
      <w:r w:rsidRPr="006B2CE4">
        <w:instrText>SEQ Tabulka_P \* ARABIC</w:instrText>
      </w:r>
      <w:r w:rsidRPr="006B2CE4">
        <w:fldChar w:fldCharType="separate"/>
      </w:r>
      <w:r w:rsidRPr="006B2CE4">
        <w:t>16</w:t>
      </w:r>
      <w:r w:rsidRPr="006B2CE4">
        <w:fldChar w:fldCharType="end"/>
      </w:r>
      <w:r w:rsidRPr="006B2CE4">
        <w:t>. Souhrnné ekonomické ukazatele pro agregované kategorie podniků FADN</w:t>
      </w:r>
      <w:bookmarkEnd w:id="116"/>
    </w:p>
    <w:p w14:paraId="78109CEA" w14:textId="77777777" w:rsidR="0083181B" w:rsidRPr="006B2CE4" w:rsidRDefault="0083181B" w:rsidP="0083181B">
      <w:pPr>
        <w:rPr>
          <w:lang w:val="cs-CZ"/>
        </w:rPr>
      </w:pPr>
      <w:r w:rsidRPr="006B2CE4">
        <w:rPr>
          <w:lang w:val="cs-CZ"/>
        </w:rPr>
        <w:drawing>
          <wp:inline distT="0" distB="0" distL="0" distR="0" wp14:anchorId="58425920" wp14:editId="0462070E">
            <wp:extent cx="7373374" cy="3952875"/>
            <wp:effectExtent l="0" t="0" r="0" b="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7390858" cy="3962248"/>
                    </a:xfrm>
                    <a:prstGeom prst="rect">
                      <a:avLst/>
                    </a:prstGeom>
                    <a:noFill/>
                    <a:ln>
                      <a:noFill/>
                    </a:ln>
                  </pic:spPr>
                </pic:pic>
              </a:graphicData>
            </a:graphic>
          </wp:inline>
        </w:drawing>
      </w:r>
      <w:bookmarkStart w:id="117" w:name="_Ref12458076"/>
    </w:p>
    <w:p w14:paraId="595A7190" w14:textId="77777777" w:rsidR="0083181B" w:rsidRPr="006B2CE4" w:rsidRDefault="0083181B" w:rsidP="0083181B">
      <w:pPr>
        <w:pStyle w:val="Titulek"/>
        <w:jc w:val="left"/>
        <w:rPr>
          <w:sz w:val="22"/>
          <w:szCs w:val="22"/>
        </w:rPr>
      </w:pPr>
      <w:bookmarkStart w:id="118" w:name="_Toc80832830"/>
      <w:r w:rsidRPr="006B2CE4">
        <w:lastRenderedPageBreak/>
        <w:t xml:space="preserve">Tabulka P </w:t>
      </w:r>
      <w:r w:rsidRPr="006B2CE4">
        <w:fldChar w:fldCharType="begin"/>
      </w:r>
      <w:r w:rsidRPr="006B2CE4">
        <w:instrText>SEQ Tabulka_P \* ARABIC</w:instrText>
      </w:r>
      <w:r w:rsidRPr="006B2CE4">
        <w:fldChar w:fldCharType="separate"/>
      </w:r>
      <w:r w:rsidRPr="006B2CE4">
        <w:t>17</w:t>
      </w:r>
      <w:r w:rsidRPr="006B2CE4">
        <w:fldChar w:fldCharType="end"/>
      </w:r>
      <w:bookmarkEnd w:id="117"/>
      <w:r w:rsidRPr="006B2CE4">
        <w:t>.</w:t>
      </w:r>
      <w:r w:rsidRPr="006B2CE4">
        <w:rPr>
          <w:sz w:val="22"/>
          <w:szCs w:val="22"/>
        </w:rPr>
        <w:t xml:space="preserve"> Podíly podniků na vybraných naturálních ukazatelích a podporách Pilíře 1</w:t>
      </w:r>
      <w:bookmarkEnd w:id="118"/>
    </w:p>
    <w:p w14:paraId="7DC37A2D" w14:textId="77777777" w:rsidR="0083181B" w:rsidRPr="006B2CE4" w:rsidRDefault="0083181B" w:rsidP="0083181B">
      <w:pPr>
        <w:rPr>
          <w:lang w:val="cs-CZ"/>
        </w:rPr>
        <w:sectPr w:rsidR="0083181B" w:rsidRPr="006B2CE4" w:rsidSect="00E60AD2">
          <w:pgSz w:w="16838" w:h="11906" w:orient="landscape"/>
          <w:pgMar w:top="1418" w:right="1418" w:bottom="1418" w:left="1418" w:header="709" w:footer="709" w:gutter="0"/>
          <w:cols w:space="708"/>
          <w:titlePg/>
          <w:docGrid w:linePitch="360"/>
        </w:sectPr>
      </w:pPr>
      <w:r w:rsidRPr="006B2CE4">
        <w:rPr>
          <w:lang w:val="cs-CZ"/>
        </w:rPr>
        <w:drawing>
          <wp:inline distT="0" distB="0" distL="0" distR="0" wp14:anchorId="3FB5632D" wp14:editId="2CAA8CF1">
            <wp:extent cx="8084078" cy="2733675"/>
            <wp:effectExtent l="0" t="0" r="0" b="0"/>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090561" cy="2735867"/>
                    </a:xfrm>
                    <a:prstGeom prst="rect">
                      <a:avLst/>
                    </a:prstGeom>
                    <a:noFill/>
                    <a:ln>
                      <a:noFill/>
                    </a:ln>
                  </pic:spPr>
                </pic:pic>
              </a:graphicData>
            </a:graphic>
          </wp:inline>
        </w:drawing>
      </w:r>
    </w:p>
    <w:p w14:paraId="4F32FA85" w14:textId="77777777" w:rsidR="0083181B" w:rsidRPr="006B2CE4" w:rsidRDefault="0083181B" w:rsidP="0083181B">
      <w:pPr>
        <w:pStyle w:val="Titulek"/>
        <w:jc w:val="left"/>
        <w:rPr>
          <w:sz w:val="22"/>
          <w:szCs w:val="22"/>
        </w:rPr>
      </w:pPr>
      <w:bookmarkStart w:id="119" w:name="_Ref15381409"/>
      <w:bookmarkStart w:id="120" w:name="_Toc80832831"/>
      <w:r w:rsidRPr="006B2CE4">
        <w:lastRenderedPageBreak/>
        <w:t xml:space="preserve">Tabulka P </w:t>
      </w:r>
      <w:r w:rsidRPr="006B2CE4">
        <w:fldChar w:fldCharType="begin"/>
      </w:r>
      <w:r w:rsidRPr="006B2CE4">
        <w:instrText>SEQ Tabulka_P \* ARABIC</w:instrText>
      </w:r>
      <w:r w:rsidRPr="006B2CE4">
        <w:fldChar w:fldCharType="separate"/>
      </w:r>
      <w:r w:rsidRPr="006B2CE4">
        <w:t>18</w:t>
      </w:r>
      <w:r w:rsidRPr="006B2CE4">
        <w:fldChar w:fldCharType="end"/>
      </w:r>
      <w:bookmarkEnd w:id="119"/>
      <w:r w:rsidRPr="006B2CE4">
        <w:t xml:space="preserve">. </w:t>
      </w:r>
      <w:r w:rsidRPr="006B2CE4">
        <w:rPr>
          <w:sz w:val="22"/>
          <w:szCs w:val="22"/>
        </w:rPr>
        <w:t>Rozdíly v úrovni provozních podpor 2015-17 a 2020+</w:t>
      </w:r>
      <w:bookmarkEnd w:id="120"/>
    </w:p>
    <w:p w14:paraId="71C1A8FD" w14:textId="77777777" w:rsidR="0083181B" w:rsidRPr="006B2CE4" w:rsidRDefault="0083181B" w:rsidP="0083181B">
      <w:pPr>
        <w:rPr>
          <w:lang w:val="cs-CZ"/>
        </w:rPr>
        <w:sectPr w:rsidR="0083181B" w:rsidRPr="006B2CE4" w:rsidSect="00E60AD2">
          <w:pgSz w:w="16838" w:h="11906" w:orient="landscape"/>
          <w:pgMar w:top="1418" w:right="1418" w:bottom="1418" w:left="1418" w:header="709" w:footer="709" w:gutter="0"/>
          <w:cols w:space="708"/>
          <w:titlePg/>
          <w:docGrid w:linePitch="360"/>
        </w:sectPr>
      </w:pPr>
      <w:r w:rsidRPr="006B2CE4">
        <w:rPr>
          <w:lang w:val="cs-CZ"/>
        </w:rPr>
        <w:drawing>
          <wp:inline distT="0" distB="0" distL="0" distR="0" wp14:anchorId="25EDB9FE" wp14:editId="544FF124">
            <wp:extent cx="8181975" cy="5104487"/>
            <wp:effectExtent l="0" t="0" r="0" b="127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8181975" cy="5104487"/>
                    </a:xfrm>
                    <a:prstGeom prst="rect">
                      <a:avLst/>
                    </a:prstGeom>
                    <a:noFill/>
                    <a:ln>
                      <a:noFill/>
                    </a:ln>
                  </pic:spPr>
                </pic:pic>
              </a:graphicData>
            </a:graphic>
          </wp:inline>
        </w:drawing>
      </w:r>
    </w:p>
    <w:p w14:paraId="2D7CE899" w14:textId="77777777" w:rsidR="0083181B" w:rsidRPr="006B2CE4" w:rsidRDefault="0083181B" w:rsidP="0083181B">
      <w:pPr>
        <w:spacing w:before="120" w:line="360" w:lineRule="auto"/>
        <w:rPr>
          <w:sz w:val="22"/>
          <w:lang w:val="cs-CZ"/>
        </w:rPr>
      </w:pPr>
    </w:p>
    <w:p w14:paraId="2BF404A2" w14:textId="77777777" w:rsidR="0083181B" w:rsidRPr="006B2CE4" w:rsidRDefault="0083181B" w:rsidP="0083181B">
      <w:pPr>
        <w:pStyle w:val="Titulek"/>
        <w:jc w:val="left"/>
        <w:rPr>
          <w:sz w:val="22"/>
          <w:szCs w:val="22"/>
        </w:rPr>
      </w:pPr>
      <w:bookmarkStart w:id="121" w:name="_Ref2071245"/>
      <w:bookmarkStart w:id="122" w:name="_Toc80832832"/>
      <w:bookmarkEnd w:id="121"/>
      <w:r w:rsidRPr="006B2CE4">
        <w:t xml:space="preserve">Tabulka P </w:t>
      </w:r>
      <w:r w:rsidRPr="006B2CE4">
        <w:fldChar w:fldCharType="begin"/>
      </w:r>
      <w:r w:rsidRPr="006B2CE4">
        <w:instrText>SEQ Tabulka_P \* ARABIC</w:instrText>
      </w:r>
      <w:r w:rsidRPr="006B2CE4">
        <w:fldChar w:fldCharType="separate"/>
      </w:r>
      <w:r w:rsidRPr="006B2CE4">
        <w:t>19</w:t>
      </w:r>
      <w:r w:rsidRPr="006B2CE4">
        <w:fldChar w:fldCharType="end"/>
      </w:r>
      <w:r w:rsidRPr="006B2CE4">
        <w:t xml:space="preserve">. </w:t>
      </w:r>
      <w:r w:rsidRPr="006B2CE4">
        <w:rPr>
          <w:sz w:val="22"/>
          <w:szCs w:val="22"/>
        </w:rPr>
        <w:t>Rozdíly 2015-17 a 2020+ v souhrnných ekonomických ukazatelích podle agregovaných kategorií podniků</w:t>
      </w:r>
      <w:bookmarkEnd w:id="122"/>
    </w:p>
    <w:p w14:paraId="4B628687" w14:textId="77777777" w:rsidR="0083181B" w:rsidRPr="006B2CE4" w:rsidRDefault="0083181B" w:rsidP="0083181B">
      <w:pPr>
        <w:rPr>
          <w:lang w:val="cs-CZ"/>
        </w:rPr>
        <w:sectPr w:rsidR="0083181B" w:rsidRPr="006B2CE4" w:rsidSect="00E60AD2">
          <w:pgSz w:w="16838" w:h="11906" w:orient="landscape"/>
          <w:pgMar w:top="1418" w:right="1418" w:bottom="1418" w:left="1418" w:header="709" w:footer="709" w:gutter="0"/>
          <w:cols w:space="708"/>
          <w:titlePg/>
          <w:docGrid w:linePitch="360"/>
        </w:sectPr>
      </w:pPr>
      <w:r w:rsidRPr="006B2CE4">
        <w:rPr>
          <w:lang w:val="cs-CZ"/>
        </w:rPr>
        <w:drawing>
          <wp:inline distT="0" distB="0" distL="0" distR="0" wp14:anchorId="56FE2174" wp14:editId="6E5647D0">
            <wp:extent cx="8058150" cy="4386081"/>
            <wp:effectExtent l="0" t="0" r="0" b="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088733" cy="4402728"/>
                    </a:xfrm>
                    <a:prstGeom prst="rect">
                      <a:avLst/>
                    </a:prstGeom>
                    <a:noFill/>
                    <a:ln>
                      <a:noFill/>
                    </a:ln>
                  </pic:spPr>
                </pic:pic>
              </a:graphicData>
            </a:graphic>
          </wp:inline>
        </w:drawing>
      </w:r>
    </w:p>
    <w:p w14:paraId="1DCFD46B" w14:textId="3CBBBC2E" w:rsidR="0083181B" w:rsidRPr="006B2CE4" w:rsidRDefault="001913ED" w:rsidP="0083181B">
      <w:pPr>
        <w:pStyle w:val="Titulek"/>
        <w:jc w:val="left"/>
      </w:pPr>
      <w:r w:rsidRPr="006B2CE4">
        <w:lastRenderedPageBreak/>
        <w:t>Příloha 4</w:t>
      </w:r>
      <w:r w:rsidR="00F0357C" w:rsidRPr="006B2CE4">
        <w:t xml:space="preserve"> Aktualizace modelů využívaných pro simulační propočty Kalkulačky 2 (K2)</w:t>
      </w:r>
    </w:p>
    <w:p w14:paraId="4914CB83" w14:textId="77777777" w:rsidR="0083181B" w:rsidRPr="006B2CE4" w:rsidRDefault="0083181B" w:rsidP="00D62637">
      <w:pPr>
        <w:pStyle w:val="UZEINormaln"/>
      </w:pPr>
      <w:r w:rsidRPr="006B2CE4">
        <w:t>Aktualizace modelů využívaných pro simulační propočty Kalkulačky 2 (K2)</w:t>
      </w:r>
      <w:r w:rsidRPr="006B2CE4">
        <w:rPr>
          <w:rStyle w:val="Znakapoznpodarou"/>
          <w:rFonts w:eastAsiaTheme="majorEastAsia"/>
          <w:b/>
          <w:i/>
          <w:sz w:val="22"/>
        </w:rPr>
        <w:footnoteReference w:id="21"/>
      </w:r>
    </w:p>
    <w:p w14:paraId="3DD034BC" w14:textId="77777777" w:rsidR="0083181B" w:rsidRPr="006B2CE4" w:rsidRDefault="0083181B" w:rsidP="00D62637">
      <w:pPr>
        <w:pStyle w:val="UZEINormaln"/>
      </w:pPr>
      <w:r w:rsidRPr="006B2CE4">
        <w:t>Vysvětit stručně propočty K1 a K2.</w:t>
      </w:r>
    </w:p>
    <w:p w14:paraId="7783E975" w14:textId="77777777" w:rsidR="0083181B" w:rsidRPr="006B2CE4" w:rsidRDefault="0083181B" w:rsidP="00D62637">
      <w:pPr>
        <w:pStyle w:val="UZEINormaln"/>
      </w:pPr>
      <w:r w:rsidRPr="006B2CE4">
        <w:t>K2 vychází z údajů FADN 2015-17. Zahrnuje svodné údaje pro 46 základních kategorií podniků v členění podle vazeb na ANC, výrobního zaměření a velikosti v ha, a pro dalších 13 agregovaných kategorií podniků podle uvedených kritérií včetně souhrnu za ČR</w:t>
      </w:r>
      <w:r w:rsidRPr="006B2CE4">
        <w:rPr>
          <w:rStyle w:val="Znakapoznpodarou"/>
          <w:rFonts w:eastAsiaTheme="majorEastAsia"/>
          <w:sz w:val="22"/>
        </w:rPr>
        <w:footnoteReference w:id="22"/>
      </w:r>
      <w:r w:rsidRPr="006B2CE4">
        <w:t>. Od výchozí verze podkladů k analýze v rámci PS Příjmy byly provedeny tyto aktualizace:</w:t>
      </w:r>
    </w:p>
    <w:p w14:paraId="1AA0338E" w14:textId="77777777" w:rsidR="0083181B" w:rsidRPr="006B2CE4" w:rsidRDefault="0083181B" w:rsidP="00D62637">
      <w:pPr>
        <w:pStyle w:val="UZEIOdrky"/>
      </w:pPr>
      <w:r w:rsidRPr="006B2CE4">
        <w:t>Přepočet sazeb ANC u 39 základních kategorií podniků na úroveň sazeb od roku 2018 (s využitím modelu ANC M. Hrušky – M2), k zajištění větší objektivnosti srovnávání s obdobím 2020+.</w:t>
      </w:r>
    </w:p>
    <w:p w14:paraId="0EE6806B" w14:textId="77777777" w:rsidR="0083181B" w:rsidRPr="006B2CE4" w:rsidRDefault="0083181B" w:rsidP="00D62637">
      <w:pPr>
        <w:pStyle w:val="UZEIOdrky"/>
      </w:pPr>
      <w:r w:rsidRPr="006B2CE4">
        <w:t xml:space="preserve">Přepočet 13 souhrnných kategorií podniků za všechny podniky zařazené do FADN, kromě podniků bez půdy s produkcí </w:t>
      </w:r>
      <w:proofErr w:type="spellStart"/>
      <w:r w:rsidRPr="006B2CE4">
        <w:t>monogastrů</w:t>
      </w:r>
      <w:proofErr w:type="spellEnd"/>
      <w:r w:rsidRPr="006B2CE4">
        <w:t>, viz následující tabulka (ve stejné struktuře a obsahu jsou výpočty a tabulky z K2 i pro 39 základních kategorií podniků).</w:t>
      </w:r>
    </w:p>
    <w:p w14:paraId="3BD93455" w14:textId="77777777" w:rsidR="0083181B" w:rsidRPr="006B2CE4" w:rsidRDefault="0083181B" w:rsidP="0083181B">
      <w:pPr>
        <w:pStyle w:val="Titulek"/>
        <w:jc w:val="left"/>
      </w:pPr>
    </w:p>
    <w:p w14:paraId="41066BA5" w14:textId="3B9420D1" w:rsidR="0083181B" w:rsidRPr="006B2CE4" w:rsidRDefault="00F0357C" w:rsidP="00F0357C">
      <w:pPr>
        <w:pStyle w:val="UZEINadpis4st"/>
      </w:pPr>
      <w:bookmarkStart w:id="123" w:name="_Toc81903668"/>
      <w:r w:rsidRPr="006B2CE4">
        <w:t xml:space="preserve">Příloha 5 </w:t>
      </w:r>
      <w:r w:rsidR="0083181B" w:rsidRPr="006B2CE4">
        <w:t>Strukturální charakteristiky “velmi malých” podniků</w:t>
      </w:r>
      <w:bookmarkEnd w:id="123"/>
    </w:p>
    <w:p w14:paraId="2E5C5DE0" w14:textId="77777777" w:rsidR="0083181B" w:rsidRPr="006B2CE4" w:rsidRDefault="0083181B" w:rsidP="00D62637">
      <w:pPr>
        <w:pStyle w:val="UZEIOdrky"/>
      </w:pPr>
      <w:r w:rsidRPr="006B2CE4">
        <w:t>Na základě databáze FADN je možné změny v příjmech vyhodnocovat pro podniky, které jsou „profesionálními“ podniky a převažuje u nich tržní produkce nad samozásobením. Pro ČR jsou za tyto podniky považovány ty, jejichž standardní produkce dosahuje více jak 8 000 € (tj. cca 200 tis. Kč) a jsou tedy sledovány ekonomické výsledky za podniky zařazené do IV. a vyšší třídy ekonomické velikosti</w:t>
      </w:r>
      <w:r w:rsidRPr="006B2CE4">
        <w:rPr>
          <w:rStyle w:val="Znakapoznpodarou"/>
        </w:rPr>
        <w:footnoteReference w:id="23"/>
      </w:r>
      <w:r w:rsidRPr="006B2CE4">
        <w:t xml:space="preserve">. </w:t>
      </w:r>
    </w:p>
    <w:p w14:paraId="288A3869" w14:textId="77777777" w:rsidR="0083181B" w:rsidRPr="006B2CE4" w:rsidRDefault="0083181B" w:rsidP="00D62637">
      <w:pPr>
        <w:pStyle w:val="UZEIOdrky"/>
      </w:pPr>
      <w:r w:rsidRPr="006B2CE4">
        <w:t xml:space="preserve">Pro selekční plán databáze FADN za účelem vytvoření reprezentativní struktury podniků jsou využity údaje ze zemědělského strukturálního šetření (poslední FSS 2016) o zastoupení jednotlivých typů podniků rozdělených do kategorií podle ekonomické velikosti a výrobního zaměření. V roce 2016 představoval </w:t>
      </w:r>
      <w:r w:rsidRPr="006B2CE4">
        <w:rPr>
          <w:b/>
        </w:rPr>
        <w:t>výběrový soubor FSS 26 525 podniků, který je určen prahovými hodnotami</w:t>
      </w:r>
      <w:r w:rsidRPr="006B2CE4">
        <w:rPr>
          <w:rStyle w:val="Znakapoznpodarou"/>
          <w:b/>
        </w:rPr>
        <w:footnoteReference w:id="24"/>
      </w:r>
      <w:r w:rsidRPr="006B2CE4">
        <w:rPr>
          <w:b/>
        </w:rPr>
        <w:t xml:space="preserve">. </w:t>
      </w:r>
    </w:p>
    <w:p w14:paraId="59A2EC69" w14:textId="77777777" w:rsidR="0083181B" w:rsidRPr="006B2CE4" w:rsidRDefault="0083181B" w:rsidP="00D62637">
      <w:pPr>
        <w:pStyle w:val="UZEIOdrky"/>
      </w:pPr>
      <w:r w:rsidRPr="006B2CE4">
        <w:lastRenderedPageBreak/>
        <w:t xml:space="preserve">Soubor oprávněných příjemců podpor, kteří obdrželi přímé platby (databáze SZIF) jsou oprávnění pro </w:t>
      </w:r>
      <w:r w:rsidRPr="006B2CE4">
        <w:rPr>
          <w:b/>
        </w:rPr>
        <w:t>čerpání přímých plateb již od 1 ha z. p.</w:t>
      </w:r>
      <w:r w:rsidRPr="006B2CE4">
        <w:t xml:space="preserve"> a jejich počet pro rok 2016 dosahuje celkového </w:t>
      </w:r>
      <w:r w:rsidRPr="006B2CE4">
        <w:rPr>
          <w:b/>
        </w:rPr>
        <w:t>počtu 28 750 příjemců</w:t>
      </w:r>
      <w:r w:rsidRPr="006B2CE4">
        <w:t>.</w:t>
      </w:r>
    </w:p>
    <w:p w14:paraId="6FB1C407" w14:textId="14E36F39" w:rsidR="0083181B" w:rsidRPr="006B2CE4" w:rsidRDefault="0083181B" w:rsidP="00D62637">
      <w:pPr>
        <w:pStyle w:val="UZEIOdrky"/>
      </w:pPr>
      <w:r w:rsidRPr="006B2CE4">
        <w:t xml:space="preserve">Rozdílná hodnota v počtu příjemců SZIF a podniků naplňujících základní velikostní limit 5 ha z. p. nebo dalších podmínek na menší výměru sadů a vinic, plochy zeleniny a minimální počty chovaných zvířat činí </w:t>
      </w:r>
      <w:r w:rsidRPr="006B2CE4">
        <w:rPr>
          <w:b/>
        </w:rPr>
        <w:t>2 316 podniků</w:t>
      </w:r>
      <w:r w:rsidRPr="006B2CE4">
        <w:t xml:space="preserve">, které nejsou ze statistických důvodů ve výběrovém souboru FSS a nejsou tedy vybírány ani do selekčního plánu pro databázi FADN. Přitom podle databáze příjemců SZIF bylo v roce 2016 celkem 6 856 podniků s výměrou do 5 ha včetně. Je možné se domnívat, že zbývající počet 4 540 příjemců SZIF nějakým způsobem naplňují minimální ostatní kritéria pro zařazení do FSS 2016. </w:t>
      </w:r>
    </w:p>
    <w:p w14:paraId="40DEE3F3" w14:textId="77777777" w:rsidR="0079777F" w:rsidRPr="006B2CE4" w:rsidRDefault="0079777F" w:rsidP="0079777F">
      <w:pPr>
        <w:pStyle w:val="UZEIOdrky"/>
        <w:numPr>
          <w:ilvl w:val="0"/>
          <w:numId w:val="0"/>
        </w:numPr>
        <w:ind w:left="720"/>
      </w:pPr>
    </w:p>
    <w:p w14:paraId="11BA2D44" w14:textId="77777777" w:rsidR="0083181B" w:rsidRPr="006B2CE4" w:rsidRDefault="0083181B" w:rsidP="00D62637">
      <w:pPr>
        <w:pStyle w:val="UZEIOdrky"/>
      </w:pPr>
      <w:r w:rsidRPr="006B2CE4">
        <w:t>Pro stanovení typu a počtu podniků, pro které nejsou údaje o příjmové situaci známy z databáze FADN jsme vymezili následující údaje:</w:t>
      </w:r>
    </w:p>
    <w:p w14:paraId="4CDEBA23" w14:textId="44446904" w:rsidR="0083181B" w:rsidRPr="006B2CE4" w:rsidRDefault="0083181B" w:rsidP="0079777F">
      <w:pPr>
        <w:pStyle w:val="UZEINormaln"/>
      </w:pPr>
      <w:r w:rsidRPr="006B2CE4">
        <w:t>Podniky, které se nacházejí v I.-III. třídě ekonomické velikosti představuje celkem počet 8 348 podniků, které reprezentují 32 % všech podniků, ale podílejí se na obhospodařované výměře 52 923 ha z. p. (tj. 1,5 % z celkové obhospodařované výměry) a na celkovém počtu 20 126 DJ zvířat (tj. 0,6 % veškerých DJ zvířat).</w:t>
      </w:r>
    </w:p>
    <w:p w14:paraId="1797AC81" w14:textId="77777777" w:rsidR="0083181B" w:rsidRPr="006B2CE4" w:rsidRDefault="0083181B" w:rsidP="0083181B">
      <w:pPr>
        <w:pStyle w:val="Titulek"/>
      </w:pPr>
      <w:bookmarkStart w:id="124" w:name="_Toc80832833"/>
      <w:r w:rsidRPr="006B2CE4">
        <w:t xml:space="preserve">Tabulka P </w:t>
      </w:r>
      <w:r w:rsidRPr="006B2CE4">
        <w:fldChar w:fldCharType="begin"/>
      </w:r>
      <w:r w:rsidRPr="006B2CE4">
        <w:instrText>SEQ Tabulka_P \* ARABIC</w:instrText>
      </w:r>
      <w:r w:rsidRPr="006B2CE4">
        <w:fldChar w:fldCharType="separate"/>
      </w:r>
      <w:r w:rsidRPr="006B2CE4">
        <w:t>20</w:t>
      </w:r>
      <w:r w:rsidRPr="006B2CE4">
        <w:fldChar w:fldCharType="end"/>
      </w:r>
      <w:r w:rsidRPr="006B2CE4">
        <w:t>. Počet podniků v jednotlivých typech výrobního zaměření a tříd ekonomické velikosti</w:t>
      </w:r>
      <w:bookmarkEnd w:id="124"/>
    </w:p>
    <w:tbl>
      <w:tblPr>
        <w:tblW w:w="8677" w:type="dxa"/>
        <w:tblCellMar>
          <w:left w:w="70" w:type="dxa"/>
          <w:right w:w="70" w:type="dxa"/>
        </w:tblCellMar>
        <w:tblLook w:val="04A0" w:firstRow="1" w:lastRow="0" w:firstColumn="1" w:lastColumn="0" w:noHBand="0" w:noVBand="1"/>
      </w:tblPr>
      <w:tblGrid>
        <w:gridCol w:w="1271"/>
        <w:gridCol w:w="1141"/>
        <w:gridCol w:w="1146"/>
        <w:gridCol w:w="1352"/>
        <w:gridCol w:w="1108"/>
        <w:gridCol w:w="1385"/>
        <w:gridCol w:w="1274"/>
      </w:tblGrid>
      <w:tr w:rsidR="0083181B" w:rsidRPr="006B2CE4" w14:paraId="33250E6B" w14:textId="77777777" w:rsidTr="00E60AD2">
        <w:trPr>
          <w:trHeight w:val="510"/>
        </w:trPr>
        <w:tc>
          <w:tcPr>
            <w:tcW w:w="1271"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30C197E6" w14:textId="77777777" w:rsidR="0083181B" w:rsidRPr="006B2CE4" w:rsidRDefault="0083181B" w:rsidP="00E60AD2">
            <w:pPr>
              <w:ind w:firstLine="61"/>
              <w:rPr>
                <w:b/>
                <w:color w:val="000000"/>
                <w:sz w:val="20"/>
                <w:szCs w:val="20"/>
                <w:lang w:val="cs-CZ"/>
              </w:rPr>
            </w:pPr>
            <w:r w:rsidRPr="006B2CE4">
              <w:rPr>
                <w:b/>
                <w:color w:val="000000"/>
                <w:sz w:val="20"/>
                <w:szCs w:val="20"/>
                <w:lang w:val="cs-CZ"/>
              </w:rPr>
              <w:t xml:space="preserve">Třída </w:t>
            </w:r>
            <w:proofErr w:type="spellStart"/>
            <w:r w:rsidRPr="006B2CE4">
              <w:rPr>
                <w:b/>
                <w:color w:val="000000"/>
                <w:sz w:val="20"/>
                <w:szCs w:val="20"/>
                <w:lang w:val="cs-CZ"/>
              </w:rPr>
              <w:t>ek</w:t>
            </w:r>
            <w:proofErr w:type="spellEnd"/>
            <w:r w:rsidRPr="006B2CE4">
              <w:rPr>
                <w:b/>
                <w:color w:val="000000"/>
                <w:sz w:val="20"/>
                <w:szCs w:val="20"/>
                <w:lang w:val="cs-CZ"/>
              </w:rPr>
              <w:t>. velikosti</w:t>
            </w:r>
          </w:p>
        </w:tc>
        <w:tc>
          <w:tcPr>
            <w:tcW w:w="1141" w:type="dxa"/>
            <w:tcBorders>
              <w:top w:val="single" w:sz="4" w:space="0" w:color="auto"/>
              <w:left w:val="nil"/>
              <w:bottom w:val="single" w:sz="4" w:space="0" w:color="auto"/>
              <w:right w:val="single" w:sz="4" w:space="0" w:color="auto"/>
            </w:tcBorders>
            <w:shd w:val="clear" w:color="000000" w:fill="BFBFBF"/>
            <w:vAlign w:val="center"/>
            <w:hideMark/>
          </w:tcPr>
          <w:p w14:paraId="0DED0D87" w14:textId="77777777" w:rsidR="0083181B" w:rsidRPr="006B2CE4" w:rsidRDefault="0083181B" w:rsidP="00262AE0">
            <w:pPr>
              <w:ind w:firstLine="61"/>
              <w:jc w:val="center"/>
              <w:rPr>
                <w:b/>
                <w:color w:val="000000"/>
                <w:sz w:val="20"/>
                <w:szCs w:val="20"/>
                <w:lang w:val="cs-CZ"/>
              </w:rPr>
            </w:pPr>
            <w:r w:rsidRPr="006B2CE4">
              <w:rPr>
                <w:b/>
                <w:color w:val="000000"/>
                <w:sz w:val="20"/>
                <w:szCs w:val="20"/>
                <w:lang w:val="cs-CZ"/>
              </w:rPr>
              <w:t>polní výroba</w:t>
            </w:r>
          </w:p>
        </w:tc>
        <w:tc>
          <w:tcPr>
            <w:tcW w:w="1146" w:type="dxa"/>
            <w:tcBorders>
              <w:top w:val="single" w:sz="4" w:space="0" w:color="auto"/>
              <w:left w:val="nil"/>
              <w:bottom w:val="single" w:sz="4" w:space="0" w:color="auto"/>
              <w:right w:val="single" w:sz="4" w:space="0" w:color="auto"/>
            </w:tcBorders>
            <w:shd w:val="clear" w:color="000000" w:fill="BFBFBF"/>
            <w:vAlign w:val="center"/>
            <w:hideMark/>
          </w:tcPr>
          <w:p w14:paraId="5A2CA5A5" w14:textId="77777777" w:rsidR="0083181B" w:rsidRPr="006B2CE4" w:rsidRDefault="0083181B" w:rsidP="00262AE0">
            <w:pPr>
              <w:ind w:firstLine="61"/>
              <w:jc w:val="center"/>
              <w:rPr>
                <w:b/>
                <w:color w:val="000000"/>
                <w:sz w:val="20"/>
                <w:szCs w:val="20"/>
                <w:lang w:val="cs-CZ"/>
              </w:rPr>
            </w:pPr>
            <w:proofErr w:type="spellStart"/>
            <w:r w:rsidRPr="006B2CE4">
              <w:rPr>
                <w:b/>
                <w:color w:val="000000"/>
                <w:sz w:val="20"/>
                <w:szCs w:val="20"/>
                <w:lang w:val="cs-CZ"/>
              </w:rPr>
              <w:t>zahr</w:t>
            </w:r>
            <w:proofErr w:type="spellEnd"/>
            <w:r w:rsidRPr="006B2CE4">
              <w:rPr>
                <w:b/>
                <w:color w:val="000000"/>
                <w:sz w:val="20"/>
                <w:szCs w:val="20"/>
                <w:lang w:val="cs-CZ"/>
              </w:rPr>
              <w:t xml:space="preserve">. a </w:t>
            </w:r>
            <w:proofErr w:type="spellStart"/>
            <w:r w:rsidRPr="006B2CE4">
              <w:rPr>
                <w:b/>
                <w:color w:val="000000"/>
                <w:sz w:val="20"/>
                <w:szCs w:val="20"/>
                <w:lang w:val="cs-CZ"/>
              </w:rPr>
              <w:t>trv</w:t>
            </w:r>
            <w:proofErr w:type="spellEnd"/>
            <w:r w:rsidRPr="006B2CE4">
              <w:rPr>
                <w:b/>
                <w:color w:val="000000"/>
                <w:sz w:val="20"/>
                <w:szCs w:val="20"/>
                <w:lang w:val="cs-CZ"/>
              </w:rPr>
              <w:t>. kult.</w:t>
            </w:r>
          </w:p>
        </w:tc>
        <w:tc>
          <w:tcPr>
            <w:tcW w:w="1352" w:type="dxa"/>
            <w:tcBorders>
              <w:top w:val="single" w:sz="4" w:space="0" w:color="auto"/>
              <w:left w:val="nil"/>
              <w:bottom w:val="single" w:sz="4" w:space="0" w:color="auto"/>
              <w:right w:val="single" w:sz="4" w:space="0" w:color="auto"/>
            </w:tcBorders>
            <w:shd w:val="clear" w:color="000000" w:fill="BFBFBF"/>
            <w:vAlign w:val="center"/>
            <w:hideMark/>
          </w:tcPr>
          <w:p w14:paraId="7DDB8E38" w14:textId="77777777" w:rsidR="0083181B" w:rsidRPr="006B2CE4" w:rsidRDefault="0083181B" w:rsidP="00262AE0">
            <w:pPr>
              <w:ind w:firstLine="61"/>
              <w:jc w:val="center"/>
              <w:rPr>
                <w:b/>
                <w:color w:val="000000"/>
                <w:sz w:val="20"/>
                <w:szCs w:val="20"/>
                <w:lang w:val="cs-CZ"/>
              </w:rPr>
            </w:pPr>
            <w:r w:rsidRPr="006B2CE4">
              <w:rPr>
                <w:b/>
                <w:color w:val="000000"/>
                <w:sz w:val="20"/>
                <w:szCs w:val="20"/>
                <w:lang w:val="cs-CZ"/>
              </w:rPr>
              <w:t>prasata a drůbež</w:t>
            </w:r>
          </w:p>
        </w:tc>
        <w:tc>
          <w:tcPr>
            <w:tcW w:w="1108" w:type="dxa"/>
            <w:tcBorders>
              <w:top w:val="single" w:sz="4" w:space="0" w:color="auto"/>
              <w:left w:val="nil"/>
              <w:bottom w:val="single" w:sz="4" w:space="0" w:color="auto"/>
              <w:right w:val="single" w:sz="4" w:space="0" w:color="auto"/>
            </w:tcBorders>
            <w:shd w:val="clear" w:color="000000" w:fill="BFBFBF"/>
            <w:vAlign w:val="center"/>
            <w:hideMark/>
          </w:tcPr>
          <w:p w14:paraId="6AEBEE08" w14:textId="77777777" w:rsidR="0083181B" w:rsidRPr="006B2CE4" w:rsidRDefault="0083181B" w:rsidP="00262AE0">
            <w:pPr>
              <w:ind w:firstLine="61"/>
              <w:jc w:val="center"/>
              <w:rPr>
                <w:b/>
                <w:color w:val="000000"/>
                <w:sz w:val="20"/>
                <w:szCs w:val="20"/>
                <w:lang w:val="cs-CZ"/>
              </w:rPr>
            </w:pPr>
            <w:r w:rsidRPr="006B2CE4">
              <w:rPr>
                <w:b/>
                <w:color w:val="000000"/>
                <w:sz w:val="20"/>
                <w:szCs w:val="20"/>
                <w:lang w:val="cs-CZ"/>
              </w:rPr>
              <w:t>chov ZOP</w:t>
            </w:r>
          </w:p>
        </w:tc>
        <w:tc>
          <w:tcPr>
            <w:tcW w:w="1385" w:type="dxa"/>
            <w:tcBorders>
              <w:top w:val="single" w:sz="4" w:space="0" w:color="auto"/>
              <w:left w:val="nil"/>
              <w:bottom w:val="single" w:sz="4" w:space="0" w:color="auto"/>
              <w:right w:val="single" w:sz="4" w:space="0" w:color="auto"/>
            </w:tcBorders>
            <w:shd w:val="clear" w:color="000000" w:fill="BFBFBF"/>
            <w:vAlign w:val="center"/>
            <w:hideMark/>
          </w:tcPr>
          <w:p w14:paraId="78179420" w14:textId="77777777" w:rsidR="0083181B" w:rsidRPr="006B2CE4" w:rsidRDefault="0083181B" w:rsidP="00262AE0">
            <w:pPr>
              <w:ind w:firstLine="61"/>
              <w:jc w:val="center"/>
              <w:rPr>
                <w:b/>
                <w:color w:val="000000"/>
                <w:sz w:val="20"/>
                <w:szCs w:val="20"/>
                <w:lang w:val="cs-CZ"/>
              </w:rPr>
            </w:pPr>
            <w:r w:rsidRPr="006B2CE4">
              <w:rPr>
                <w:b/>
                <w:color w:val="000000"/>
                <w:sz w:val="20"/>
                <w:szCs w:val="20"/>
                <w:lang w:val="cs-CZ"/>
              </w:rPr>
              <w:t>smíšená výroba</w:t>
            </w:r>
          </w:p>
        </w:tc>
        <w:tc>
          <w:tcPr>
            <w:tcW w:w="1274" w:type="dxa"/>
            <w:tcBorders>
              <w:top w:val="single" w:sz="4" w:space="0" w:color="auto"/>
              <w:left w:val="nil"/>
              <w:bottom w:val="single" w:sz="4" w:space="0" w:color="auto"/>
              <w:right w:val="single" w:sz="4" w:space="0" w:color="auto"/>
            </w:tcBorders>
            <w:shd w:val="clear" w:color="000000" w:fill="BFBFBF"/>
            <w:vAlign w:val="center"/>
            <w:hideMark/>
          </w:tcPr>
          <w:p w14:paraId="3B9A8D21" w14:textId="77777777" w:rsidR="0083181B" w:rsidRPr="006B2CE4" w:rsidRDefault="0083181B" w:rsidP="00262AE0">
            <w:pPr>
              <w:ind w:firstLine="61"/>
              <w:jc w:val="center"/>
              <w:rPr>
                <w:b/>
                <w:color w:val="000000"/>
                <w:sz w:val="20"/>
                <w:szCs w:val="20"/>
                <w:lang w:val="cs-CZ"/>
              </w:rPr>
            </w:pPr>
            <w:r w:rsidRPr="006B2CE4">
              <w:rPr>
                <w:b/>
                <w:color w:val="000000"/>
                <w:sz w:val="20"/>
                <w:szCs w:val="20"/>
                <w:lang w:val="cs-CZ"/>
              </w:rPr>
              <w:t>Součet</w:t>
            </w:r>
          </w:p>
        </w:tc>
      </w:tr>
      <w:tr w:rsidR="0083181B" w:rsidRPr="006B2CE4" w14:paraId="391967A8" w14:textId="77777777" w:rsidTr="00E60AD2">
        <w:trPr>
          <w:trHeight w:val="300"/>
        </w:trPr>
        <w:tc>
          <w:tcPr>
            <w:tcW w:w="1271" w:type="dxa"/>
            <w:tcBorders>
              <w:top w:val="nil"/>
              <w:left w:val="single" w:sz="4" w:space="0" w:color="auto"/>
              <w:bottom w:val="single" w:sz="4" w:space="0" w:color="auto"/>
              <w:right w:val="single" w:sz="4" w:space="0" w:color="auto"/>
            </w:tcBorders>
            <w:shd w:val="clear" w:color="000000" w:fill="BFBFBF"/>
            <w:noWrap/>
            <w:vAlign w:val="center"/>
            <w:hideMark/>
          </w:tcPr>
          <w:p w14:paraId="2FA6FA23" w14:textId="77777777" w:rsidR="0083181B" w:rsidRPr="006B2CE4" w:rsidRDefault="0083181B" w:rsidP="00E60AD2">
            <w:pPr>
              <w:jc w:val="right"/>
              <w:rPr>
                <w:b/>
                <w:color w:val="000000"/>
                <w:sz w:val="20"/>
                <w:szCs w:val="20"/>
                <w:lang w:val="cs-CZ"/>
              </w:rPr>
            </w:pPr>
            <w:r w:rsidRPr="006B2CE4">
              <w:rPr>
                <w:b/>
                <w:color w:val="000000"/>
                <w:sz w:val="20"/>
                <w:szCs w:val="20"/>
                <w:lang w:val="cs-CZ"/>
              </w:rPr>
              <w:t>I.</w:t>
            </w:r>
          </w:p>
        </w:tc>
        <w:tc>
          <w:tcPr>
            <w:tcW w:w="1141" w:type="dxa"/>
            <w:tcBorders>
              <w:top w:val="nil"/>
              <w:left w:val="nil"/>
              <w:bottom w:val="single" w:sz="4" w:space="0" w:color="auto"/>
              <w:right w:val="single" w:sz="4" w:space="0" w:color="auto"/>
            </w:tcBorders>
            <w:shd w:val="clear" w:color="auto" w:fill="auto"/>
            <w:noWrap/>
            <w:vAlign w:val="center"/>
            <w:hideMark/>
          </w:tcPr>
          <w:p w14:paraId="33D6CD55"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267</w:t>
            </w:r>
          </w:p>
        </w:tc>
        <w:tc>
          <w:tcPr>
            <w:tcW w:w="1146" w:type="dxa"/>
            <w:tcBorders>
              <w:top w:val="nil"/>
              <w:left w:val="nil"/>
              <w:bottom w:val="single" w:sz="4" w:space="0" w:color="auto"/>
              <w:right w:val="single" w:sz="4" w:space="0" w:color="auto"/>
            </w:tcBorders>
            <w:shd w:val="clear" w:color="auto" w:fill="auto"/>
            <w:noWrap/>
            <w:vAlign w:val="center"/>
            <w:hideMark/>
          </w:tcPr>
          <w:p w14:paraId="52900DB2"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95</w:t>
            </w:r>
          </w:p>
        </w:tc>
        <w:tc>
          <w:tcPr>
            <w:tcW w:w="1352" w:type="dxa"/>
            <w:tcBorders>
              <w:top w:val="nil"/>
              <w:left w:val="nil"/>
              <w:bottom w:val="single" w:sz="4" w:space="0" w:color="auto"/>
              <w:right w:val="single" w:sz="4" w:space="0" w:color="auto"/>
            </w:tcBorders>
            <w:shd w:val="clear" w:color="auto" w:fill="auto"/>
            <w:noWrap/>
            <w:vAlign w:val="center"/>
            <w:hideMark/>
          </w:tcPr>
          <w:p w14:paraId="7B6A3B01"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30</w:t>
            </w:r>
          </w:p>
        </w:tc>
        <w:tc>
          <w:tcPr>
            <w:tcW w:w="1108" w:type="dxa"/>
            <w:tcBorders>
              <w:top w:val="nil"/>
              <w:left w:val="nil"/>
              <w:bottom w:val="single" w:sz="4" w:space="0" w:color="auto"/>
              <w:right w:val="single" w:sz="4" w:space="0" w:color="auto"/>
            </w:tcBorders>
            <w:shd w:val="clear" w:color="auto" w:fill="auto"/>
            <w:noWrap/>
            <w:vAlign w:val="center"/>
            <w:hideMark/>
          </w:tcPr>
          <w:p w14:paraId="3566914C"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627</w:t>
            </w:r>
          </w:p>
        </w:tc>
        <w:tc>
          <w:tcPr>
            <w:tcW w:w="1385" w:type="dxa"/>
            <w:tcBorders>
              <w:top w:val="nil"/>
              <w:left w:val="nil"/>
              <w:bottom w:val="single" w:sz="4" w:space="0" w:color="auto"/>
              <w:right w:val="single" w:sz="4" w:space="0" w:color="auto"/>
            </w:tcBorders>
            <w:shd w:val="clear" w:color="auto" w:fill="auto"/>
            <w:noWrap/>
            <w:vAlign w:val="center"/>
            <w:hideMark/>
          </w:tcPr>
          <w:p w14:paraId="3AE0D4DF"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140</w:t>
            </w:r>
          </w:p>
        </w:tc>
        <w:tc>
          <w:tcPr>
            <w:tcW w:w="1274" w:type="dxa"/>
            <w:tcBorders>
              <w:top w:val="nil"/>
              <w:left w:val="nil"/>
              <w:bottom w:val="single" w:sz="4" w:space="0" w:color="auto"/>
              <w:right w:val="single" w:sz="4" w:space="0" w:color="auto"/>
            </w:tcBorders>
            <w:shd w:val="clear" w:color="auto" w:fill="auto"/>
            <w:noWrap/>
            <w:vAlign w:val="center"/>
            <w:hideMark/>
          </w:tcPr>
          <w:p w14:paraId="5E5334B2"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1 160</w:t>
            </w:r>
          </w:p>
        </w:tc>
      </w:tr>
      <w:tr w:rsidR="0083181B" w:rsidRPr="006B2CE4" w14:paraId="50F27B3C" w14:textId="77777777" w:rsidTr="00E60AD2">
        <w:trPr>
          <w:trHeight w:val="300"/>
        </w:trPr>
        <w:tc>
          <w:tcPr>
            <w:tcW w:w="1271" w:type="dxa"/>
            <w:tcBorders>
              <w:top w:val="nil"/>
              <w:left w:val="single" w:sz="4" w:space="0" w:color="auto"/>
              <w:bottom w:val="single" w:sz="4" w:space="0" w:color="auto"/>
              <w:right w:val="single" w:sz="4" w:space="0" w:color="auto"/>
            </w:tcBorders>
            <w:shd w:val="clear" w:color="000000" w:fill="BFBFBF"/>
            <w:noWrap/>
            <w:vAlign w:val="center"/>
            <w:hideMark/>
          </w:tcPr>
          <w:p w14:paraId="1EAA6D74" w14:textId="77777777" w:rsidR="0083181B" w:rsidRPr="006B2CE4" w:rsidRDefault="0083181B" w:rsidP="00E60AD2">
            <w:pPr>
              <w:jc w:val="right"/>
              <w:rPr>
                <w:b/>
                <w:color w:val="000000"/>
                <w:sz w:val="20"/>
                <w:szCs w:val="20"/>
                <w:lang w:val="cs-CZ"/>
              </w:rPr>
            </w:pPr>
            <w:r w:rsidRPr="006B2CE4">
              <w:rPr>
                <w:b/>
                <w:color w:val="000000"/>
                <w:sz w:val="20"/>
                <w:szCs w:val="20"/>
                <w:lang w:val="cs-CZ"/>
              </w:rPr>
              <w:t>II.</w:t>
            </w:r>
          </w:p>
        </w:tc>
        <w:tc>
          <w:tcPr>
            <w:tcW w:w="1141" w:type="dxa"/>
            <w:tcBorders>
              <w:top w:val="nil"/>
              <w:left w:val="nil"/>
              <w:bottom w:val="single" w:sz="4" w:space="0" w:color="auto"/>
              <w:right w:val="single" w:sz="4" w:space="0" w:color="auto"/>
            </w:tcBorders>
            <w:shd w:val="clear" w:color="auto" w:fill="auto"/>
            <w:noWrap/>
            <w:vAlign w:val="center"/>
            <w:hideMark/>
          </w:tcPr>
          <w:p w14:paraId="0B35B151"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234</w:t>
            </w:r>
          </w:p>
        </w:tc>
        <w:tc>
          <w:tcPr>
            <w:tcW w:w="1146" w:type="dxa"/>
            <w:tcBorders>
              <w:top w:val="nil"/>
              <w:left w:val="nil"/>
              <w:bottom w:val="single" w:sz="4" w:space="0" w:color="auto"/>
              <w:right w:val="single" w:sz="4" w:space="0" w:color="auto"/>
            </w:tcBorders>
            <w:shd w:val="clear" w:color="auto" w:fill="auto"/>
            <w:noWrap/>
            <w:vAlign w:val="center"/>
            <w:hideMark/>
          </w:tcPr>
          <w:p w14:paraId="25E0306B"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621</w:t>
            </w:r>
          </w:p>
        </w:tc>
        <w:tc>
          <w:tcPr>
            <w:tcW w:w="1352" w:type="dxa"/>
            <w:tcBorders>
              <w:top w:val="nil"/>
              <w:left w:val="nil"/>
              <w:bottom w:val="single" w:sz="4" w:space="0" w:color="auto"/>
              <w:right w:val="single" w:sz="4" w:space="0" w:color="auto"/>
            </w:tcBorders>
            <w:shd w:val="clear" w:color="auto" w:fill="auto"/>
            <w:noWrap/>
            <w:vAlign w:val="center"/>
            <w:hideMark/>
          </w:tcPr>
          <w:p w14:paraId="24AE30FF"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24</w:t>
            </w:r>
          </w:p>
        </w:tc>
        <w:tc>
          <w:tcPr>
            <w:tcW w:w="1108" w:type="dxa"/>
            <w:tcBorders>
              <w:top w:val="nil"/>
              <w:left w:val="nil"/>
              <w:bottom w:val="single" w:sz="4" w:space="0" w:color="auto"/>
              <w:right w:val="single" w:sz="4" w:space="0" w:color="auto"/>
            </w:tcBorders>
            <w:shd w:val="clear" w:color="auto" w:fill="auto"/>
            <w:noWrap/>
            <w:vAlign w:val="center"/>
            <w:hideMark/>
          </w:tcPr>
          <w:p w14:paraId="499A5BFC"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1 626</w:t>
            </w:r>
          </w:p>
        </w:tc>
        <w:tc>
          <w:tcPr>
            <w:tcW w:w="1385" w:type="dxa"/>
            <w:tcBorders>
              <w:top w:val="nil"/>
              <w:left w:val="nil"/>
              <w:bottom w:val="single" w:sz="4" w:space="0" w:color="auto"/>
              <w:right w:val="single" w:sz="4" w:space="0" w:color="auto"/>
            </w:tcBorders>
            <w:shd w:val="clear" w:color="auto" w:fill="auto"/>
            <w:noWrap/>
            <w:vAlign w:val="center"/>
            <w:hideMark/>
          </w:tcPr>
          <w:p w14:paraId="41C7B8F9"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337</w:t>
            </w:r>
          </w:p>
        </w:tc>
        <w:tc>
          <w:tcPr>
            <w:tcW w:w="1274" w:type="dxa"/>
            <w:tcBorders>
              <w:top w:val="nil"/>
              <w:left w:val="nil"/>
              <w:bottom w:val="single" w:sz="4" w:space="0" w:color="auto"/>
              <w:right w:val="single" w:sz="4" w:space="0" w:color="auto"/>
            </w:tcBorders>
            <w:shd w:val="clear" w:color="auto" w:fill="auto"/>
            <w:noWrap/>
            <w:vAlign w:val="center"/>
            <w:hideMark/>
          </w:tcPr>
          <w:p w14:paraId="26100DE9"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2 841</w:t>
            </w:r>
          </w:p>
        </w:tc>
      </w:tr>
      <w:tr w:rsidR="0083181B" w:rsidRPr="006B2CE4" w14:paraId="74BCACB7" w14:textId="77777777" w:rsidTr="00E60AD2">
        <w:trPr>
          <w:trHeight w:val="300"/>
        </w:trPr>
        <w:tc>
          <w:tcPr>
            <w:tcW w:w="1271" w:type="dxa"/>
            <w:tcBorders>
              <w:top w:val="nil"/>
              <w:left w:val="single" w:sz="4" w:space="0" w:color="auto"/>
              <w:bottom w:val="single" w:sz="4" w:space="0" w:color="auto"/>
              <w:right w:val="single" w:sz="4" w:space="0" w:color="auto"/>
            </w:tcBorders>
            <w:shd w:val="clear" w:color="000000" w:fill="BFBFBF"/>
            <w:noWrap/>
            <w:vAlign w:val="center"/>
            <w:hideMark/>
          </w:tcPr>
          <w:p w14:paraId="016E939A" w14:textId="77777777" w:rsidR="0083181B" w:rsidRPr="006B2CE4" w:rsidRDefault="0083181B" w:rsidP="00E60AD2">
            <w:pPr>
              <w:jc w:val="right"/>
              <w:rPr>
                <w:b/>
                <w:color w:val="000000"/>
                <w:sz w:val="20"/>
                <w:szCs w:val="20"/>
                <w:lang w:val="cs-CZ"/>
              </w:rPr>
            </w:pPr>
            <w:r w:rsidRPr="006B2CE4">
              <w:rPr>
                <w:b/>
                <w:color w:val="000000"/>
                <w:sz w:val="20"/>
                <w:szCs w:val="20"/>
                <w:lang w:val="cs-CZ"/>
              </w:rPr>
              <w:t>III.</w:t>
            </w:r>
          </w:p>
        </w:tc>
        <w:tc>
          <w:tcPr>
            <w:tcW w:w="1141" w:type="dxa"/>
            <w:tcBorders>
              <w:top w:val="nil"/>
              <w:left w:val="nil"/>
              <w:bottom w:val="single" w:sz="4" w:space="0" w:color="auto"/>
              <w:right w:val="single" w:sz="4" w:space="0" w:color="auto"/>
            </w:tcBorders>
            <w:shd w:val="clear" w:color="auto" w:fill="auto"/>
            <w:noWrap/>
            <w:vAlign w:val="center"/>
            <w:hideMark/>
          </w:tcPr>
          <w:p w14:paraId="0A213684"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858</w:t>
            </w:r>
          </w:p>
        </w:tc>
        <w:tc>
          <w:tcPr>
            <w:tcW w:w="1146" w:type="dxa"/>
            <w:tcBorders>
              <w:top w:val="nil"/>
              <w:left w:val="nil"/>
              <w:bottom w:val="single" w:sz="4" w:space="0" w:color="auto"/>
              <w:right w:val="single" w:sz="4" w:space="0" w:color="auto"/>
            </w:tcBorders>
            <w:shd w:val="clear" w:color="auto" w:fill="auto"/>
            <w:noWrap/>
            <w:vAlign w:val="center"/>
            <w:hideMark/>
          </w:tcPr>
          <w:p w14:paraId="373528F1"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808</w:t>
            </w:r>
          </w:p>
        </w:tc>
        <w:tc>
          <w:tcPr>
            <w:tcW w:w="1352" w:type="dxa"/>
            <w:tcBorders>
              <w:top w:val="nil"/>
              <w:left w:val="nil"/>
              <w:bottom w:val="single" w:sz="4" w:space="0" w:color="auto"/>
              <w:right w:val="single" w:sz="4" w:space="0" w:color="auto"/>
            </w:tcBorders>
            <w:shd w:val="clear" w:color="auto" w:fill="auto"/>
            <w:noWrap/>
            <w:vAlign w:val="center"/>
            <w:hideMark/>
          </w:tcPr>
          <w:p w14:paraId="0D70735E"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11</w:t>
            </w:r>
          </w:p>
        </w:tc>
        <w:tc>
          <w:tcPr>
            <w:tcW w:w="1108" w:type="dxa"/>
            <w:tcBorders>
              <w:top w:val="nil"/>
              <w:left w:val="nil"/>
              <w:bottom w:val="single" w:sz="4" w:space="0" w:color="auto"/>
              <w:right w:val="single" w:sz="4" w:space="0" w:color="auto"/>
            </w:tcBorders>
            <w:shd w:val="clear" w:color="auto" w:fill="auto"/>
            <w:noWrap/>
            <w:vAlign w:val="center"/>
            <w:hideMark/>
          </w:tcPr>
          <w:p w14:paraId="2E0695CC"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1 849</w:t>
            </w:r>
          </w:p>
        </w:tc>
        <w:tc>
          <w:tcPr>
            <w:tcW w:w="1385" w:type="dxa"/>
            <w:tcBorders>
              <w:top w:val="nil"/>
              <w:left w:val="nil"/>
              <w:bottom w:val="single" w:sz="4" w:space="0" w:color="auto"/>
              <w:right w:val="single" w:sz="4" w:space="0" w:color="auto"/>
            </w:tcBorders>
            <w:shd w:val="clear" w:color="auto" w:fill="auto"/>
            <w:noWrap/>
            <w:vAlign w:val="center"/>
            <w:hideMark/>
          </w:tcPr>
          <w:p w14:paraId="4DAD72DF"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821</w:t>
            </w:r>
          </w:p>
        </w:tc>
        <w:tc>
          <w:tcPr>
            <w:tcW w:w="1274" w:type="dxa"/>
            <w:tcBorders>
              <w:top w:val="nil"/>
              <w:left w:val="nil"/>
              <w:bottom w:val="single" w:sz="4" w:space="0" w:color="auto"/>
              <w:right w:val="single" w:sz="4" w:space="0" w:color="auto"/>
            </w:tcBorders>
            <w:shd w:val="clear" w:color="auto" w:fill="auto"/>
            <w:noWrap/>
            <w:vAlign w:val="center"/>
            <w:hideMark/>
          </w:tcPr>
          <w:p w14:paraId="121CC4F5"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4 347</w:t>
            </w:r>
          </w:p>
        </w:tc>
      </w:tr>
      <w:tr w:rsidR="0083181B" w:rsidRPr="006B2CE4" w14:paraId="1117C55F" w14:textId="77777777" w:rsidTr="00E60AD2">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53ACDCA" w14:textId="77777777" w:rsidR="0083181B" w:rsidRPr="006B2CE4" w:rsidRDefault="0083181B" w:rsidP="00E60AD2">
            <w:pPr>
              <w:rPr>
                <w:color w:val="000000"/>
                <w:sz w:val="20"/>
                <w:szCs w:val="20"/>
                <w:lang w:val="cs-CZ"/>
              </w:rPr>
            </w:pPr>
            <w:r w:rsidRPr="006B2CE4">
              <w:rPr>
                <w:color w:val="000000"/>
                <w:sz w:val="20"/>
                <w:szCs w:val="20"/>
                <w:lang w:val="cs-CZ"/>
              </w:rPr>
              <w:t>I.-III.</w:t>
            </w:r>
          </w:p>
        </w:tc>
        <w:tc>
          <w:tcPr>
            <w:tcW w:w="1141" w:type="dxa"/>
            <w:tcBorders>
              <w:top w:val="nil"/>
              <w:left w:val="nil"/>
              <w:bottom w:val="single" w:sz="4" w:space="0" w:color="auto"/>
              <w:right w:val="single" w:sz="4" w:space="0" w:color="auto"/>
            </w:tcBorders>
            <w:shd w:val="clear" w:color="auto" w:fill="auto"/>
            <w:noWrap/>
            <w:vAlign w:val="bottom"/>
            <w:hideMark/>
          </w:tcPr>
          <w:p w14:paraId="3BF561AD"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1 359</w:t>
            </w:r>
          </w:p>
        </w:tc>
        <w:tc>
          <w:tcPr>
            <w:tcW w:w="1146" w:type="dxa"/>
            <w:tcBorders>
              <w:top w:val="nil"/>
              <w:left w:val="nil"/>
              <w:bottom w:val="single" w:sz="4" w:space="0" w:color="auto"/>
              <w:right w:val="single" w:sz="4" w:space="0" w:color="auto"/>
            </w:tcBorders>
            <w:shd w:val="clear" w:color="auto" w:fill="auto"/>
            <w:noWrap/>
            <w:vAlign w:val="bottom"/>
            <w:hideMark/>
          </w:tcPr>
          <w:p w14:paraId="4FB0F287"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1 524</w:t>
            </w:r>
          </w:p>
        </w:tc>
        <w:tc>
          <w:tcPr>
            <w:tcW w:w="1352" w:type="dxa"/>
            <w:tcBorders>
              <w:top w:val="nil"/>
              <w:left w:val="nil"/>
              <w:bottom w:val="single" w:sz="4" w:space="0" w:color="auto"/>
              <w:right w:val="single" w:sz="4" w:space="0" w:color="auto"/>
            </w:tcBorders>
            <w:shd w:val="clear" w:color="auto" w:fill="auto"/>
            <w:noWrap/>
            <w:vAlign w:val="bottom"/>
            <w:hideMark/>
          </w:tcPr>
          <w:p w14:paraId="52550639"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65</w:t>
            </w:r>
          </w:p>
        </w:tc>
        <w:tc>
          <w:tcPr>
            <w:tcW w:w="1108" w:type="dxa"/>
            <w:tcBorders>
              <w:top w:val="nil"/>
              <w:left w:val="nil"/>
              <w:bottom w:val="single" w:sz="4" w:space="0" w:color="auto"/>
              <w:right w:val="single" w:sz="4" w:space="0" w:color="auto"/>
            </w:tcBorders>
            <w:shd w:val="clear" w:color="auto" w:fill="auto"/>
            <w:noWrap/>
            <w:vAlign w:val="bottom"/>
            <w:hideMark/>
          </w:tcPr>
          <w:p w14:paraId="22DCA91A"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4 102</w:t>
            </w:r>
          </w:p>
        </w:tc>
        <w:tc>
          <w:tcPr>
            <w:tcW w:w="1385" w:type="dxa"/>
            <w:tcBorders>
              <w:top w:val="nil"/>
              <w:left w:val="nil"/>
              <w:bottom w:val="single" w:sz="4" w:space="0" w:color="auto"/>
              <w:right w:val="single" w:sz="4" w:space="0" w:color="auto"/>
            </w:tcBorders>
            <w:shd w:val="clear" w:color="auto" w:fill="auto"/>
            <w:noWrap/>
            <w:vAlign w:val="bottom"/>
            <w:hideMark/>
          </w:tcPr>
          <w:p w14:paraId="06500F9C"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1 298</w:t>
            </w:r>
          </w:p>
        </w:tc>
        <w:tc>
          <w:tcPr>
            <w:tcW w:w="1274" w:type="dxa"/>
            <w:tcBorders>
              <w:top w:val="nil"/>
              <w:left w:val="nil"/>
              <w:bottom w:val="single" w:sz="4" w:space="0" w:color="auto"/>
              <w:right w:val="single" w:sz="4" w:space="0" w:color="auto"/>
            </w:tcBorders>
            <w:shd w:val="clear" w:color="auto" w:fill="auto"/>
            <w:noWrap/>
            <w:vAlign w:val="bottom"/>
            <w:hideMark/>
          </w:tcPr>
          <w:p w14:paraId="487379E3" w14:textId="77777777" w:rsidR="0083181B" w:rsidRPr="006B2CE4" w:rsidRDefault="0083181B" w:rsidP="00262AE0">
            <w:pPr>
              <w:ind w:firstLine="226"/>
              <w:jc w:val="center"/>
              <w:rPr>
                <w:b/>
                <w:color w:val="000000"/>
                <w:sz w:val="20"/>
                <w:szCs w:val="20"/>
                <w:lang w:val="cs-CZ"/>
              </w:rPr>
            </w:pPr>
            <w:r w:rsidRPr="006B2CE4">
              <w:rPr>
                <w:b/>
                <w:color w:val="000000"/>
                <w:sz w:val="20"/>
                <w:szCs w:val="20"/>
                <w:lang w:val="cs-CZ"/>
              </w:rPr>
              <w:t>8 348</w:t>
            </w:r>
          </w:p>
        </w:tc>
      </w:tr>
      <w:tr w:rsidR="0083181B" w:rsidRPr="006B2CE4" w14:paraId="7CEF9915" w14:textId="77777777" w:rsidTr="00E60AD2">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7FB8110" w14:textId="77777777" w:rsidR="0083181B" w:rsidRPr="006B2CE4" w:rsidRDefault="0083181B" w:rsidP="00E60AD2">
            <w:pPr>
              <w:rPr>
                <w:color w:val="000000"/>
                <w:sz w:val="20"/>
                <w:szCs w:val="20"/>
                <w:lang w:val="cs-CZ"/>
              </w:rPr>
            </w:pPr>
            <w:r w:rsidRPr="006B2CE4">
              <w:rPr>
                <w:color w:val="000000"/>
                <w:sz w:val="20"/>
                <w:szCs w:val="20"/>
                <w:lang w:val="cs-CZ"/>
              </w:rPr>
              <w:t>celkem</w:t>
            </w:r>
          </w:p>
        </w:tc>
        <w:tc>
          <w:tcPr>
            <w:tcW w:w="1141" w:type="dxa"/>
            <w:tcBorders>
              <w:top w:val="nil"/>
              <w:left w:val="nil"/>
              <w:bottom w:val="single" w:sz="4" w:space="0" w:color="auto"/>
              <w:right w:val="single" w:sz="4" w:space="0" w:color="auto"/>
            </w:tcBorders>
            <w:shd w:val="clear" w:color="auto" w:fill="auto"/>
            <w:noWrap/>
            <w:vAlign w:val="bottom"/>
            <w:hideMark/>
          </w:tcPr>
          <w:p w14:paraId="66931B73"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8 009</w:t>
            </w:r>
          </w:p>
        </w:tc>
        <w:tc>
          <w:tcPr>
            <w:tcW w:w="1146" w:type="dxa"/>
            <w:tcBorders>
              <w:top w:val="nil"/>
              <w:left w:val="nil"/>
              <w:bottom w:val="single" w:sz="4" w:space="0" w:color="auto"/>
              <w:right w:val="single" w:sz="4" w:space="0" w:color="auto"/>
            </w:tcBorders>
            <w:shd w:val="clear" w:color="auto" w:fill="auto"/>
            <w:noWrap/>
            <w:vAlign w:val="bottom"/>
            <w:hideMark/>
          </w:tcPr>
          <w:p w14:paraId="34910669"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3 505</w:t>
            </w:r>
          </w:p>
        </w:tc>
        <w:tc>
          <w:tcPr>
            <w:tcW w:w="1352" w:type="dxa"/>
            <w:tcBorders>
              <w:top w:val="nil"/>
              <w:left w:val="nil"/>
              <w:bottom w:val="single" w:sz="4" w:space="0" w:color="auto"/>
              <w:right w:val="single" w:sz="4" w:space="0" w:color="auto"/>
            </w:tcBorders>
            <w:shd w:val="clear" w:color="auto" w:fill="auto"/>
            <w:noWrap/>
            <w:vAlign w:val="bottom"/>
            <w:hideMark/>
          </w:tcPr>
          <w:p w14:paraId="3AAFB8BF"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351</w:t>
            </w:r>
          </w:p>
        </w:tc>
        <w:tc>
          <w:tcPr>
            <w:tcW w:w="1108" w:type="dxa"/>
            <w:tcBorders>
              <w:top w:val="nil"/>
              <w:left w:val="nil"/>
              <w:bottom w:val="single" w:sz="4" w:space="0" w:color="auto"/>
              <w:right w:val="single" w:sz="4" w:space="0" w:color="auto"/>
            </w:tcBorders>
            <w:shd w:val="clear" w:color="auto" w:fill="auto"/>
            <w:noWrap/>
            <w:vAlign w:val="bottom"/>
            <w:hideMark/>
          </w:tcPr>
          <w:p w14:paraId="024F3F9F"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9 182</w:t>
            </w:r>
          </w:p>
        </w:tc>
        <w:tc>
          <w:tcPr>
            <w:tcW w:w="1385" w:type="dxa"/>
            <w:tcBorders>
              <w:top w:val="nil"/>
              <w:left w:val="nil"/>
              <w:bottom w:val="single" w:sz="4" w:space="0" w:color="auto"/>
              <w:right w:val="single" w:sz="4" w:space="0" w:color="auto"/>
            </w:tcBorders>
            <w:shd w:val="clear" w:color="auto" w:fill="auto"/>
            <w:noWrap/>
            <w:vAlign w:val="bottom"/>
            <w:hideMark/>
          </w:tcPr>
          <w:p w14:paraId="35486E22"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5 387</w:t>
            </w:r>
          </w:p>
        </w:tc>
        <w:tc>
          <w:tcPr>
            <w:tcW w:w="1274" w:type="dxa"/>
            <w:tcBorders>
              <w:top w:val="nil"/>
              <w:left w:val="nil"/>
              <w:bottom w:val="single" w:sz="4" w:space="0" w:color="auto"/>
              <w:right w:val="single" w:sz="4" w:space="0" w:color="auto"/>
            </w:tcBorders>
            <w:shd w:val="clear" w:color="auto" w:fill="auto"/>
            <w:noWrap/>
            <w:vAlign w:val="bottom"/>
            <w:hideMark/>
          </w:tcPr>
          <w:p w14:paraId="36B5F11C" w14:textId="77777777" w:rsidR="0083181B" w:rsidRPr="006B2CE4" w:rsidRDefault="0083181B" w:rsidP="00262AE0">
            <w:pPr>
              <w:ind w:firstLine="226"/>
              <w:jc w:val="center"/>
              <w:rPr>
                <w:color w:val="000000"/>
                <w:sz w:val="20"/>
                <w:szCs w:val="20"/>
                <w:lang w:val="cs-CZ"/>
              </w:rPr>
            </w:pPr>
            <w:r w:rsidRPr="006B2CE4">
              <w:rPr>
                <w:color w:val="000000"/>
                <w:sz w:val="20"/>
                <w:szCs w:val="20"/>
                <w:lang w:val="cs-CZ"/>
              </w:rPr>
              <w:t>26 434</w:t>
            </w:r>
          </w:p>
        </w:tc>
      </w:tr>
    </w:tbl>
    <w:p w14:paraId="0ED0B9A3" w14:textId="77777777" w:rsidR="0083181B" w:rsidRPr="006B2CE4" w:rsidRDefault="0083181B" w:rsidP="0083181B">
      <w:pPr>
        <w:rPr>
          <w:i/>
          <w:sz w:val="20"/>
          <w:lang w:val="cs-CZ"/>
        </w:rPr>
      </w:pPr>
      <w:r w:rsidRPr="006B2CE4">
        <w:rPr>
          <w:i/>
          <w:sz w:val="20"/>
          <w:lang w:val="cs-CZ"/>
        </w:rPr>
        <w:t>Zdroj: podkladové údaje z FSS 2016, zpracováno v ÚZEI</w:t>
      </w:r>
    </w:p>
    <w:p w14:paraId="5A923694" w14:textId="77777777" w:rsidR="00EF1D38" w:rsidRPr="006B2CE4" w:rsidRDefault="00EF1D38" w:rsidP="00EF1D38">
      <w:pPr>
        <w:rPr>
          <w:lang w:val="cs-CZ"/>
        </w:rPr>
      </w:pPr>
    </w:p>
    <w:p w14:paraId="73CA9FC4" w14:textId="77777777" w:rsidR="002538DC" w:rsidRPr="006B2CE4" w:rsidRDefault="002538DC" w:rsidP="00EF1D38">
      <w:pPr>
        <w:rPr>
          <w:lang w:val="cs-CZ"/>
        </w:rPr>
      </w:pPr>
    </w:p>
    <w:p w14:paraId="63AABD42" w14:textId="77777777" w:rsidR="002538DC" w:rsidRPr="006B2CE4" w:rsidRDefault="002538DC" w:rsidP="00EF1D38">
      <w:pPr>
        <w:rPr>
          <w:lang w:val="cs-CZ"/>
        </w:rPr>
      </w:pPr>
    </w:p>
    <w:p w14:paraId="1F6DFE67" w14:textId="77777777" w:rsidR="002538DC" w:rsidRPr="006B2CE4" w:rsidRDefault="002538DC" w:rsidP="00EF1D38">
      <w:pPr>
        <w:rPr>
          <w:lang w:val="cs-CZ"/>
        </w:rPr>
      </w:pPr>
    </w:p>
    <w:p w14:paraId="075C273F" w14:textId="77777777" w:rsidR="002538DC" w:rsidRPr="006B2CE4" w:rsidRDefault="002538DC" w:rsidP="00EF1D38">
      <w:pPr>
        <w:rPr>
          <w:lang w:val="cs-CZ"/>
        </w:rPr>
      </w:pPr>
    </w:p>
    <w:p w14:paraId="2FD09B25" w14:textId="77777777" w:rsidR="002538DC" w:rsidRPr="006B2CE4" w:rsidRDefault="002538DC" w:rsidP="00EF1D38">
      <w:pPr>
        <w:rPr>
          <w:lang w:val="cs-CZ"/>
        </w:rPr>
      </w:pPr>
    </w:p>
    <w:p w14:paraId="0C332464" w14:textId="77777777" w:rsidR="002538DC" w:rsidRPr="006B2CE4" w:rsidRDefault="002538DC" w:rsidP="00EF1D38">
      <w:pPr>
        <w:rPr>
          <w:lang w:val="cs-CZ"/>
        </w:rPr>
      </w:pPr>
    </w:p>
    <w:p w14:paraId="01E174EF" w14:textId="77777777" w:rsidR="002538DC" w:rsidRPr="006B2CE4" w:rsidRDefault="002538DC" w:rsidP="00EF1D38">
      <w:pPr>
        <w:rPr>
          <w:lang w:val="cs-CZ"/>
        </w:rPr>
      </w:pPr>
    </w:p>
    <w:p w14:paraId="3B2DC0BC" w14:textId="4937A79B" w:rsidR="0083181B" w:rsidRPr="006B2CE4" w:rsidRDefault="0083181B" w:rsidP="0083181B">
      <w:pPr>
        <w:pStyle w:val="Titulek"/>
      </w:pPr>
      <w:bookmarkStart w:id="125" w:name="_Toc80832834"/>
      <w:r w:rsidRPr="006B2CE4">
        <w:lastRenderedPageBreak/>
        <w:t xml:space="preserve">Tabulka P </w:t>
      </w:r>
      <w:r w:rsidRPr="006B2CE4">
        <w:fldChar w:fldCharType="begin"/>
      </w:r>
      <w:r w:rsidRPr="006B2CE4">
        <w:instrText>SEQ Tabulka_P \* ARABIC</w:instrText>
      </w:r>
      <w:r w:rsidRPr="006B2CE4">
        <w:fldChar w:fldCharType="separate"/>
      </w:r>
      <w:r w:rsidRPr="006B2CE4">
        <w:t>21</w:t>
      </w:r>
      <w:r w:rsidRPr="006B2CE4">
        <w:fldChar w:fldCharType="end"/>
      </w:r>
      <w:r w:rsidRPr="006B2CE4">
        <w:t>.</w:t>
      </w:r>
      <w:r w:rsidR="00F34A76" w:rsidRPr="006B2CE4">
        <w:t xml:space="preserve"> </w:t>
      </w:r>
      <w:r w:rsidRPr="006B2CE4">
        <w:t>Podíl počtu podniků v jednotlivých typech výrobního zaměření a tříd ekonomické velikosti</w:t>
      </w:r>
      <w:bookmarkEnd w:id="125"/>
    </w:p>
    <w:tbl>
      <w:tblPr>
        <w:tblW w:w="6803" w:type="dxa"/>
        <w:tblInd w:w="-5" w:type="dxa"/>
        <w:tblCellMar>
          <w:left w:w="70" w:type="dxa"/>
          <w:right w:w="70" w:type="dxa"/>
        </w:tblCellMar>
        <w:tblLook w:val="04A0" w:firstRow="1" w:lastRow="0" w:firstColumn="1" w:lastColumn="0" w:noHBand="0" w:noVBand="1"/>
      </w:tblPr>
      <w:tblGrid>
        <w:gridCol w:w="993"/>
        <w:gridCol w:w="850"/>
        <w:gridCol w:w="980"/>
        <w:gridCol w:w="980"/>
        <w:gridCol w:w="1000"/>
        <w:gridCol w:w="1000"/>
        <w:gridCol w:w="1000"/>
      </w:tblGrid>
      <w:tr w:rsidR="00FE01B3" w:rsidRPr="006B2CE4" w14:paraId="09D5B180" w14:textId="77777777" w:rsidTr="00961F94">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6547B08E" w14:textId="77777777" w:rsidR="0083181B" w:rsidRPr="006B2CE4" w:rsidRDefault="0083181B" w:rsidP="00E60AD2">
            <w:pPr>
              <w:ind w:firstLine="73"/>
              <w:rPr>
                <w:b/>
                <w:color w:val="000000"/>
                <w:sz w:val="20"/>
                <w:szCs w:val="20"/>
                <w:lang w:val="cs-CZ"/>
              </w:rPr>
            </w:pPr>
            <w:r w:rsidRPr="006B2CE4">
              <w:rPr>
                <w:b/>
                <w:color w:val="000000"/>
                <w:sz w:val="20"/>
                <w:szCs w:val="20"/>
                <w:lang w:val="cs-CZ"/>
              </w:rPr>
              <w:t xml:space="preserve">Třída </w:t>
            </w:r>
            <w:proofErr w:type="spellStart"/>
            <w:r w:rsidRPr="006B2CE4">
              <w:rPr>
                <w:b/>
                <w:color w:val="000000"/>
                <w:sz w:val="20"/>
                <w:szCs w:val="20"/>
                <w:lang w:val="cs-CZ"/>
              </w:rPr>
              <w:t>ek</w:t>
            </w:r>
            <w:proofErr w:type="spellEnd"/>
            <w:r w:rsidRPr="006B2CE4">
              <w:rPr>
                <w:b/>
                <w:color w:val="000000"/>
                <w:sz w:val="20"/>
                <w:szCs w:val="20"/>
                <w:lang w:val="cs-CZ"/>
              </w:rPr>
              <w:t>. velikosti</w:t>
            </w:r>
          </w:p>
        </w:tc>
        <w:tc>
          <w:tcPr>
            <w:tcW w:w="850" w:type="dxa"/>
            <w:tcBorders>
              <w:top w:val="single" w:sz="4" w:space="0" w:color="auto"/>
              <w:left w:val="nil"/>
              <w:bottom w:val="single" w:sz="4" w:space="0" w:color="auto"/>
              <w:right w:val="single" w:sz="4" w:space="0" w:color="auto"/>
            </w:tcBorders>
            <w:shd w:val="clear" w:color="000000" w:fill="BFBFBF"/>
            <w:vAlign w:val="center"/>
            <w:hideMark/>
          </w:tcPr>
          <w:p w14:paraId="0A4D23A3" w14:textId="77777777" w:rsidR="0083181B" w:rsidRPr="006B2CE4" w:rsidRDefault="0083181B" w:rsidP="00E60AD2">
            <w:pPr>
              <w:ind w:firstLine="73"/>
              <w:rPr>
                <w:b/>
                <w:color w:val="000000"/>
                <w:sz w:val="20"/>
                <w:szCs w:val="20"/>
                <w:lang w:val="cs-CZ"/>
              </w:rPr>
            </w:pPr>
            <w:r w:rsidRPr="006B2CE4">
              <w:rPr>
                <w:b/>
                <w:color w:val="000000"/>
                <w:sz w:val="20"/>
                <w:szCs w:val="20"/>
                <w:lang w:val="cs-CZ"/>
              </w:rPr>
              <w:t>polní výroba</w:t>
            </w:r>
          </w:p>
        </w:tc>
        <w:tc>
          <w:tcPr>
            <w:tcW w:w="980" w:type="dxa"/>
            <w:tcBorders>
              <w:top w:val="single" w:sz="4" w:space="0" w:color="auto"/>
              <w:left w:val="nil"/>
              <w:bottom w:val="single" w:sz="4" w:space="0" w:color="auto"/>
              <w:right w:val="single" w:sz="4" w:space="0" w:color="auto"/>
            </w:tcBorders>
            <w:shd w:val="clear" w:color="000000" w:fill="BFBFBF"/>
            <w:vAlign w:val="center"/>
            <w:hideMark/>
          </w:tcPr>
          <w:p w14:paraId="4C5CD4D8" w14:textId="77777777" w:rsidR="0083181B" w:rsidRPr="006B2CE4" w:rsidRDefault="0083181B" w:rsidP="00E60AD2">
            <w:pPr>
              <w:ind w:firstLine="73"/>
              <w:rPr>
                <w:b/>
                <w:color w:val="000000"/>
                <w:sz w:val="20"/>
                <w:szCs w:val="20"/>
                <w:lang w:val="cs-CZ"/>
              </w:rPr>
            </w:pPr>
            <w:proofErr w:type="spellStart"/>
            <w:r w:rsidRPr="006B2CE4">
              <w:rPr>
                <w:b/>
                <w:color w:val="000000"/>
                <w:sz w:val="20"/>
                <w:szCs w:val="20"/>
                <w:lang w:val="cs-CZ"/>
              </w:rPr>
              <w:t>zahr</w:t>
            </w:r>
            <w:proofErr w:type="spellEnd"/>
            <w:r w:rsidRPr="006B2CE4">
              <w:rPr>
                <w:b/>
                <w:color w:val="000000"/>
                <w:sz w:val="20"/>
                <w:szCs w:val="20"/>
                <w:lang w:val="cs-CZ"/>
              </w:rPr>
              <w:t xml:space="preserve">. a </w:t>
            </w:r>
            <w:proofErr w:type="spellStart"/>
            <w:r w:rsidRPr="006B2CE4">
              <w:rPr>
                <w:b/>
                <w:color w:val="000000"/>
                <w:sz w:val="20"/>
                <w:szCs w:val="20"/>
                <w:lang w:val="cs-CZ"/>
              </w:rPr>
              <w:t>trv</w:t>
            </w:r>
            <w:proofErr w:type="spellEnd"/>
            <w:r w:rsidRPr="006B2CE4">
              <w:rPr>
                <w:b/>
                <w:color w:val="000000"/>
                <w:sz w:val="20"/>
                <w:szCs w:val="20"/>
                <w:lang w:val="cs-CZ"/>
              </w:rPr>
              <w:t>. kult.</w:t>
            </w:r>
          </w:p>
        </w:tc>
        <w:tc>
          <w:tcPr>
            <w:tcW w:w="980" w:type="dxa"/>
            <w:tcBorders>
              <w:top w:val="single" w:sz="4" w:space="0" w:color="auto"/>
              <w:left w:val="nil"/>
              <w:bottom w:val="single" w:sz="4" w:space="0" w:color="auto"/>
              <w:right w:val="single" w:sz="4" w:space="0" w:color="auto"/>
            </w:tcBorders>
            <w:shd w:val="clear" w:color="000000" w:fill="BFBFBF"/>
            <w:vAlign w:val="center"/>
            <w:hideMark/>
          </w:tcPr>
          <w:p w14:paraId="205E37E4" w14:textId="77777777" w:rsidR="0083181B" w:rsidRPr="006B2CE4" w:rsidRDefault="0083181B" w:rsidP="00E60AD2">
            <w:pPr>
              <w:ind w:firstLine="73"/>
              <w:rPr>
                <w:b/>
                <w:color w:val="000000"/>
                <w:sz w:val="20"/>
                <w:szCs w:val="20"/>
                <w:lang w:val="cs-CZ"/>
              </w:rPr>
            </w:pPr>
            <w:r w:rsidRPr="006B2CE4">
              <w:rPr>
                <w:b/>
                <w:color w:val="000000"/>
                <w:sz w:val="20"/>
                <w:szCs w:val="20"/>
                <w:lang w:val="cs-CZ"/>
              </w:rPr>
              <w:t>prasata a drůbež</w:t>
            </w:r>
          </w:p>
        </w:tc>
        <w:tc>
          <w:tcPr>
            <w:tcW w:w="1000" w:type="dxa"/>
            <w:tcBorders>
              <w:top w:val="single" w:sz="4" w:space="0" w:color="auto"/>
              <w:left w:val="nil"/>
              <w:bottom w:val="single" w:sz="4" w:space="0" w:color="auto"/>
              <w:right w:val="single" w:sz="4" w:space="0" w:color="auto"/>
            </w:tcBorders>
            <w:shd w:val="clear" w:color="000000" w:fill="BFBFBF"/>
            <w:vAlign w:val="center"/>
            <w:hideMark/>
          </w:tcPr>
          <w:p w14:paraId="5992DC00" w14:textId="77777777" w:rsidR="0083181B" w:rsidRPr="006B2CE4" w:rsidRDefault="0083181B" w:rsidP="00E60AD2">
            <w:pPr>
              <w:ind w:firstLine="73"/>
              <w:rPr>
                <w:b/>
                <w:color w:val="000000"/>
                <w:sz w:val="20"/>
                <w:szCs w:val="20"/>
                <w:lang w:val="cs-CZ"/>
              </w:rPr>
            </w:pPr>
            <w:r w:rsidRPr="006B2CE4">
              <w:rPr>
                <w:b/>
                <w:color w:val="000000"/>
                <w:sz w:val="20"/>
                <w:szCs w:val="20"/>
                <w:lang w:val="cs-CZ"/>
              </w:rPr>
              <w:t>chov ZOP</w:t>
            </w:r>
          </w:p>
        </w:tc>
        <w:tc>
          <w:tcPr>
            <w:tcW w:w="1000" w:type="dxa"/>
            <w:tcBorders>
              <w:top w:val="single" w:sz="4" w:space="0" w:color="auto"/>
              <w:left w:val="nil"/>
              <w:bottom w:val="single" w:sz="4" w:space="0" w:color="auto"/>
              <w:right w:val="single" w:sz="4" w:space="0" w:color="auto"/>
            </w:tcBorders>
            <w:shd w:val="clear" w:color="000000" w:fill="BFBFBF"/>
            <w:vAlign w:val="center"/>
            <w:hideMark/>
          </w:tcPr>
          <w:p w14:paraId="720ED259" w14:textId="77777777" w:rsidR="0083181B" w:rsidRPr="006B2CE4" w:rsidRDefault="0083181B" w:rsidP="00E60AD2">
            <w:pPr>
              <w:ind w:firstLine="73"/>
              <w:rPr>
                <w:b/>
                <w:color w:val="000000"/>
                <w:sz w:val="20"/>
                <w:szCs w:val="20"/>
                <w:lang w:val="cs-CZ"/>
              </w:rPr>
            </w:pPr>
            <w:r w:rsidRPr="006B2CE4">
              <w:rPr>
                <w:b/>
                <w:color w:val="000000"/>
                <w:sz w:val="20"/>
                <w:szCs w:val="20"/>
                <w:lang w:val="cs-CZ"/>
              </w:rPr>
              <w:t>smíšená výroba</w:t>
            </w:r>
          </w:p>
        </w:tc>
        <w:tc>
          <w:tcPr>
            <w:tcW w:w="1000" w:type="dxa"/>
            <w:tcBorders>
              <w:top w:val="single" w:sz="4" w:space="0" w:color="auto"/>
              <w:left w:val="nil"/>
              <w:bottom w:val="single" w:sz="4" w:space="0" w:color="auto"/>
              <w:right w:val="single" w:sz="4" w:space="0" w:color="auto"/>
            </w:tcBorders>
            <w:shd w:val="clear" w:color="000000" w:fill="BFBFBF"/>
            <w:vAlign w:val="center"/>
            <w:hideMark/>
          </w:tcPr>
          <w:p w14:paraId="3DA8A52E" w14:textId="77777777" w:rsidR="0083181B" w:rsidRPr="006B2CE4" w:rsidRDefault="0083181B" w:rsidP="00E60AD2">
            <w:pPr>
              <w:ind w:firstLine="73"/>
              <w:rPr>
                <w:b/>
                <w:color w:val="000000"/>
                <w:sz w:val="20"/>
                <w:szCs w:val="20"/>
                <w:lang w:val="cs-CZ"/>
              </w:rPr>
            </w:pPr>
            <w:r w:rsidRPr="006B2CE4">
              <w:rPr>
                <w:b/>
                <w:color w:val="000000"/>
                <w:sz w:val="20"/>
                <w:szCs w:val="20"/>
                <w:lang w:val="cs-CZ"/>
              </w:rPr>
              <w:t>Součet</w:t>
            </w:r>
          </w:p>
        </w:tc>
      </w:tr>
      <w:tr w:rsidR="0083181B" w:rsidRPr="006B2CE4" w14:paraId="7E017AD7" w14:textId="77777777" w:rsidTr="00E74C5C">
        <w:trPr>
          <w:trHeight w:val="300"/>
        </w:trPr>
        <w:tc>
          <w:tcPr>
            <w:tcW w:w="993" w:type="dxa"/>
            <w:tcBorders>
              <w:top w:val="nil"/>
              <w:left w:val="single" w:sz="4" w:space="0" w:color="auto"/>
              <w:bottom w:val="single" w:sz="4" w:space="0" w:color="auto"/>
              <w:right w:val="single" w:sz="4" w:space="0" w:color="auto"/>
            </w:tcBorders>
            <w:shd w:val="clear" w:color="000000" w:fill="BFBFBF"/>
            <w:noWrap/>
            <w:vAlign w:val="center"/>
            <w:hideMark/>
          </w:tcPr>
          <w:p w14:paraId="66074288" w14:textId="77777777" w:rsidR="0083181B" w:rsidRPr="006B2CE4" w:rsidRDefault="0083181B" w:rsidP="00E60AD2">
            <w:pPr>
              <w:ind w:firstLine="73"/>
              <w:jc w:val="right"/>
              <w:rPr>
                <w:b/>
                <w:color w:val="000000"/>
                <w:sz w:val="20"/>
                <w:szCs w:val="20"/>
                <w:lang w:val="cs-CZ"/>
              </w:rPr>
            </w:pPr>
            <w:r w:rsidRPr="006B2CE4">
              <w:rPr>
                <w:b/>
                <w:color w:val="000000"/>
                <w:sz w:val="20"/>
                <w:szCs w:val="20"/>
                <w:lang w:val="cs-CZ"/>
              </w:rPr>
              <w:t>I.</w:t>
            </w:r>
          </w:p>
        </w:tc>
        <w:tc>
          <w:tcPr>
            <w:tcW w:w="850" w:type="dxa"/>
            <w:tcBorders>
              <w:top w:val="nil"/>
              <w:left w:val="nil"/>
              <w:bottom w:val="single" w:sz="4" w:space="0" w:color="auto"/>
              <w:right w:val="single" w:sz="4" w:space="0" w:color="auto"/>
            </w:tcBorders>
            <w:shd w:val="clear" w:color="auto" w:fill="auto"/>
            <w:noWrap/>
            <w:vAlign w:val="center"/>
            <w:hideMark/>
          </w:tcPr>
          <w:p w14:paraId="3F903CBD"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3%</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14:paraId="1B76F6A1"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1%</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14:paraId="3DE03B68"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0%</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5E53D21B"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8%</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50B04108"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2%</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14BBA6FA"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14%</w:t>
            </w:r>
            <w:proofErr w:type="gramEnd"/>
          </w:p>
        </w:tc>
      </w:tr>
      <w:tr w:rsidR="0083181B" w:rsidRPr="006B2CE4" w14:paraId="2D3A1159" w14:textId="77777777" w:rsidTr="00E74C5C">
        <w:trPr>
          <w:trHeight w:val="300"/>
        </w:trPr>
        <w:tc>
          <w:tcPr>
            <w:tcW w:w="993" w:type="dxa"/>
            <w:tcBorders>
              <w:top w:val="nil"/>
              <w:left w:val="single" w:sz="4" w:space="0" w:color="auto"/>
              <w:bottom w:val="single" w:sz="4" w:space="0" w:color="auto"/>
              <w:right w:val="single" w:sz="4" w:space="0" w:color="auto"/>
            </w:tcBorders>
            <w:shd w:val="clear" w:color="000000" w:fill="BFBFBF"/>
            <w:noWrap/>
            <w:vAlign w:val="center"/>
            <w:hideMark/>
          </w:tcPr>
          <w:p w14:paraId="19D288E3" w14:textId="77777777" w:rsidR="0083181B" w:rsidRPr="006B2CE4" w:rsidRDefault="0083181B" w:rsidP="00E60AD2">
            <w:pPr>
              <w:ind w:firstLine="73"/>
              <w:jc w:val="right"/>
              <w:rPr>
                <w:b/>
                <w:color w:val="000000"/>
                <w:sz w:val="20"/>
                <w:szCs w:val="20"/>
                <w:lang w:val="cs-CZ"/>
              </w:rPr>
            </w:pPr>
            <w:r w:rsidRPr="006B2CE4">
              <w:rPr>
                <w:b/>
                <w:color w:val="000000"/>
                <w:sz w:val="20"/>
                <w:szCs w:val="20"/>
                <w:lang w:val="cs-CZ"/>
              </w:rPr>
              <w:t>II.</w:t>
            </w:r>
          </w:p>
        </w:tc>
        <w:tc>
          <w:tcPr>
            <w:tcW w:w="850" w:type="dxa"/>
            <w:tcBorders>
              <w:top w:val="nil"/>
              <w:left w:val="nil"/>
              <w:bottom w:val="single" w:sz="4" w:space="0" w:color="auto"/>
              <w:right w:val="single" w:sz="4" w:space="0" w:color="auto"/>
            </w:tcBorders>
            <w:shd w:val="clear" w:color="auto" w:fill="auto"/>
            <w:noWrap/>
            <w:vAlign w:val="center"/>
            <w:hideMark/>
          </w:tcPr>
          <w:p w14:paraId="3CDA2CD4"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3%</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14:paraId="18F69BFB"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7%</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14:paraId="47CAB34A"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0%</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464D062F"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19%</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13F30CEC"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4%</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6E437706"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34%</w:t>
            </w:r>
            <w:proofErr w:type="gramEnd"/>
          </w:p>
        </w:tc>
      </w:tr>
      <w:tr w:rsidR="0083181B" w:rsidRPr="006B2CE4" w14:paraId="40847CA3" w14:textId="77777777" w:rsidTr="00E74C5C">
        <w:trPr>
          <w:trHeight w:val="300"/>
        </w:trPr>
        <w:tc>
          <w:tcPr>
            <w:tcW w:w="993" w:type="dxa"/>
            <w:tcBorders>
              <w:top w:val="nil"/>
              <w:left w:val="single" w:sz="4" w:space="0" w:color="auto"/>
              <w:bottom w:val="single" w:sz="4" w:space="0" w:color="auto"/>
              <w:right w:val="single" w:sz="4" w:space="0" w:color="auto"/>
            </w:tcBorders>
            <w:shd w:val="clear" w:color="000000" w:fill="BFBFBF"/>
            <w:noWrap/>
            <w:vAlign w:val="center"/>
            <w:hideMark/>
          </w:tcPr>
          <w:p w14:paraId="27B85A07" w14:textId="77777777" w:rsidR="0083181B" w:rsidRPr="006B2CE4" w:rsidRDefault="0083181B" w:rsidP="00E60AD2">
            <w:pPr>
              <w:ind w:firstLine="73"/>
              <w:jc w:val="right"/>
              <w:rPr>
                <w:b/>
                <w:color w:val="000000"/>
                <w:sz w:val="20"/>
                <w:szCs w:val="20"/>
                <w:lang w:val="cs-CZ"/>
              </w:rPr>
            </w:pPr>
            <w:r w:rsidRPr="006B2CE4">
              <w:rPr>
                <w:b/>
                <w:color w:val="000000"/>
                <w:sz w:val="20"/>
                <w:szCs w:val="20"/>
                <w:lang w:val="cs-CZ"/>
              </w:rPr>
              <w:t>III.</w:t>
            </w:r>
          </w:p>
        </w:tc>
        <w:tc>
          <w:tcPr>
            <w:tcW w:w="850" w:type="dxa"/>
            <w:tcBorders>
              <w:top w:val="nil"/>
              <w:left w:val="nil"/>
              <w:bottom w:val="single" w:sz="4" w:space="0" w:color="auto"/>
              <w:right w:val="single" w:sz="4" w:space="0" w:color="auto"/>
            </w:tcBorders>
            <w:shd w:val="clear" w:color="auto" w:fill="auto"/>
            <w:noWrap/>
            <w:vAlign w:val="center"/>
            <w:hideMark/>
          </w:tcPr>
          <w:p w14:paraId="66627816"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10%</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14:paraId="6AA5D103"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10%</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14:paraId="765044F1"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0%</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0071BE20"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22%</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26978CBF"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10%</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1EFF3AEE"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52%</w:t>
            </w:r>
            <w:proofErr w:type="gramEnd"/>
          </w:p>
        </w:tc>
      </w:tr>
      <w:tr w:rsidR="0083181B" w:rsidRPr="006B2CE4" w14:paraId="634144D1" w14:textId="77777777" w:rsidTr="00E74C5C">
        <w:trPr>
          <w:trHeight w:val="30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35AE55F1" w14:textId="77777777" w:rsidR="0083181B" w:rsidRPr="006B2CE4" w:rsidRDefault="0083181B" w:rsidP="00E60AD2">
            <w:pPr>
              <w:ind w:firstLine="73"/>
              <w:rPr>
                <w:color w:val="000000"/>
                <w:lang w:val="cs-CZ"/>
              </w:rPr>
            </w:pPr>
            <w:r w:rsidRPr="006B2CE4">
              <w:rPr>
                <w:color w:val="000000"/>
                <w:lang w:val="cs-CZ"/>
              </w:rPr>
              <w:t>I.-III.</w:t>
            </w:r>
          </w:p>
        </w:tc>
        <w:tc>
          <w:tcPr>
            <w:tcW w:w="850" w:type="dxa"/>
            <w:tcBorders>
              <w:top w:val="nil"/>
              <w:left w:val="nil"/>
              <w:bottom w:val="single" w:sz="4" w:space="0" w:color="auto"/>
              <w:right w:val="single" w:sz="4" w:space="0" w:color="auto"/>
            </w:tcBorders>
            <w:shd w:val="clear" w:color="auto" w:fill="auto"/>
            <w:noWrap/>
            <w:vAlign w:val="center"/>
            <w:hideMark/>
          </w:tcPr>
          <w:p w14:paraId="7C23BCBD"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16%</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14:paraId="020C95BA"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18%</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14:paraId="37D8A5CF"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1%</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0D5DDA9C"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49%</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64984612"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16%</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40C5119B"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100%</w:t>
            </w:r>
            <w:proofErr w:type="gramEnd"/>
          </w:p>
        </w:tc>
      </w:tr>
      <w:tr w:rsidR="0083181B" w:rsidRPr="006B2CE4" w14:paraId="4154132E" w14:textId="77777777" w:rsidTr="00E74C5C">
        <w:trPr>
          <w:trHeight w:val="30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59F9FA23" w14:textId="77777777" w:rsidR="0083181B" w:rsidRPr="006B2CE4" w:rsidRDefault="0083181B" w:rsidP="00E60AD2">
            <w:pPr>
              <w:ind w:firstLine="73"/>
              <w:rPr>
                <w:color w:val="000000"/>
                <w:lang w:val="cs-CZ"/>
              </w:rPr>
            </w:pPr>
            <w:r w:rsidRPr="006B2CE4">
              <w:rPr>
                <w:color w:val="000000"/>
                <w:lang w:val="cs-CZ"/>
              </w:rPr>
              <w:t>celkem</w:t>
            </w:r>
          </w:p>
        </w:tc>
        <w:tc>
          <w:tcPr>
            <w:tcW w:w="850" w:type="dxa"/>
            <w:tcBorders>
              <w:top w:val="nil"/>
              <w:left w:val="nil"/>
              <w:bottom w:val="single" w:sz="4" w:space="0" w:color="auto"/>
              <w:right w:val="single" w:sz="4" w:space="0" w:color="auto"/>
            </w:tcBorders>
            <w:shd w:val="clear" w:color="auto" w:fill="auto"/>
            <w:noWrap/>
            <w:vAlign w:val="center"/>
            <w:hideMark/>
          </w:tcPr>
          <w:p w14:paraId="65FE065A"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5%</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14:paraId="5D468B47"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6%</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14:paraId="765A01CD"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0%</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7603FB99"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16%</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11D80C9A"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5%</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286838B4" w14:textId="77777777" w:rsidR="0083181B" w:rsidRPr="00E74C5C" w:rsidRDefault="0083181B" w:rsidP="00E74C5C">
            <w:pPr>
              <w:ind w:firstLine="73"/>
              <w:jc w:val="center"/>
              <w:rPr>
                <w:color w:val="000000"/>
                <w:sz w:val="20"/>
                <w:szCs w:val="20"/>
                <w:lang w:val="cs-CZ"/>
              </w:rPr>
            </w:pPr>
            <w:proofErr w:type="gramStart"/>
            <w:r w:rsidRPr="00E74C5C">
              <w:rPr>
                <w:color w:val="000000"/>
                <w:sz w:val="20"/>
                <w:szCs w:val="20"/>
                <w:lang w:val="cs-CZ"/>
              </w:rPr>
              <w:t>32%</w:t>
            </w:r>
            <w:proofErr w:type="gramEnd"/>
          </w:p>
        </w:tc>
      </w:tr>
    </w:tbl>
    <w:p w14:paraId="5170919E" w14:textId="77777777" w:rsidR="0083181B" w:rsidRPr="006B2CE4" w:rsidRDefault="0083181B" w:rsidP="0083181B">
      <w:pPr>
        <w:rPr>
          <w:i/>
          <w:sz w:val="20"/>
          <w:lang w:val="cs-CZ"/>
        </w:rPr>
      </w:pPr>
      <w:r w:rsidRPr="006B2CE4">
        <w:rPr>
          <w:i/>
          <w:sz w:val="20"/>
          <w:lang w:val="cs-CZ"/>
        </w:rPr>
        <w:t>Zdroj: podkladové údaje z FSS 2016, zpracováno v ÚZEI</w:t>
      </w:r>
    </w:p>
    <w:p w14:paraId="668F464B" w14:textId="77777777" w:rsidR="0083181B" w:rsidRPr="006B2CE4" w:rsidRDefault="0083181B" w:rsidP="0083181B">
      <w:pPr>
        <w:rPr>
          <w:lang w:val="cs-CZ"/>
        </w:rPr>
      </w:pPr>
    </w:p>
    <w:p w14:paraId="21889AAB" w14:textId="4CAFEB59" w:rsidR="0083181B" w:rsidRPr="006B2CE4" w:rsidRDefault="0083181B" w:rsidP="0083181B">
      <w:pPr>
        <w:pStyle w:val="Titulek"/>
        <w:rPr>
          <w:b w:val="0"/>
        </w:rPr>
      </w:pPr>
      <w:bookmarkStart w:id="126" w:name="_Toc80832835"/>
      <w:r w:rsidRPr="006B2CE4">
        <w:t xml:space="preserve">Tabulka P </w:t>
      </w:r>
      <w:r w:rsidRPr="006B2CE4">
        <w:fldChar w:fldCharType="begin"/>
      </w:r>
      <w:r w:rsidRPr="006B2CE4">
        <w:instrText>SEQ Tabulka_P \* ARABIC</w:instrText>
      </w:r>
      <w:r w:rsidRPr="006B2CE4">
        <w:fldChar w:fldCharType="separate"/>
      </w:r>
      <w:r w:rsidRPr="006B2CE4">
        <w:t>22</w:t>
      </w:r>
      <w:r w:rsidRPr="006B2CE4">
        <w:fldChar w:fldCharType="end"/>
      </w:r>
      <w:r w:rsidRPr="006B2CE4">
        <w:t>. Výměra z. p. v jednotlivých typech výrobního zaměření a tříd ekonomické velikosti</w:t>
      </w:r>
      <w:bookmarkEnd w:id="126"/>
    </w:p>
    <w:tbl>
      <w:tblPr>
        <w:tblW w:w="6720" w:type="dxa"/>
        <w:tblInd w:w="-5"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FE01B3" w:rsidRPr="006B2CE4" w14:paraId="0C598D0A" w14:textId="77777777" w:rsidTr="00961F94">
        <w:trPr>
          <w:trHeight w:val="510"/>
        </w:trPr>
        <w:tc>
          <w:tcPr>
            <w:tcW w:w="96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10A2496C" w14:textId="77777777" w:rsidR="0083181B" w:rsidRPr="006B2CE4" w:rsidRDefault="0083181B" w:rsidP="00E60AD2">
            <w:pPr>
              <w:rPr>
                <w:b/>
                <w:color w:val="000000"/>
                <w:sz w:val="20"/>
                <w:szCs w:val="20"/>
                <w:lang w:val="cs-CZ"/>
              </w:rPr>
            </w:pPr>
            <w:r w:rsidRPr="006B2CE4">
              <w:rPr>
                <w:b/>
                <w:color w:val="000000"/>
                <w:sz w:val="20"/>
                <w:szCs w:val="20"/>
                <w:lang w:val="cs-CZ"/>
              </w:rPr>
              <w:t xml:space="preserve">Třída </w:t>
            </w:r>
            <w:proofErr w:type="spellStart"/>
            <w:r w:rsidRPr="006B2CE4">
              <w:rPr>
                <w:b/>
                <w:color w:val="000000"/>
                <w:sz w:val="20"/>
                <w:szCs w:val="20"/>
                <w:lang w:val="cs-CZ"/>
              </w:rPr>
              <w:t>ek</w:t>
            </w:r>
            <w:proofErr w:type="spellEnd"/>
            <w:r w:rsidRPr="006B2CE4">
              <w:rPr>
                <w:b/>
                <w:color w:val="000000"/>
                <w:sz w:val="20"/>
                <w:szCs w:val="20"/>
                <w:lang w:val="cs-CZ"/>
              </w:rPr>
              <w:t>. velikosti</w:t>
            </w:r>
          </w:p>
        </w:tc>
        <w:tc>
          <w:tcPr>
            <w:tcW w:w="960" w:type="dxa"/>
            <w:tcBorders>
              <w:top w:val="single" w:sz="4" w:space="0" w:color="auto"/>
              <w:left w:val="nil"/>
              <w:bottom w:val="single" w:sz="4" w:space="0" w:color="auto"/>
              <w:right w:val="single" w:sz="4" w:space="0" w:color="auto"/>
            </w:tcBorders>
            <w:shd w:val="clear" w:color="000000" w:fill="BFBFBF"/>
            <w:vAlign w:val="center"/>
            <w:hideMark/>
          </w:tcPr>
          <w:p w14:paraId="3CE769A9" w14:textId="77777777" w:rsidR="0083181B" w:rsidRPr="006B2CE4" w:rsidRDefault="0083181B" w:rsidP="00E60AD2">
            <w:pPr>
              <w:rPr>
                <w:b/>
                <w:color w:val="000000"/>
                <w:sz w:val="20"/>
                <w:szCs w:val="20"/>
                <w:lang w:val="cs-CZ"/>
              </w:rPr>
            </w:pPr>
            <w:r w:rsidRPr="006B2CE4">
              <w:rPr>
                <w:b/>
                <w:color w:val="000000"/>
                <w:sz w:val="20"/>
                <w:szCs w:val="20"/>
                <w:lang w:val="cs-CZ"/>
              </w:rPr>
              <w:t>polní výroba</w:t>
            </w:r>
          </w:p>
        </w:tc>
        <w:tc>
          <w:tcPr>
            <w:tcW w:w="960" w:type="dxa"/>
            <w:tcBorders>
              <w:top w:val="single" w:sz="4" w:space="0" w:color="auto"/>
              <w:left w:val="nil"/>
              <w:bottom w:val="single" w:sz="4" w:space="0" w:color="auto"/>
              <w:right w:val="single" w:sz="4" w:space="0" w:color="auto"/>
            </w:tcBorders>
            <w:shd w:val="clear" w:color="000000" w:fill="BFBFBF"/>
            <w:vAlign w:val="center"/>
            <w:hideMark/>
          </w:tcPr>
          <w:p w14:paraId="14CD3F6E" w14:textId="77777777" w:rsidR="0083181B" w:rsidRPr="006B2CE4" w:rsidRDefault="0083181B" w:rsidP="00E60AD2">
            <w:pPr>
              <w:rPr>
                <w:b/>
                <w:color w:val="000000"/>
                <w:sz w:val="20"/>
                <w:szCs w:val="20"/>
                <w:lang w:val="cs-CZ"/>
              </w:rPr>
            </w:pPr>
            <w:proofErr w:type="spellStart"/>
            <w:r w:rsidRPr="006B2CE4">
              <w:rPr>
                <w:b/>
                <w:color w:val="000000"/>
                <w:sz w:val="20"/>
                <w:szCs w:val="20"/>
                <w:lang w:val="cs-CZ"/>
              </w:rPr>
              <w:t>zahr</w:t>
            </w:r>
            <w:proofErr w:type="spellEnd"/>
            <w:r w:rsidRPr="006B2CE4">
              <w:rPr>
                <w:b/>
                <w:color w:val="000000"/>
                <w:sz w:val="20"/>
                <w:szCs w:val="20"/>
                <w:lang w:val="cs-CZ"/>
              </w:rPr>
              <w:t xml:space="preserve">. a </w:t>
            </w:r>
            <w:proofErr w:type="spellStart"/>
            <w:r w:rsidRPr="006B2CE4">
              <w:rPr>
                <w:b/>
                <w:color w:val="000000"/>
                <w:sz w:val="20"/>
                <w:szCs w:val="20"/>
                <w:lang w:val="cs-CZ"/>
              </w:rPr>
              <w:t>trv</w:t>
            </w:r>
            <w:proofErr w:type="spellEnd"/>
            <w:r w:rsidRPr="006B2CE4">
              <w:rPr>
                <w:b/>
                <w:color w:val="000000"/>
                <w:sz w:val="20"/>
                <w:szCs w:val="20"/>
                <w:lang w:val="cs-CZ"/>
              </w:rPr>
              <w:t>. kult.</w:t>
            </w:r>
          </w:p>
        </w:tc>
        <w:tc>
          <w:tcPr>
            <w:tcW w:w="960" w:type="dxa"/>
            <w:tcBorders>
              <w:top w:val="single" w:sz="4" w:space="0" w:color="auto"/>
              <w:left w:val="nil"/>
              <w:bottom w:val="single" w:sz="4" w:space="0" w:color="auto"/>
              <w:right w:val="single" w:sz="4" w:space="0" w:color="auto"/>
            </w:tcBorders>
            <w:shd w:val="clear" w:color="000000" w:fill="BFBFBF"/>
            <w:vAlign w:val="center"/>
            <w:hideMark/>
          </w:tcPr>
          <w:p w14:paraId="210719EF" w14:textId="77777777" w:rsidR="0083181B" w:rsidRPr="006B2CE4" w:rsidRDefault="0083181B" w:rsidP="00E60AD2">
            <w:pPr>
              <w:rPr>
                <w:b/>
                <w:color w:val="000000"/>
                <w:sz w:val="20"/>
                <w:szCs w:val="20"/>
                <w:lang w:val="cs-CZ"/>
              </w:rPr>
            </w:pPr>
            <w:r w:rsidRPr="006B2CE4">
              <w:rPr>
                <w:b/>
                <w:color w:val="000000"/>
                <w:sz w:val="20"/>
                <w:szCs w:val="20"/>
                <w:lang w:val="cs-CZ"/>
              </w:rPr>
              <w:t>prasata a drůbež</w:t>
            </w:r>
          </w:p>
        </w:tc>
        <w:tc>
          <w:tcPr>
            <w:tcW w:w="960" w:type="dxa"/>
            <w:tcBorders>
              <w:top w:val="single" w:sz="4" w:space="0" w:color="auto"/>
              <w:left w:val="nil"/>
              <w:bottom w:val="single" w:sz="4" w:space="0" w:color="auto"/>
              <w:right w:val="single" w:sz="4" w:space="0" w:color="auto"/>
            </w:tcBorders>
            <w:shd w:val="clear" w:color="000000" w:fill="BFBFBF"/>
            <w:vAlign w:val="center"/>
            <w:hideMark/>
          </w:tcPr>
          <w:p w14:paraId="287A976E" w14:textId="77777777" w:rsidR="0083181B" w:rsidRPr="006B2CE4" w:rsidRDefault="0083181B" w:rsidP="00E60AD2">
            <w:pPr>
              <w:rPr>
                <w:b/>
                <w:color w:val="000000"/>
                <w:sz w:val="20"/>
                <w:szCs w:val="20"/>
                <w:lang w:val="cs-CZ"/>
              </w:rPr>
            </w:pPr>
            <w:r w:rsidRPr="006B2CE4">
              <w:rPr>
                <w:b/>
                <w:color w:val="000000"/>
                <w:sz w:val="20"/>
                <w:szCs w:val="20"/>
                <w:lang w:val="cs-CZ"/>
              </w:rPr>
              <w:t>chov ZOP</w:t>
            </w:r>
          </w:p>
        </w:tc>
        <w:tc>
          <w:tcPr>
            <w:tcW w:w="960" w:type="dxa"/>
            <w:tcBorders>
              <w:top w:val="single" w:sz="4" w:space="0" w:color="auto"/>
              <w:left w:val="nil"/>
              <w:bottom w:val="single" w:sz="4" w:space="0" w:color="auto"/>
              <w:right w:val="single" w:sz="4" w:space="0" w:color="auto"/>
            </w:tcBorders>
            <w:shd w:val="clear" w:color="000000" w:fill="BFBFBF"/>
            <w:vAlign w:val="center"/>
            <w:hideMark/>
          </w:tcPr>
          <w:p w14:paraId="021013E2" w14:textId="77777777" w:rsidR="0083181B" w:rsidRPr="006B2CE4" w:rsidRDefault="0083181B" w:rsidP="00E60AD2">
            <w:pPr>
              <w:rPr>
                <w:b/>
                <w:color w:val="000000"/>
                <w:sz w:val="20"/>
                <w:szCs w:val="20"/>
                <w:lang w:val="cs-CZ"/>
              </w:rPr>
            </w:pPr>
            <w:r w:rsidRPr="006B2CE4">
              <w:rPr>
                <w:b/>
                <w:color w:val="000000"/>
                <w:sz w:val="20"/>
                <w:szCs w:val="20"/>
                <w:lang w:val="cs-CZ"/>
              </w:rPr>
              <w:t>smíšená výroba</w:t>
            </w:r>
          </w:p>
        </w:tc>
        <w:tc>
          <w:tcPr>
            <w:tcW w:w="960" w:type="dxa"/>
            <w:tcBorders>
              <w:top w:val="single" w:sz="4" w:space="0" w:color="auto"/>
              <w:left w:val="nil"/>
              <w:bottom w:val="single" w:sz="4" w:space="0" w:color="auto"/>
              <w:right w:val="single" w:sz="4" w:space="0" w:color="auto"/>
            </w:tcBorders>
            <w:shd w:val="clear" w:color="000000" w:fill="BFBFBF"/>
            <w:vAlign w:val="center"/>
            <w:hideMark/>
          </w:tcPr>
          <w:p w14:paraId="3DD76C11" w14:textId="77777777" w:rsidR="0083181B" w:rsidRPr="006B2CE4" w:rsidRDefault="0083181B" w:rsidP="00E60AD2">
            <w:pPr>
              <w:rPr>
                <w:b/>
                <w:color w:val="000000"/>
                <w:sz w:val="20"/>
                <w:szCs w:val="20"/>
                <w:lang w:val="cs-CZ"/>
              </w:rPr>
            </w:pPr>
            <w:r w:rsidRPr="006B2CE4">
              <w:rPr>
                <w:b/>
                <w:color w:val="000000"/>
                <w:sz w:val="20"/>
                <w:szCs w:val="20"/>
                <w:lang w:val="cs-CZ"/>
              </w:rPr>
              <w:t>Součet</w:t>
            </w:r>
          </w:p>
        </w:tc>
      </w:tr>
      <w:tr w:rsidR="0083181B" w:rsidRPr="006B2CE4" w14:paraId="074AB15A" w14:textId="77777777" w:rsidTr="00961F94">
        <w:trPr>
          <w:trHeight w:val="300"/>
        </w:trPr>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62848056" w14:textId="77777777" w:rsidR="0083181B" w:rsidRPr="006B2CE4" w:rsidRDefault="0083181B" w:rsidP="00E60AD2">
            <w:pPr>
              <w:jc w:val="right"/>
              <w:rPr>
                <w:b/>
                <w:color w:val="000000"/>
                <w:sz w:val="20"/>
                <w:szCs w:val="20"/>
                <w:lang w:val="cs-CZ"/>
              </w:rPr>
            </w:pPr>
            <w:r w:rsidRPr="006B2CE4">
              <w:rPr>
                <w:b/>
                <w:color w:val="000000"/>
                <w:sz w:val="20"/>
                <w:szCs w:val="20"/>
                <w:lang w:val="cs-CZ"/>
              </w:rPr>
              <w:t>I.</w:t>
            </w:r>
          </w:p>
        </w:tc>
        <w:tc>
          <w:tcPr>
            <w:tcW w:w="960" w:type="dxa"/>
            <w:tcBorders>
              <w:top w:val="nil"/>
              <w:left w:val="nil"/>
              <w:bottom w:val="single" w:sz="4" w:space="0" w:color="auto"/>
              <w:right w:val="single" w:sz="4" w:space="0" w:color="auto"/>
            </w:tcBorders>
            <w:shd w:val="clear" w:color="auto" w:fill="auto"/>
            <w:noWrap/>
            <w:vAlign w:val="center"/>
            <w:hideMark/>
          </w:tcPr>
          <w:p w14:paraId="103C5CEE" w14:textId="77777777" w:rsidR="0083181B" w:rsidRPr="006B2CE4" w:rsidRDefault="0083181B" w:rsidP="00EF1D38">
            <w:pPr>
              <w:jc w:val="center"/>
              <w:rPr>
                <w:color w:val="000000"/>
                <w:sz w:val="20"/>
                <w:szCs w:val="20"/>
                <w:lang w:val="cs-CZ"/>
              </w:rPr>
            </w:pPr>
            <w:r w:rsidRPr="006B2CE4">
              <w:rPr>
                <w:color w:val="000000"/>
                <w:sz w:val="20"/>
                <w:szCs w:val="20"/>
                <w:lang w:val="cs-CZ"/>
              </w:rPr>
              <w:t>2 450</w:t>
            </w:r>
          </w:p>
        </w:tc>
        <w:tc>
          <w:tcPr>
            <w:tcW w:w="960" w:type="dxa"/>
            <w:tcBorders>
              <w:top w:val="nil"/>
              <w:left w:val="nil"/>
              <w:bottom w:val="single" w:sz="4" w:space="0" w:color="auto"/>
              <w:right w:val="single" w:sz="4" w:space="0" w:color="auto"/>
            </w:tcBorders>
            <w:shd w:val="clear" w:color="auto" w:fill="auto"/>
            <w:noWrap/>
            <w:vAlign w:val="center"/>
            <w:hideMark/>
          </w:tcPr>
          <w:p w14:paraId="76C5C956" w14:textId="77777777" w:rsidR="0083181B" w:rsidRPr="006B2CE4" w:rsidRDefault="0083181B" w:rsidP="00EF1D38">
            <w:pPr>
              <w:jc w:val="center"/>
              <w:rPr>
                <w:color w:val="000000"/>
                <w:sz w:val="20"/>
                <w:szCs w:val="20"/>
                <w:lang w:val="cs-CZ"/>
              </w:rPr>
            </w:pPr>
            <w:r w:rsidRPr="006B2CE4">
              <w:rPr>
                <w:color w:val="000000"/>
                <w:sz w:val="20"/>
                <w:szCs w:val="20"/>
                <w:lang w:val="cs-CZ"/>
              </w:rPr>
              <w:t>126</w:t>
            </w:r>
          </w:p>
        </w:tc>
        <w:tc>
          <w:tcPr>
            <w:tcW w:w="960" w:type="dxa"/>
            <w:tcBorders>
              <w:top w:val="nil"/>
              <w:left w:val="nil"/>
              <w:bottom w:val="single" w:sz="4" w:space="0" w:color="auto"/>
              <w:right w:val="single" w:sz="4" w:space="0" w:color="auto"/>
            </w:tcBorders>
            <w:shd w:val="clear" w:color="auto" w:fill="auto"/>
            <w:noWrap/>
            <w:vAlign w:val="center"/>
            <w:hideMark/>
          </w:tcPr>
          <w:p w14:paraId="1CC9CEE5" w14:textId="77777777" w:rsidR="0083181B" w:rsidRPr="006B2CE4" w:rsidRDefault="0083181B" w:rsidP="00EF1D38">
            <w:pPr>
              <w:jc w:val="center"/>
              <w:rPr>
                <w:color w:val="000000"/>
                <w:sz w:val="20"/>
                <w:szCs w:val="20"/>
                <w:lang w:val="cs-CZ"/>
              </w:rPr>
            </w:pPr>
            <w:r w:rsidRPr="006B2CE4">
              <w:rPr>
                <w:color w:val="000000"/>
                <w:sz w:val="20"/>
                <w:szCs w:val="20"/>
                <w:lang w:val="cs-CZ"/>
              </w:rPr>
              <w:t>175</w:t>
            </w:r>
          </w:p>
        </w:tc>
        <w:tc>
          <w:tcPr>
            <w:tcW w:w="960" w:type="dxa"/>
            <w:tcBorders>
              <w:top w:val="nil"/>
              <w:left w:val="nil"/>
              <w:bottom w:val="single" w:sz="4" w:space="0" w:color="auto"/>
              <w:right w:val="single" w:sz="4" w:space="0" w:color="auto"/>
            </w:tcBorders>
            <w:shd w:val="clear" w:color="auto" w:fill="auto"/>
            <w:noWrap/>
            <w:vAlign w:val="center"/>
            <w:hideMark/>
          </w:tcPr>
          <w:p w14:paraId="0512FB57" w14:textId="77777777" w:rsidR="0083181B" w:rsidRPr="006B2CE4" w:rsidRDefault="0083181B" w:rsidP="00EF1D38">
            <w:pPr>
              <w:jc w:val="center"/>
              <w:rPr>
                <w:color w:val="000000"/>
                <w:sz w:val="20"/>
                <w:szCs w:val="20"/>
                <w:lang w:val="cs-CZ"/>
              </w:rPr>
            </w:pPr>
            <w:r w:rsidRPr="006B2CE4">
              <w:rPr>
                <w:color w:val="000000"/>
                <w:sz w:val="20"/>
                <w:szCs w:val="20"/>
                <w:lang w:val="cs-CZ"/>
              </w:rPr>
              <w:t>2 183</w:t>
            </w:r>
          </w:p>
        </w:tc>
        <w:tc>
          <w:tcPr>
            <w:tcW w:w="960" w:type="dxa"/>
            <w:tcBorders>
              <w:top w:val="nil"/>
              <w:left w:val="nil"/>
              <w:bottom w:val="single" w:sz="4" w:space="0" w:color="auto"/>
              <w:right w:val="single" w:sz="4" w:space="0" w:color="auto"/>
            </w:tcBorders>
            <w:shd w:val="clear" w:color="auto" w:fill="auto"/>
            <w:noWrap/>
            <w:vAlign w:val="center"/>
            <w:hideMark/>
          </w:tcPr>
          <w:p w14:paraId="4440EB68" w14:textId="77777777" w:rsidR="0083181B" w:rsidRPr="006B2CE4" w:rsidRDefault="0083181B" w:rsidP="00EF1D38">
            <w:pPr>
              <w:jc w:val="center"/>
              <w:rPr>
                <w:color w:val="000000"/>
                <w:sz w:val="20"/>
                <w:szCs w:val="20"/>
                <w:lang w:val="cs-CZ"/>
              </w:rPr>
            </w:pPr>
            <w:r w:rsidRPr="006B2CE4">
              <w:rPr>
                <w:color w:val="000000"/>
                <w:sz w:val="20"/>
                <w:szCs w:val="20"/>
                <w:lang w:val="cs-CZ"/>
              </w:rPr>
              <w:t>937</w:t>
            </w:r>
          </w:p>
        </w:tc>
        <w:tc>
          <w:tcPr>
            <w:tcW w:w="960" w:type="dxa"/>
            <w:tcBorders>
              <w:top w:val="nil"/>
              <w:left w:val="nil"/>
              <w:bottom w:val="single" w:sz="4" w:space="0" w:color="auto"/>
              <w:right w:val="single" w:sz="4" w:space="0" w:color="auto"/>
            </w:tcBorders>
            <w:shd w:val="clear" w:color="auto" w:fill="auto"/>
            <w:noWrap/>
            <w:vAlign w:val="center"/>
            <w:hideMark/>
          </w:tcPr>
          <w:p w14:paraId="0993D478" w14:textId="77777777" w:rsidR="0083181B" w:rsidRPr="006B2CE4" w:rsidRDefault="0083181B" w:rsidP="00EF1D38">
            <w:pPr>
              <w:jc w:val="center"/>
              <w:rPr>
                <w:color w:val="000000"/>
                <w:sz w:val="20"/>
                <w:szCs w:val="20"/>
                <w:lang w:val="cs-CZ"/>
              </w:rPr>
            </w:pPr>
            <w:r w:rsidRPr="006B2CE4">
              <w:rPr>
                <w:color w:val="000000"/>
                <w:sz w:val="20"/>
                <w:szCs w:val="20"/>
                <w:lang w:val="cs-CZ"/>
              </w:rPr>
              <w:t>5 869</w:t>
            </w:r>
          </w:p>
        </w:tc>
      </w:tr>
      <w:tr w:rsidR="0083181B" w:rsidRPr="006B2CE4" w14:paraId="4A05ED65" w14:textId="77777777" w:rsidTr="00961F94">
        <w:trPr>
          <w:trHeight w:val="300"/>
        </w:trPr>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57826E2F" w14:textId="77777777" w:rsidR="0083181B" w:rsidRPr="006B2CE4" w:rsidRDefault="0083181B" w:rsidP="00E60AD2">
            <w:pPr>
              <w:jc w:val="right"/>
              <w:rPr>
                <w:b/>
                <w:color w:val="000000"/>
                <w:sz w:val="20"/>
                <w:szCs w:val="20"/>
                <w:lang w:val="cs-CZ"/>
              </w:rPr>
            </w:pPr>
            <w:r w:rsidRPr="006B2CE4">
              <w:rPr>
                <w:b/>
                <w:color w:val="000000"/>
                <w:sz w:val="20"/>
                <w:szCs w:val="20"/>
                <w:lang w:val="cs-CZ"/>
              </w:rPr>
              <w:t>II.</w:t>
            </w:r>
          </w:p>
        </w:tc>
        <w:tc>
          <w:tcPr>
            <w:tcW w:w="960" w:type="dxa"/>
            <w:tcBorders>
              <w:top w:val="nil"/>
              <w:left w:val="nil"/>
              <w:bottom w:val="single" w:sz="4" w:space="0" w:color="auto"/>
              <w:right w:val="single" w:sz="4" w:space="0" w:color="auto"/>
            </w:tcBorders>
            <w:shd w:val="clear" w:color="auto" w:fill="auto"/>
            <w:noWrap/>
            <w:vAlign w:val="center"/>
            <w:hideMark/>
          </w:tcPr>
          <w:p w14:paraId="41C9EC86" w14:textId="77777777" w:rsidR="0083181B" w:rsidRPr="006B2CE4" w:rsidRDefault="0083181B" w:rsidP="00EF1D38">
            <w:pPr>
              <w:jc w:val="center"/>
              <w:rPr>
                <w:color w:val="000000"/>
                <w:sz w:val="20"/>
                <w:szCs w:val="20"/>
                <w:lang w:val="cs-CZ"/>
              </w:rPr>
            </w:pPr>
            <w:r w:rsidRPr="006B2CE4">
              <w:rPr>
                <w:color w:val="000000"/>
                <w:sz w:val="20"/>
                <w:szCs w:val="20"/>
                <w:lang w:val="cs-CZ"/>
              </w:rPr>
              <w:t>2 010</w:t>
            </w:r>
          </w:p>
        </w:tc>
        <w:tc>
          <w:tcPr>
            <w:tcW w:w="960" w:type="dxa"/>
            <w:tcBorders>
              <w:top w:val="nil"/>
              <w:left w:val="nil"/>
              <w:bottom w:val="single" w:sz="4" w:space="0" w:color="auto"/>
              <w:right w:val="single" w:sz="4" w:space="0" w:color="auto"/>
            </w:tcBorders>
            <w:shd w:val="clear" w:color="auto" w:fill="auto"/>
            <w:noWrap/>
            <w:vAlign w:val="center"/>
            <w:hideMark/>
          </w:tcPr>
          <w:p w14:paraId="7A839649" w14:textId="77777777" w:rsidR="0083181B" w:rsidRPr="006B2CE4" w:rsidRDefault="0083181B" w:rsidP="00EF1D38">
            <w:pPr>
              <w:jc w:val="center"/>
              <w:rPr>
                <w:color w:val="000000"/>
                <w:sz w:val="20"/>
                <w:szCs w:val="20"/>
                <w:lang w:val="cs-CZ"/>
              </w:rPr>
            </w:pPr>
            <w:r w:rsidRPr="006B2CE4">
              <w:rPr>
                <w:color w:val="000000"/>
                <w:sz w:val="20"/>
                <w:szCs w:val="20"/>
                <w:lang w:val="cs-CZ"/>
              </w:rPr>
              <w:t>721</w:t>
            </w:r>
          </w:p>
        </w:tc>
        <w:tc>
          <w:tcPr>
            <w:tcW w:w="960" w:type="dxa"/>
            <w:tcBorders>
              <w:top w:val="nil"/>
              <w:left w:val="nil"/>
              <w:bottom w:val="single" w:sz="4" w:space="0" w:color="auto"/>
              <w:right w:val="single" w:sz="4" w:space="0" w:color="auto"/>
            </w:tcBorders>
            <w:shd w:val="clear" w:color="auto" w:fill="auto"/>
            <w:noWrap/>
            <w:vAlign w:val="center"/>
            <w:hideMark/>
          </w:tcPr>
          <w:p w14:paraId="252964E8" w14:textId="77777777" w:rsidR="0083181B" w:rsidRPr="006B2CE4" w:rsidRDefault="0083181B" w:rsidP="00EF1D38">
            <w:pPr>
              <w:jc w:val="center"/>
              <w:rPr>
                <w:color w:val="000000"/>
                <w:sz w:val="20"/>
                <w:szCs w:val="20"/>
                <w:lang w:val="cs-CZ"/>
              </w:rPr>
            </w:pPr>
            <w:r w:rsidRPr="006B2CE4">
              <w:rPr>
                <w:color w:val="000000"/>
                <w:sz w:val="20"/>
                <w:szCs w:val="20"/>
                <w:lang w:val="cs-CZ"/>
              </w:rPr>
              <w:t>4</w:t>
            </w:r>
          </w:p>
        </w:tc>
        <w:tc>
          <w:tcPr>
            <w:tcW w:w="960" w:type="dxa"/>
            <w:tcBorders>
              <w:top w:val="nil"/>
              <w:left w:val="nil"/>
              <w:bottom w:val="single" w:sz="4" w:space="0" w:color="auto"/>
              <w:right w:val="single" w:sz="4" w:space="0" w:color="auto"/>
            </w:tcBorders>
            <w:shd w:val="clear" w:color="auto" w:fill="auto"/>
            <w:noWrap/>
            <w:vAlign w:val="center"/>
            <w:hideMark/>
          </w:tcPr>
          <w:p w14:paraId="4010F1D2" w14:textId="77777777" w:rsidR="0083181B" w:rsidRPr="006B2CE4" w:rsidRDefault="0083181B" w:rsidP="00EF1D38">
            <w:pPr>
              <w:jc w:val="center"/>
              <w:rPr>
                <w:color w:val="000000"/>
                <w:sz w:val="20"/>
                <w:szCs w:val="20"/>
                <w:lang w:val="cs-CZ"/>
              </w:rPr>
            </w:pPr>
            <w:r w:rsidRPr="006B2CE4">
              <w:rPr>
                <w:color w:val="000000"/>
                <w:sz w:val="20"/>
                <w:szCs w:val="20"/>
                <w:lang w:val="cs-CZ"/>
              </w:rPr>
              <w:t>9 600</w:t>
            </w:r>
          </w:p>
        </w:tc>
        <w:tc>
          <w:tcPr>
            <w:tcW w:w="960" w:type="dxa"/>
            <w:tcBorders>
              <w:top w:val="nil"/>
              <w:left w:val="nil"/>
              <w:bottom w:val="single" w:sz="4" w:space="0" w:color="auto"/>
              <w:right w:val="single" w:sz="4" w:space="0" w:color="auto"/>
            </w:tcBorders>
            <w:shd w:val="clear" w:color="auto" w:fill="auto"/>
            <w:noWrap/>
            <w:vAlign w:val="center"/>
            <w:hideMark/>
          </w:tcPr>
          <w:p w14:paraId="6519E173" w14:textId="77777777" w:rsidR="0083181B" w:rsidRPr="006B2CE4" w:rsidRDefault="0083181B" w:rsidP="00EF1D38">
            <w:pPr>
              <w:jc w:val="center"/>
              <w:rPr>
                <w:color w:val="000000"/>
                <w:sz w:val="20"/>
                <w:szCs w:val="20"/>
                <w:lang w:val="cs-CZ"/>
              </w:rPr>
            </w:pPr>
            <w:r w:rsidRPr="006B2CE4">
              <w:rPr>
                <w:color w:val="000000"/>
                <w:sz w:val="20"/>
                <w:szCs w:val="20"/>
                <w:lang w:val="cs-CZ"/>
              </w:rPr>
              <w:t>1 654</w:t>
            </w:r>
          </w:p>
        </w:tc>
        <w:tc>
          <w:tcPr>
            <w:tcW w:w="960" w:type="dxa"/>
            <w:tcBorders>
              <w:top w:val="nil"/>
              <w:left w:val="nil"/>
              <w:bottom w:val="single" w:sz="4" w:space="0" w:color="auto"/>
              <w:right w:val="single" w:sz="4" w:space="0" w:color="auto"/>
            </w:tcBorders>
            <w:shd w:val="clear" w:color="auto" w:fill="auto"/>
            <w:noWrap/>
            <w:vAlign w:val="center"/>
            <w:hideMark/>
          </w:tcPr>
          <w:p w14:paraId="2CEAE2A7" w14:textId="77777777" w:rsidR="0083181B" w:rsidRPr="006B2CE4" w:rsidRDefault="0083181B" w:rsidP="00EF1D38">
            <w:pPr>
              <w:jc w:val="center"/>
              <w:rPr>
                <w:color w:val="000000"/>
                <w:sz w:val="20"/>
                <w:szCs w:val="20"/>
                <w:lang w:val="cs-CZ"/>
              </w:rPr>
            </w:pPr>
            <w:r w:rsidRPr="006B2CE4">
              <w:rPr>
                <w:color w:val="000000"/>
                <w:sz w:val="20"/>
                <w:szCs w:val="20"/>
                <w:lang w:val="cs-CZ"/>
              </w:rPr>
              <w:t>13 990</w:t>
            </w:r>
          </w:p>
        </w:tc>
      </w:tr>
      <w:tr w:rsidR="0083181B" w:rsidRPr="006B2CE4" w14:paraId="3B7CC0EF" w14:textId="77777777" w:rsidTr="00961F94">
        <w:trPr>
          <w:trHeight w:val="300"/>
        </w:trPr>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60711587" w14:textId="77777777" w:rsidR="0083181B" w:rsidRPr="006B2CE4" w:rsidRDefault="0083181B" w:rsidP="00E60AD2">
            <w:pPr>
              <w:jc w:val="right"/>
              <w:rPr>
                <w:b/>
                <w:color w:val="000000"/>
                <w:sz w:val="20"/>
                <w:szCs w:val="20"/>
                <w:lang w:val="cs-CZ"/>
              </w:rPr>
            </w:pPr>
            <w:r w:rsidRPr="006B2CE4">
              <w:rPr>
                <w:b/>
                <w:color w:val="000000"/>
                <w:sz w:val="20"/>
                <w:szCs w:val="20"/>
                <w:lang w:val="cs-CZ"/>
              </w:rPr>
              <w:t>III.</w:t>
            </w:r>
          </w:p>
        </w:tc>
        <w:tc>
          <w:tcPr>
            <w:tcW w:w="960" w:type="dxa"/>
            <w:tcBorders>
              <w:top w:val="nil"/>
              <w:left w:val="nil"/>
              <w:bottom w:val="single" w:sz="4" w:space="0" w:color="auto"/>
              <w:right w:val="single" w:sz="4" w:space="0" w:color="auto"/>
            </w:tcBorders>
            <w:shd w:val="clear" w:color="auto" w:fill="auto"/>
            <w:noWrap/>
            <w:vAlign w:val="center"/>
            <w:hideMark/>
          </w:tcPr>
          <w:p w14:paraId="6D53D413" w14:textId="77777777" w:rsidR="0083181B" w:rsidRPr="006B2CE4" w:rsidRDefault="0083181B" w:rsidP="00EF1D38">
            <w:pPr>
              <w:jc w:val="center"/>
              <w:rPr>
                <w:color w:val="000000"/>
                <w:sz w:val="20"/>
                <w:szCs w:val="20"/>
                <w:lang w:val="cs-CZ"/>
              </w:rPr>
            </w:pPr>
            <w:r w:rsidRPr="006B2CE4">
              <w:rPr>
                <w:color w:val="000000"/>
                <w:sz w:val="20"/>
                <w:szCs w:val="20"/>
                <w:lang w:val="cs-CZ"/>
              </w:rPr>
              <w:t>6 708</w:t>
            </w:r>
          </w:p>
        </w:tc>
        <w:tc>
          <w:tcPr>
            <w:tcW w:w="960" w:type="dxa"/>
            <w:tcBorders>
              <w:top w:val="nil"/>
              <w:left w:val="nil"/>
              <w:bottom w:val="single" w:sz="4" w:space="0" w:color="auto"/>
              <w:right w:val="single" w:sz="4" w:space="0" w:color="auto"/>
            </w:tcBorders>
            <w:shd w:val="clear" w:color="auto" w:fill="auto"/>
            <w:noWrap/>
            <w:vAlign w:val="center"/>
            <w:hideMark/>
          </w:tcPr>
          <w:p w14:paraId="43FBDCA8" w14:textId="77777777" w:rsidR="0083181B" w:rsidRPr="006B2CE4" w:rsidRDefault="0083181B" w:rsidP="00EF1D38">
            <w:pPr>
              <w:jc w:val="center"/>
              <w:rPr>
                <w:color w:val="000000"/>
                <w:sz w:val="20"/>
                <w:szCs w:val="20"/>
                <w:lang w:val="cs-CZ"/>
              </w:rPr>
            </w:pPr>
            <w:r w:rsidRPr="006B2CE4">
              <w:rPr>
                <w:color w:val="000000"/>
                <w:sz w:val="20"/>
                <w:szCs w:val="20"/>
                <w:lang w:val="cs-CZ"/>
              </w:rPr>
              <w:t>1 132</w:t>
            </w:r>
          </w:p>
        </w:tc>
        <w:tc>
          <w:tcPr>
            <w:tcW w:w="960" w:type="dxa"/>
            <w:tcBorders>
              <w:top w:val="nil"/>
              <w:left w:val="nil"/>
              <w:bottom w:val="single" w:sz="4" w:space="0" w:color="auto"/>
              <w:right w:val="single" w:sz="4" w:space="0" w:color="auto"/>
            </w:tcBorders>
            <w:shd w:val="clear" w:color="auto" w:fill="auto"/>
            <w:noWrap/>
            <w:vAlign w:val="center"/>
            <w:hideMark/>
          </w:tcPr>
          <w:p w14:paraId="304CE755" w14:textId="77777777" w:rsidR="0083181B" w:rsidRPr="006B2CE4" w:rsidRDefault="0083181B" w:rsidP="00EF1D38">
            <w:pPr>
              <w:jc w:val="center"/>
              <w:rPr>
                <w:color w:val="000000"/>
                <w:sz w:val="20"/>
                <w:szCs w:val="20"/>
                <w:lang w:val="cs-CZ"/>
              </w:rPr>
            </w:pPr>
            <w:r w:rsidRPr="006B2CE4">
              <w:rPr>
                <w:color w:val="000000"/>
                <w:sz w:val="20"/>
                <w:szCs w:val="20"/>
                <w:lang w:val="cs-CZ"/>
              </w:rPr>
              <w:t>10</w:t>
            </w:r>
          </w:p>
        </w:tc>
        <w:tc>
          <w:tcPr>
            <w:tcW w:w="960" w:type="dxa"/>
            <w:tcBorders>
              <w:top w:val="nil"/>
              <w:left w:val="nil"/>
              <w:bottom w:val="single" w:sz="4" w:space="0" w:color="auto"/>
              <w:right w:val="single" w:sz="4" w:space="0" w:color="auto"/>
            </w:tcBorders>
            <w:shd w:val="clear" w:color="auto" w:fill="auto"/>
            <w:noWrap/>
            <w:vAlign w:val="center"/>
            <w:hideMark/>
          </w:tcPr>
          <w:p w14:paraId="11537A9A" w14:textId="77777777" w:rsidR="0083181B" w:rsidRPr="006B2CE4" w:rsidRDefault="0083181B" w:rsidP="00EF1D38">
            <w:pPr>
              <w:jc w:val="center"/>
              <w:rPr>
                <w:color w:val="000000"/>
                <w:sz w:val="20"/>
                <w:szCs w:val="20"/>
                <w:lang w:val="cs-CZ"/>
              </w:rPr>
            </w:pPr>
            <w:r w:rsidRPr="006B2CE4">
              <w:rPr>
                <w:color w:val="000000"/>
                <w:sz w:val="20"/>
                <w:szCs w:val="20"/>
                <w:lang w:val="cs-CZ"/>
              </w:rPr>
              <w:t>19 302</w:t>
            </w:r>
          </w:p>
        </w:tc>
        <w:tc>
          <w:tcPr>
            <w:tcW w:w="960" w:type="dxa"/>
            <w:tcBorders>
              <w:top w:val="nil"/>
              <w:left w:val="nil"/>
              <w:bottom w:val="single" w:sz="4" w:space="0" w:color="auto"/>
              <w:right w:val="single" w:sz="4" w:space="0" w:color="auto"/>
            </w:tcBorders>
            <w:shd w:val="clear" w:color="auto" w:fill="auto"/>
            <w:noWrap/>
            <w:vAlign w:val="center"/>
            <w:hideMark/>
          </w:tcPr>
          <w:p w14:paraId="4A932DCD" w14:textId="77777777" w:rsidR="0083181B" w:rsidRPr="006B2CE4" w:rsidRDefault="0083181B" w:rsidP="00EF1D38">
            <w:pPr>
              <w:jc w:val="center"/>
              <w:rPr>
                <w:color w:val="000000"/>
                <w:sz w:val="20"/>
                <w:szCs w:val="20"/>
                <w:lang w:val="cs-CZ"/>
              </w:rPr>
            </w:pPr>
            <w:r w:rsidRPr="006B2CE4">
              <w:rPr>
                <w:color w:val="000000"/>
                <w:sz w:val="20"/>
                <w:szCs w:val="20"/>
                <w:lang w:val="cs-CZ"/>
              </w:rPr>
              <w:t>5 911</w:t>
            </w:r>
          </w:p>
        </w:tc>
        <w:tc>
          <w:tcPr>
            <w:tcW w:w="960" w:type="dxa"/>
            <w:tcBorders>
              <w:top w:val="nil"/>
              <w:left w:val="nil"/>
              <w:bottom w:val="single" w:sz="4" w:space="0" w:color="auto"/>
              <w:right w:val="single" w:sz="4" w:space="0" w:color="auto"/>
            </w:tcBorders>
            <w:shd w:val="clear" w:color="auto" w:fill="auto"/>
            <w:noWrap/>
            <w:vAlign w:val="center"/>
            <w:hideMark/>
          </w:tcPr>
          <w:p w14:paraId="0B50F2BC" w14:textId="77777777" w:rsidR="0083181B" w:rsidRPr="006B2CE4" w:rsidRDefault="0083181B" w:rsidP="00EF1D38">
            <w:pPr>
              <w:jc w:val="center"/>
              <w:rPr>
                <w:color w:val="000000"/>
                <w:sz w:val="20"/>
                <w:szCs w:val="20"/>
                <w:lang w:val="cs-CZ"/>
              </w:rPr>
            </w:pPr>
            <w:r w:rsidRPr="006B2CE4">
              <w:rPr>
                <w:color w:val="000000"/>
                <w:sz w:val="20"/>
                <w:szCs w:val="20"/>
                <w:lang w:val="cs-CZ"/>
              </w:rPr>
              <w:t>33 064</w:t>
            </w:r>
          </w:p>
        </w:tc>
      </w:tr>
      <w:tr w:rsidR="0083181B" w:rsidRPr="006B2CE4" w14:paraId="06C8CDCF" w14:textId="77777777" w:rsidTr="00961F9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0251DD" w14:textId="77777777" w:rsidR="0083181B" w:rsidRPr="006B2CE4" w:rsidRDefault="0083181B" w:rsidP="00E60AD2">
            <w:pPr>
              <w:rPr>
                <w:color w:val="000000"/>
                <w:lang w:val="cs-CZ"/>
              </w:rPr>
            </w:pPr>
            <w:r w:rsidRPr="006B2CE4">
              <w:rPr>
                <w:color w:val="000000"/>
                <w:lang w:val="cs-CZ"/>
              </w:rPr>
              <w:t>I.-III.</w:t>
            </w:r>
          </w:p>
        </w:tc>
        <w:tc>
          <w:tcPr>
            <w:tcW w:w="960" w:type="dxa"/>
            <w:tcBorders>
              <w:top w:val="nil"/>
              <w:left w:val="nil"/>
              <w:bottom w:val="single" w:sz="4" w:space="0" w:color="auto"/>
              <w:right w:val="single" w:sz="4" w:space="0" w:color="auto"/>
            </w:tcBorders>
            <w:shd w:val="clear" w:color="auto" w:fill="auto"/>
            <w:noWrap/>
            <w:vAlign w:val="center"/>
            <w:hideMark/>
          </w:tcPr>
          <w:p w14:paraId="400B583D" w14:textId="77777777" w:rsidR="0083181B" w:rsidRPr="006B2CE4" w:rsidRDefault="0083181B" w:rsidP="00EF1D38">
            <w:pPr>
              <w:jc w:val="center"/>
              <w:rPr>
                <w:color w:val="000000"/>
                <w:sz w:val="20"/>
                <w:szCs w:val="20"/>
                <w:lang w:val="cs-CZ"/>
              </w:rPr>
            </w:pPr>
            <w:r w:rsidRPr="006B2CE4">
              <w:rPr>
                <w:color w:val="000000"/>
                <w:sz w:val="20"/>
                <w:szCs w:val="20"/>
                <w:lang w:val="cs-CZ"/>
              </w:rPr>
              <w:t>11 168</w:t>
            </w:r>
          </w:p>
        </w:tc>
        <w:tc>
          <w:tcPr>
            <w:tcW w:w="960" w:type="dxa"/>
            <w:tcBorders>
              <w:top w:val="nil"/>
              <w:left w:val="nil"/>
              <w:bottom w:val="single" w:sz="4" w:space="0" w:color="auto"/>
              <w:right w:val="single" w:sz="4" w:space="0" w:color="auto"/>
            </w:tcBorders>
            <w:shd w:val="clear" w:color="auto" w:fill="auto"/>
            <w:noWrap/>
            <w:vAlign w:val="center"/>
            <w:hideMark/>
          </w:tcPr>
          <w:p w14:paraId="0E44E48B" w14:textId="77777777" w:rsidR="0083181B" w:rsidRPr="006B2CE4" w:rsidRDefault="0083181B" w:rsidP="00EF1D38">
            <w:pPr>
              <w:jc w:val="center"/>
              <w:rPr>
                <w:color w:val="000000"/>
                <w:sz w:val="20"/>
                <w:szCs w:val="20"/>
                <w:lang w:val="cs-CZ"/>
              </w:rPr>
            </w:pPr>
            <w:r w:rsidRPr="006B2CE4">
              <w:rPr>
                <w:color w:val="000000"/>
                <w:sz w:val="20"/>
                <w:szCs w:val="20"/>
                <w:lang w:val="cs-CZ"/>
              </w:rPr>
              <w:t>1 979</w:t>
            </w:r>
          </w:p>
        </w:tc>
        <w:tc>
          <w:tcPr>
            <w:tcW w:w="960" w:type="dxa"/>
            <w:tcBorders>
              <w:top w:val="nil"/>
              <w:left w:val="nil"/>
              <w:bottom w:val="single" w:sz="4" w:space="0" w:color="auto"/>
              <w:right w:val="single" w:sz="4" w:space="0" w:color="auto"/>
            </w:tcBorders>
            <w:shd w:val="clear" w:color="auto" w:fill="auto"/>
            <w:noWrap/>
            <w:vAlign w:val="center"/>
            <w:hideMark/>
          </w:tcPr>
          <w:p w14:paraId="04006DCF" w14:textId="77777777" w:rsidR="0083181B" w:rsidRPr="006B2CE4" w:rsidRDefault="0083181B" w:rsidP="00EF1D38">
            <w:pPr>
              <w:jc w:val="center"/>
              <w:rPr>
                <w:color w:val="000000"/>
                <w:sz w:val="20"/>
                <w:szCs w:val="20"/>
                <w:lang w:val="cs-CZ"/>
              </w:rPr>
            </w:pPr>
            <w:r w:rsidRPr="006B2CE4">
              <w:rPr>
                <w:color w:val="000000"/>
                <w:sz w:val="20"/>
                <w:szCs w:val="20"/>
                <w:lang w:val="cs-CZ"/>
              </w:rPr>
              <w:t>189</w:t>
            </w:r>
          </w:p>
        </w:tc>
        <w:tc>
          <w:tcPr>
            <w:tcW w:w="960" w:type="dxa"/>
            <w:tcBorders>
              <w:top w:val="nil"/>
              <w:left w:val="nil"/>
              <w:bottom w:val="single" w:sz="4" w:space="0" w:color="auto"/>
              <w:right w:val="single" w:sz="4" w:space="0" w:color="auto"/>
            </w:tcBorders>
            <w:shd w:val="clear" w:color="auto" w:fill="auto"/>
            <w:noWrap/>
            <w:vAlign w:val="center"/>
            <w:hideMark/>
          </w:tcPr>
          <w:p w14:paraId="1F81525A" w14:textId="77777777" w:rsidR="0083181B" w:rsidRPr="006B2CE4" w:rsidRDefault="0083181B" w:rsidP="00EF1D38">
            <w:pPr>
              <w:jc w:val="center"/>
              <w:rPr>
                <w:color w:val="000000"/>
                <w:sz w:val="20"/>
                <w:szCs w:val="20"/>
                <w:lang w:val="cs-CZ"/>
              </w:rPr>
            </w:pPr>
            <w:r w:rsidRPr="006B2CE4">
              <w:rPr>
                <w:color w:val="000000"/>
                <w:sz w:val="20"/>
                <w:szCs w:val="20"/>
                <w:lang w:val="cs-CZ"/>
              </w:rPr>
              <w:t>31 085</w:t>
            </w:r>
          </w:p>
        </w:tc>
        <w:tc>
          <w:tcPr>
            <w:tcW w:w="960" w:type="dxa"/>
            <w:tcBorders>
              <w:top w:val="nil"/>
              <w:left w:val="nil"/>
              <w:bottom w:val="single" w:sz="4" w:space="0" w:color="auto"/>
              <w:right w:val="single" w:sz="4" w:space="0" w:color="auto"/>
            </w:tcBorders>
            <w:shd w:val="clear" w:color="auto" w:fill="auto"/>
            <w:noWrap/>
            <w:vAlign w:val="center"/>
            <w:hideMark/>
          </w:tcPr>
          <w:p w14:paraId="3F410A5B" w14:textId="77777777" w:rsidR="0083181B" w:rsidRPr="006B2CE4" w:rsidRDefault="0083181B" w:rsidP="00EF1D38">
            <w:pPr>
              <w:jc w:val="center"/>
              <w:rPr>
                <w:color w:val="000000"/>
                <w:sz w:val="20"/>
                <w:szCs w:val="20"/>
                <w:lang w:val="cs-CZ"/>
              </w:rPr>
            </w:pPr>
            <w:r w:rsidRPr="006B2CE4">
              <w:rPr>
                <w:color w:val="000000"/>
                <w:sz w:val="20"/>
                <w:szCs w:val="20"/>
                <w:lang w:val="cs-CZ"/>
              </w:rPr>
              <w:t>8 502</w:t>
            </w:r>
          </w:p>
        </w:tc>
        <w:tc>
          <w:tcPr>
            <w:tcW w:w="960" w:type="dxa"/>
            <w:tcBorders>
              <w:top w:val="nil"/>
              <w:left w:val="nil"/>
              <w:bottom w:val="single" w:sz="4" w:space="0" w:color="auto"/>
              <w:right w:val="single" w:sz="4" w:space="0" w:color="auto"/>
            </w:tcBorders>
            <w:shd w:val="clear" w:color="auto" w:fill="auto"/>
            <w:noWrap/>
            <w:vAlign w:val="center"/>
            <w:hideMark/>
          </w:tcPr>
          <w:p w14:paraId="3D371FB9" w14:textId="77777777" w:rsidR="0083181B" w:rsidRPr="006B2CE4" w:rsidRDefault="0083181B" w:rsidP="00EF1D38">
            <w:pPr>
              <w:jc w:val="center"/>
              <w:rPr>
                <w:b/>
                <w:color w:val="000000"/>
                <w:sz w:val="20"/>
                <w:szCs w:val="20"/>
                <w:lang w:val="cs-CZ"/>
              </w:rPr>
            </w:pPr>
            <w:r w:rsidRPr="006B2CE4">
              <w:rPr>
                <w:b/>
                <w:color w:val="000000"/>
                <w:sz w:val="20"/>
                <w:szCs w:val="20"/>
                <w:lang w:val="cs-CZ"/>
              </w:rPr>
              <w:t>52 923</w:t>
            </w:r>
          </w:p>
        </w:tc>
      </w:tr>
      <w:tr w:rsidR="0083181B" w:rsidRPr="006B2CE4" w14:paraId="1DC2C327" w14:textId="77777777" w:rsidTr="00961F9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08C2A41" w14:textId="77777777" w:rsidR="0083181B" w:rsidRPr="006B2CE4" w:rsidRDefault="0083181B" w:rsidP="00E60AD2">
            <w:pPr>
              <w:rPr>
                <w:color w:val="000000"/>
                <w:lang w:val="cs-CZ"/>
              </w:rPr>
            </w:pPr>
            <w:r w:rsidRPr="006B2CE4">
              <w:rPr>
                <w:color w:val="000000"/>
                <w:lang w:val="cs-CZ"/>
              </w:rPr>
              <w:t>celkem</w:t>
            </w:r>
          </w:p>
        </w:tc>
        <w:tc>
          <w:tcPr>
            <w:tcW w:w="960" w:type="dxa"/>
            <w:tcBorders>
              <w:top w:val="nil"/>
              <w:left w:val="nil"/>
              <w:bottom w:val="single" w:sz="4" w:space="0" w:color="auto"/>
              <w:right w:val="single" w:sz="4" w:space="0" w:color="auto"/>
            </w:tcBorders>
            <w:shd w:val="clear" w:color="auto" w:fill="auto"/>
            <w:noWrap/>
            <w:vAlign w:val="center"/>
            <w:hideMark/>
          </w:tcPr>
          <w:p w14:paraId="7C3DF852" w14:textId="77777777" w:rsidR="0083181B" w:rsidRPr="006B2CE4" w:rsidRDefault="0083181B" w:rsidP="00EF1D38">
            <w:pPr>
              <w:jc w:val="center"/>
              <w:rPr>
                <w:color w:val="000000"/>
                <w:sz w:val="20"/>
                <w:szCs w:val="20"/>
                <w:lang w:val="cs-CZ"/>
              </w:rPr>
            </w:pPr>
            <w:r w:rsidRPr="006B2CE4">
              <w:rPr>
                <w:color w:val="000000"/>
                <w:sz w:val="20"/>
                <w:szCs w:val="20"/>
                <w:lang w:val="cs-CZ"/>
              </w:rPr>
              <w:t>1 202 511</w:t>
            </w:r>
          </w:p>
        </w:tc>
        <w:tc>
          <w:tcPr>
            <w:tcW w:w="960" w:type="dxa"/>
            <w:tcBorders>
              <w:top w:val="nil"/>
              <w:left w:val="nil"/>
              <w:bottom w:val="single" w:sz="4" w:space="0" w:color="auto"/>
              <w:right w:val="single" w:sz="4" w:space="0" w:color="auto"/>
            </w:tcBorders>
            <w:shd w:val="clear" w:color="auto" w:fill="auto"/>
            <w:noWrap/>
            <w:vAlign w:val="center"/>
            <w:hideMark/>
          </w:tcPr>
          <w:p w14:paraId="706C5387" w14:textId="77777777" w:rsidR="0083181B" w:rsidRPr="006B2CE4" w:rsidRDefault="0083181B" w:rsidP="00EF1D38">
            <w:pPr>
              <w:jc w:val="center"/>
              <w:rPr>
                <w:color w:val="000000"/>
                <w:sz w:val="20"/>
                <w:szCs w:val="20"/>
                <w:lang w:val="cs-CZ"/>
              </w:rPr>
            </w:pPr>
            <w:r w:rsidRPr="006B2CE4">
              <w:rPr>
                <w:color w:val="000000"/>
                <w:sz w:val="20"/>
                <w:szCs w:val="20"/>
                <w:lang w:val="cs-CZ"/>
              </w:rPr>
              <w:t>37 907</w:t>
            </w:r>
          </w:p>
        </w:tc>
        <w:tc>
          <w:tcPr>
            <w:tcW w:w="960" w:type="dxa"/>
            <w:tcBorders>
              <w:top w:val="nil"/>
              <w:left w:val="nil"/>
              <w:bottom w:val="single" w:sz="4" w:space="0" w:color="auto"/>
              <w:right w:val="single" w:sz="4" w:space="0" w:color="auto"/>
            </w:tcBorders>
            <w:shd w:val="clear" w:color="auto" w:fill="auto"/>
            <w:noWrap/>
            <w:vAlign w:val="center"/>
            <w:hideMark/>
          </w:tcPr>
          <w:p w14:paraId="06CD580F" w14:textId="77777777" w:rsidR="0083181B" w:rsidRPr="006B2CE4" w:rsidRDefault="0083181B" w:rsidP="00EF1D38">
            <w:pPr>
              <w:jc w:val="center"/>
              <w:rPr>
                <w:color w:val="000000"/>
                <w:sz w:val="20"/>
                <w:szCs w:val="20"/>
                <w:lang w:val="cs-CZ"/>
              </w:rPr>
            </w:pPr>
            <w:r w:rsidRPr="006B2CE4">
              <w:rPr>
                <w:color w:val="000000"/>
                <w:sz w:val="20"/>
                <w:szCs w:val="20"/>
                <w:lang w:val="cs-CZ"/>
              </w:rPr>
              <w:t>20 948</w:t>
            </w:r>
          </w:p>
        </w:tc>
        <w:tc>
          <w:tcPr>
            <w:tcW w:w="960" w:type="dxa"/>
            <w:tcBorders>
              <w:top w:val="nil"/>
              <w:left w:val="nil"/>
              <w:bottom w:val="single" w:sz="4" w:space="0" w:color="auto"/>
              <w:right w:val="single" w:sz="4" w:space="0" w:color="auto"/>
            </w:tcBorders>
            <w:shd w:val="clear" w:color="auto" w:fill="auto"/>
            <w:noWrap/>
            <w:vAlign w:val="center"/>
            <w:hideMark/>
          </w:tcPr>
          <w:p w14:paraId="0EB7EE3A" w14:textId="77777777" w:rsidR="0083181B" w:rsidRPr="006B2CE4" w:rsidRDefault="0083181B" w:rsidP="00EF1D38">
            <w:pPr>
              <w:jc w:val="center"/>
              <w:rPr>
                <w:color w:val="000000"/>
                <w:sz w:val="20"/>
                <w:szCs w:val="20"/>
                <w:lang w:val="cs-CZ"/>
              </w:rPr>
            </w:pPr>
            <w:r w:rsidRPr="006B2CE4">
              <w:rPr>
                <w:color w:val="000000"/>
                <w:sz w:val="20"/>
                <w:szCs w:val="20"/>
                <w:lang w:val="cs-CZ"/>
              </w:rPr>
              <w:t>821 397</w:t>
            </w:r>
          </w:p>
        </w:tc>
        <w:tc>
          <w:tcPr>
            <w:tcW w:w="960" w:type="dxa"/>
            <w:tcBorders>
              <w:top w:val="nil"/>
              <w:left w:val="nil"/>
              <w:bottom w:val="single" w:sz="4" w:space="0" w:color="auto"/>
              <w:right w:val="single" w:sz="4" w:space="0" w:color="auto"/>
            </w:tcBorders>
            <w:shd w:val="clear" w:color="auto" w:fill="auto"/>
            <w:noWrap/>
            <w:vAlign w:val="center"/>
            <w:hideMark/>
          </w:tcPr>
          <w:p w14:paraId="413AD214" w14:textId="77777777" w:rsidR="0083181B" w:rsidRPr="006B2CE4" w:rsidRDefault="0083181B" w:rsidP="00EF1D38">
            <w:pPr>
              <w:jc w:val="center"/>
              <w:rPr>
                <w:color w:val="000000"/>
                <w:sz w:val="20"/>
                <w:szCs w:val="20"/>
                <w:lang w:val="cs-CZ"/>
              </w:rPr>
            </w:pPr>
            <w:r w:rsidRPr="006B2CE4">
              <w:rPr>
                <w:color w:val="000000"/>
                <w:sz w:val="20"/>
                <w:szCs w:val="20"/>
                <w:lang w:val="cs-CZ"/>
              </w:rPr>
              <w:t>1 371 561</w:t>
            </w:r>
          </w:p>
        </w:tc>
        <w:tc>
          <w:tcPr>
            <w:tcW w:w="960" w:type="dxa"/>
            <w:tcBorders>
              <w:top w:val="nil"/>
              <w:left w:val="nil"/>
              <w:bottom w:val="single" w:sz="4" w:space="0" w:color="auto"/>
              <w:right w:val="single" w:sz="4" w:space="0" w:color="auto"/>
            </w:tcBorders>
            <w:shd w:val="clear" w:color="auto" w:fill="auto"/>
            <w:noWrap/>
            <w:vAlign w:val="center"/>
            <w:hideMark/>
          </w:tcPr>
          <w:p w14:paraId="089A2D26" w14:textId="77777777" w:rsidR="0083181B" w:rsidRPr="006B2CE4" w:rsidRDefault="0083181B" w:rsidP="00EF1D38">
            <w:pPr>
              <w:jc w:val="center"/>
              <w:rPr>
                <w:color w:val="000000"/>
                <w:sz w:val="20"/>
                <w:szCs w:val="20"/>
                <w:lang w:val="cs-CZ"/>
              </w:rPr>
            </w:pPr>
            <w:r w:rsidRPr="006B2CE4">
              <w:rPr>
                <w:color w:val="000000"/>
                <w:sz w:val="20"/>
                <w:szCs w:val="20"/>
                <w:lang w:val="cs-CZ"/>
              </w:rPr>
              <w:t>3 454 324</w:t>
            </w:r>
          </w:p>
        </w:tc>
      </w:tr>
    </w:tbl>
    <w:p w14:paraId="53C5796C" w14:textId="77777777" w:rsidR="0083181B" w:rsidRPr="006B2CE4" w:rsidRDefault="0083181B" w:rsidP="0083181B">
      <w:pPr>
        <w:rPr>
          <w:i/>
          <w:sz w:val="20"/>
          <w:lang w:val="cs-CZ"/>
        </w:rPr>
      </w:pPr>
      <w:r w:rsidRPr="006B2CE4">
        <w:rPr>
          <w:i/>
          <w:sz w:val="20"/>
          <w:lang w:val="cs-CZ"/>
        </w:rPr>
        <w:t>Zdroj: podkladové údaje z FSS 2016, zpracováno v ÚZEI</w:t>
      </w:r>
    </w:p>
    <w:p w14:paraId="59CFFE4C" w14:textId="77777777" w:rsidR="0083181B" w:rsidRPr="006B2CE4" w:rsidRDefault="0083181B" w:rsidP="0083181B">
      <w:pPr>
        <w:rPr>
          <w:lang w:val="cs-CZ"/>
        </w:rPr>
      </w:pPr>
    </w:p>
    <w:p w14:paraId="1B5B9030" w14:textId="5B3766B4" w:rsidR="0083181B" w:rsidRPr="006B2CE4" w:rsidRDefault="0083181B" w:rsidP="0083181B">
      <w:pPr>
        <w:pStyle w:val="Titulek"/>
      </w:pPr>
      <w:bookmarkStart w:id="127" w:name="_Toc80832836"/>
      <w:r w:rsidRPr="006B2CE4">
        <w:t xml:space="preserve">Tabulka P </w:t>
      </w:r>
      <w:r w:rsidRPr="006B2CE4">
        <w:fldChar w:fldCharType="begin"/>
      </w:r>
      <w:r w:rsidRPr="006B2CE4">
        <w:instrText>SEQ Tabulka_P \* ARABIC</w:instrText>
      </w:r>
      <w:r w:rsidRPr="006B2CE4">
        <w:fldChar w:fldCharType="separate"/>
      </w:r>
      <w:r w:rsidRPr="006B2CE4">
        <w:t>23</w:t>
      </w:r>
      <w:r w:rsidRPr="006B2CE4">
        <w:fldChar w:fldCharType="end"/>
      </w:r>
      <w:r w:rsidRPr="006B2CE4">
        <w:t>.</w:t>
      </w:r>
      <w:r w:rsidR="00F34A76" w:rsidRPr="006B2CE4">
        <w:t xml:space="preserve"> </w:t>
      </w:r>
      <w:r w:rsidRPr="006B2CE4">
        <w:t>Podíl výměry z. p. v jednotlivých typech výrobního zaměření a tříd ekonomické velikosti</w:t>
      </w:r>
      <w:bookmarkEnd w:id="127"/>
    </w:p>
    <w:tbl>
      <w:tblPr>
        <w:tblW w:w="6953" w:type="dxa"/>
        <w:tblInd w:w="-5" w:type="dxa"/>
        <w:tblCellMar>
          <w:left w:w="70" w:type="dxa"/>
          <w:right w:w="70" w:type="dxa"/>
        </w:tblCellMar>
        <w:tblLook w:val="04A0" w:firstRow="1" w:lastRow="0" w:firstColumn="1" w:lastColumn="0" w:noHBand="0" w:noVBand="1"/>
      </w:tblPr>
      <w:tblGrid>
        <w:gridCol w:w="993"/>
        <w:gridCol w:w="1000"/>
        <w:gridCol w:w="980"/>
        <w:gridCol w:w="980"/>
        <w:gridCol w:w="1000"/>
        <w:gridCol w:w="1000"/>
        <w:gridCol w:w="1000"/>
      </w:tblGrid>
      <w:tr w:rsidR="00FE01B3" w:rsidRPr="006B2CE4" w14:paraId="346EC01E" w14:textId="77777777" w:rsidTr="00961F94">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2B74E77" w14:textId="77777777" w:rsidR="0083181B" w:rsidRPr="006B2CE4" w:rsidRDefault="0083181B" w:rsidP="00E60AD2">
            <w:pPr>
              <w:ind w:hanging="69"/>
              <w:rPr>
                <w:b/>
                <w:color w:val="000000"/>
                <w:sz w:val="20"/>
                <w:szCs w:val="20"/>
                <w:lang w:val="cs-CZ"/>
              </w:rPr>
            </w:pPr>
            <w:r w:rsidRPr="006B2CE4">
              <w:rPr>
                <w:b/>
                <w:color w:val="000000"/>
                <w:sz w:val="20"/>
                <w:szCs w:val="20"/>
                <w:lang w:val="cs-CZ"/>
              </w:rPr>
              <w:t xml:space="preserve">Třída </w:t>
            </w:r>
            <w:proofErr w:type="spellStart"/>
            <w:r w:rsidRPr="006B2CE4">
              <w:rPr>
                <w:b/>
                <w:color w:val="000000"/>
                <w:sz w:val="20"/>
                <w:szCs w:val="20"/>
                <w:lang w:val="cs-CZ"/>
              </w:rPr>
              <w:t>ek</w:t>
            </w:r>
            <w:proofErr w:type="spellEnd"/>
            <w:r w:rsidRPr="006B2CE4">
              <w:rPr>
                <w:b/>
                <w:color w:val="000000"/>
                <w:sz w:val="20"/>
                <w:szCs w:val="20"/>
                <w:lang w:val="cs-CZ"/>
              </w:rPr>
              <w:t>. velikosti</w:t>
            </w:r>
          </w:p>
        </w:tc>
        <w:tc>
          <w:tcPr>
            <w:tcW w:w="1000" w:type="dxa"/>
            <w:tcBorders>
              <w:top w:val="single" w:sz="4" w:space="0" w:color="auto"/>
              <w:left w:val="nil"/>
              <w:bottom w:val="single" w:sz="4" w:space="0" w:color="auto"/>
              <w:right w:val="single" w:sz="4" w:space="0" w:color="auto"/>
            </w:tcBorders>
            <w:shd w:val="clear" w:color="000000" w:fill="BFBFBF"/>
            <w:vAlign w:val="center"/>
            <w:hideMark/>
          </w:tcPr>
          <w:p w14:paraId="6D49FA94" w14:textId="77777777" w:rsidR="0083181B" w:rsidRPr="006B2CE4" w:rsidRDefault="0083181B" w:rsidP="00EF1D38">
            <w:pPr>
              <w:ind w:hanging="69"/>
              <w:jc w:val="center"/>
              <w:rPr>
                <w:b/>
                <w:color w:val="000000"/>
                <w:sz w:val="20"/>
                <w:szCs w:val="20"/>
                <w:lang w:val="cs-CZ"/>
              </w:rPr>
            </w:pPr>
            <w:r w:rsidRPr="006B2CE4">
              <w:rPr>
                <w:b/>
                <w:color w:val="000000"/>
                <w:sz w:val="20"/>
                <w:szCs w:val="20"/>
                <w:lang w:val="cs-CZ"/>
              </w:rPr>
              <w:t>polní výroba</w:t>
            </w:r>
          </w:p>
        </w:tc>
        <w:tc>
          <w:tcPr>
            <w:tcW w:w="980" w:type="dxa"/>
            <w:tcBorders>
              <w:top w:val="single" w:sz="4" w:space="0" w:color="auto"/>
              <w:left w:val="nil"/>
              <w:bottom w:val="single" w:sz="4" w:space="0" w:color="auto"/>
              <w:right w:val="single" w:sz="4" w:space="0" w:color="auto"/>
            </w:tcBorders>
            <w:shd w:val="clear" w:color="000000" w:fill="BFBFBF"/>
            <w:vAlign w:val="center"/>
            <w:hideMark/>
          </w:tcPr>
          <w:p w14:paraId="4A1EE751" w14:textId="77777777" w:rsidR="0083181B" w:rsidRPr="006B2CE4" w:rsidRDefault="0083181B" w:rsidP="00EF1D38">
            <w:pPr>
              <w:ind w:hanging="69"/>
              <w:jc w:val="center"/>
              <w:rPr>
                <w:b/>
                <w:color w:val="000000"/>
                <w:sz w:val="20"/>
                <w:szCs w:val="20"/>
                <w:lang w:val="cs-CZ"/>
              </w:rPr>
            </w:pPr>
            <w:proofErr w:type="spellStart"/>
            <w:r w:rsidRPr="006B2CE4">
              <w:rPr>
                <w:b/>
                <w:color w:val="000000"/>
                <w:sz w:val="20"/>
                <w:szCs w:val="20"/>
                <w:lang w:val="cs-CZ"/>
              </w:rPr>
              <w:t>zahr</w:t>
            </w:r>
            <w:proofErr w:type="spellEnd"/>
            <w:r w:rsidRPr="006B2CE4">
              <w:rPr>
                <w:b/>
                <w:color w:val="000000"/>
                <w:sz w:val="20"/>
                <w:szCs w:val="20"/>
                <w:lang w:val="cs-CZ"/>
              </w:rPr>
              <w:t xml:space="preserve">. a </w:t>
            </w:r>
            <w:proofErr w:type="spellStart"/>
            <w:r w:rsidRPr="006B2CE4">
              <w:rPr>
                <w:b/>
                <w:color w:val="000000"/>
                <w:sz w:val="20"/>
                <w:szCs w:val="20"/>
                <w:lang w:val="cs-CZ"/>
              </w:rPr>
              <w:t>trv</w:t>
            </w:r>
            <w:proofErr w:type="spellEnd"/>
            <w:r w:rsidRPr="006B2CE4">
              <w:rPr>
                <w:b/>
                <w:color w:val="000000"/>
                <w:sz w:val="20"/>
                <w:szCs w:val="20"/>
                <w:lang w:val="cs-CZ"/>
              </w:rPr>
              <w:t>. kult.</w:t>
            </w:r>
          </w:p>
        </w:tc>
        <w:tc>
          <w:tcPr>
            <w:tcW w:w="980" w:type="dxa"/>
            <w:tcBorders>
              <w:top w:val="single" w:sz="4" w:space="0" w:color="auto"/>
              <w:left w:val="nil"/>
              <w:bottom w:val="single" w:sz="4" w:space="0" w:color="auto"/>
              <w:right w:val="single" w:sz="4" w:space="0" w:color="auto"/>
            </w:tcBorders>
            <w:shd w:val="clear" w:color="000000" w:fill="BFBFBF"/>
            <w:vAlign w:val="center"/>
            <w:hideMark/>
          </w:tcPr>
          <w:p w14:paraId="1E9CE977" w14:textId="77777777" w:rsidR="0083181B" w:rsidRPr="006B2CE4" w:rsidRDefault="0083181B" w:rsidP="00EF1D38">
            <w:pPr>
              <w:ind w:hanging="69"/>
              <w:jc w:val="center"/>
              <w:rPr>
                <w:b/>
                <w:color w:val="000000"/>
                <w:sz w:val="20"/>
                <w:szCs w:val="20"/>
                <w:lang w:val="cs-CZ"/>
              </w:rPr>
            </w:pPr>
            <w:r w:rsidRPr="006B2CE4">
              <w:rPr>
                <w:b/>
                <w:color w:val="000000"/>
                <w:sz w:val="20"/>
                <w:szCs w:val="20"/>
                <w:lang w:val="cs-CZ"/>
              </w:rPr>
              <w:t>prasata a drůbež</w:t>
            </w:r>
          </w:p>
        </w:tc>
        <w:tc>
          <w:tcPr>
            <w:tcW w:w="1000" w:type="dxa"/>
            <w:tcBorders>
              <w:top w:val="single" w:sz="4" w:space="0" w:color="auto"/>
              <w:left w:val="nil"/>
              <w:bottom w:val="single" w:sz="4" w:space="0" w:color="auto"/>
              <w:right w:val="single" w:sz="4" w:space="0" w:color="auto"/>
            </w:tcBorders>
            <w:shd w:val="clear" w:color="000000" w:fill="BFBFBF"/>
            <w:vAlign w:val="center"/>
            <w:hideMark/>
          </w:tcPr>
          <w:p w14:paraId="04B5484F" w14:textId="77777777" w:rsidR="0083181B" w:rsidRPr="006B2CE4" w:rsidRDefault="0083181B" w:rsidP="00EF1D38">
            <w:pPr>
              <w:ind w:hanging="69"/>
              <w:jc w:val="center"/>
              <w:rPr>
                <w:b/>
                <w:color w:val="000000"/>
                <w:sz w:val="20"/>
                <w:szCs w:val="20"/>
                <w:lang w:val="cs-CZ"/>
              </w:rPr>
            </w:pPr>
            <w:r w:rsidRPr="006B2CE4">
              <w:rPr>
                <w:b/>
                <w:color w:val="000000"/>
                <w:sz w:val="20"/>
                <w:szCs w:val="20"/>
                <w:lang w:val="cs-CZ"/>
              </w:rPr>
              <w:t>chov ZOP</w:t>
            </w:r>
          </w:p>
        </w:tc>
        <w:tc>
          <w:tcPr>
            <w:tcW w:w="1000" w:type="dxa"/>
            <w:tcBorders>
              <w:top w:val="single" w:sz="4" w:space="0" w:color="auto"/>
              <w:left w:val="nil"/>
              <w:bottom w:val="single" w:sz="4" w:space="0" w:color="auto"/>
              <w:right w:val="single" w:sz="4" w:space="0" w:color="auto"/>
            </w:tcBorders>
            <w:shd w:val="clear" w:color="000000" w:fill="BFBFBF"/>
            <w:vAlign w:val="center"/>
            <w:hideMark/>
          </w:tcPr>
          <w:p w14:paraId="39A3BC84" w14:textId="77777777" w:rsidR="0083181B" w:rsidRPr="006B2CE4" w:rsidRDefault="0083181B" w:rsidP="00EF1D38">
            <w:pPr>
              <w:ind w:hanging="69"/>
              <w:jc w:val="center"/>
              <w:rPr>
                <w:b/>
                <w:color w:val="000000"/>
                <w:sz w:val="20"/>
                <w:szCs w:val="20"/>
                <w:lang w:val="cs-CZ"/>
              </w:rPr>
            </w:pPr>
            <w:r w:rsidRPr="006B2CE4">
              <w:rPr>
                <w:b/>
                <w:color w:val="000000"/>
                <w:sz w:val="20"/>
                <w:szCs w:val="20"/>
                <w:lang w:val="cs-CZ"/>
              </w:rPr>
              <w:t>smíšená výroba</w:t>
            </w:r>
          </w:p>
        </w:tc>
        <w:tc>
          <w:tcPr>
            <w:tcW w:w="1000" w:type="dxa"/>
            <w:tcBorders>
              <w:top w:val="single" w:sz="4" w:space="0" w:color="auto"/>
              <w:left w:val="nil"/>
              <w:bottom w:val="single" w:sz="4" w:space="0" w:color="auto"/>
              <w:right w:val="single" w:sz="4" w:space="0" w:color="auto"/>
            </w:tcBorders>
            <w:shd w:val="clear" w:color="000000" w:fill="BFBFBF"/>
            <w:vAlign w:val="center"/>
            <w:hideMark/>
          </w:tcPr>
          <w:p w14:paraId="5983E82C" w14:textId="77777777" w:rsidR="0083181B" w:rsidRPr="006B2CE4" w:rsidRDefault="0083181B" w:rsidP="00EF1D38">
            <w:pPr>
              <w:ind w:hanging="69"/>
              <w:jc w:val="center"/>
              <w:rPr>
                <w:b/>
                <w:color w:val="000000"/>
                <w:sz w:val="20"/>
                <w:szCs w:val="20"/>
                <w:lang w:val="cs-CZ"/>
              </w:rPr>
            </w:pPr>
            <w:r w:rsidRPr="006B2CE4">
              <w:rPr>
                <w:b/>
                <w:color w:val="000000"/>
                <w:sz w:val="20"/>
                <w:szCs w:val="20"/>
                <w:lang w:val="cs-CZ"/>
              </w:rPr>
              <w:t>Součet</w:t>
            </w:r>
          </w:p>
        </w:tc>
      </w:tr>
      <w:tr w:rsidR="0083181B" w:rsidRPr="006B2CE4" w14:paraId="7D9A6157" w14:textId="77777777" w:rsidTr="00961F94">
        <w:trPr>
          <w:trHeight w:val="300"/>
        </w:trPr>
        <w:tc>
          <w:tcPr>
            <w:tcW w:w="993" w:type="dxa"/>
            <w:tcBorders>
              <w:top w:val="nil"/>
              <w:left w:val="single" w:sz="4" w:space="0" w:color="auto"/>
              <w:bottom w:val="single" w:sz="4" w:space="0" w:color="auto"/>
              <w:right w:val="single" w:sz="4" w:space="0" w:color="auto"/>
            </w:tcBorders>
            <w:shd w:val="clear" w:color="000000" w:fill="BFBFBF"/>
            <w:noWrap/>
            <w:vAlign w:val="center"/>
            <w:hideMark/>
          </w:tcPr>
          <w:p w14:paraId="17CD1A77" w14:textId="77777777" w:rsidR="0083181B" w:rsidRPr="006B2CE4" w:rsidRDefault="0083181B" w:rsidP="00E60AD2">
            <w:pPr>
              <w:ind w:hanging="69"/>
              <w:jc w:val="right"/>
              <w:rPr>
                <w:b/>
                <w:color w:val="000000"/>
                <w:sz w:val="20"/>
                <w:szCs w:val="20"/>
                <w:lang w:val="cs-CZ"/>
              </w:rPr>
            </w:pPr>
            <w:r w:rsidRPr="006B2CE4">
              <w:rPr>
                <w:b/>
                <w:color w:val="000000"/>
                <w:sz w:val="20"/>
                <w:szCs w:val="20"/>
                <w:lang w:val="cs-CZ"/>
              </w:rPr>
              <w:t>I.</w:t>
            </w:r>
          </w:p>
        </w:tc>
        <w:tc>
          <w:tcPr>
            <w:tcW w:w="1000" w:type="dxa"/>
            <w:tcBorders>
              <w:top w:val="nil"/>
              <w:left w:val="nil"/>
              <w:bottom w:val="single" w:sz="4" w:space="0" w:color="auto"/>
              <w:right w:val="single" w:sz="4" w:space="0" w:color="auto"/>
            </w:tcBorders>
            <w:shd w:val="clear" w:color="auto" w:fill="auto"/>
            <w:noWrap/>
            <w:vAlign w:val="center"/>
            <w:hideMark/>
          </w:tcPr>
          <w:p w14:paraId="327CF95C"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5%</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14:paraId="7F7705C0"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0%</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14:paraId="142493F5"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0%</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5A4CE58F"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4%</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530F8AB2"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2%</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1648B026"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11%</w:t>
            </w:r>
            <w:proofErr w:type="gramEnd"/>
          </w:p>
        </w:tc>
      </w:tr>
      <w:tr w:rsidR="0083181B" w:rsidRPr="006B2CE4" w14:paraId="4F986C76" w14:textId="77777777" w:rsidTr="00961F94">
        <w:trPr>
          <w:trHeight w:val="300"/>
        </w:trPr>
        <w:tc>
          <w:tcPr>
            <w:tcW w:w="993" w:type="dxa"/>
            <w:tcBorders>
              <w:top w:val="nil"/>
              <w:left w:val="single" w:sz="4" w:space="0" w:color="auto"/>
              <w:bottom w:val="single" w:sz="4" w:space="0" w:color="auto"/>
              <w:right w:val="single" w:sz="4" w:space="0" w:color="auto"/>
            </w:tcBorders>
            <w:shd w:val="clear" w:color="000000" w:fill="BFBFBF"/>
            <w:noWrap/>
            <w:vAlign w:val="center"/>
            <w:hideMark/>
          </w:tcPr>
          <w:p w14:paraId="26954802" w14:textId="77777777" w:rsidR="0083181B" w:rsidRPr="006B2CE4" w:rsidRDefault="0083181B" w:rsidP="00E60AD2">
            <w:pPr>
              <w:ind w:hanging="69"/>
              <w:jc w:val="right"/>
              <w:rPr>
                <w:b/>
                <w:color w:val="000000"/>
                <w:sz w:val="20"/>
                <w:szCs w:val="20"/>
                <w:lang w:val="cs-CZ"/>
              </w:rPr>
            </w:pPr>
            <w:r w:rsidRPr="006B2CE4">
              <w:rPr>
                <w:b/>
                <w:color w:val="000000"/>
                <w:sz w:val="20"/>
                <w:szCs w:val="20"/>
                <w:lang w:val="cs-CZ"/>
              </w:rPr>
              <w:t>II.</w:t>
            </w:r>
          </w:p>
        </w:tc>
        <w:tc>
          <w:tcPr>
            <w:tcW w:w="1000" w:type="dxa"/>
            <w:tcBorders>
              <w:top w:val="nil"/>
              <w:left w:val="nil"/>
              <w:bottom w:val="single" w:sz="4" w:space="0" w:color="auto"/>
              <w:right w:val="single" w:sz="4" w:space="0" w:color="auto"/>
            </w:tcBorders>
            <w:shd w:val="clear" w:color="auto" w:fill="auto"/>
            <w:noWrap/>
            <w:vAlign w:val="center"/>
            <w:hideMark/>
          </w:tcPr>
          <w:p w14:paraId="47F842E0"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4%</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14:paraId="1A2A7686"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1%</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14:paraId="6A11C2C7"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0%</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466A2CCD"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18%</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72458C83"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3%</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712C67D6"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26%</w:t>
            </w:r>
            <w:proofErr w:type="gramEnd"/>
          </w:p>
        </w:tc>
      </w:tr>
      <w:tr w:rsidR="0083181B" w:rsidRPr="006B2CE4" w14:paraId="3FB9BA05" w14:textId="77777777" w:rsidTr="00961F94">
        <w:trPr>
          <w:trHeight w:val="300"/>
        </w:trPr>
        <w:tc>
          <w:tcPr>
            <w:tcW w:w="993" w:type="dxa"/>
            <w:tcBorders>
              <w:top w:val="nil"/>
              <w:left w:val="single" w:sz="4" w:space="0" w:color="auto"/>
              <w:bottom w:val="single" w:sz="4" w:space="0" w:color="auto"/>
              <w:right w:val="single" w:sz="4" w:space="0" w:color="auto"/>
            </w:tcBorders>
            <w:shd w:val="clear" w:color="000000" w:fill="BFBFBF"/>
            <w:noWrap/>
            <w:vAlign w:val="center"/>
            <w:hideMark/>
          </w:tcPr>
          <w:p w14:paraId="2585BE1D" w14:textId="77777777" w:rsidR="0083181B" w:rsidRPr="006B2CE4" w:rsidRDefault="0083181B" w:rsidP="00E60AD2">
            <w:pPr>
              <w:ind w:hanging="69"/>
              <w:jc w:val="right"/>
              <w:rPr>
                <w:b/>
                <w:color w:val="000000"/>
                <w:sz w:val="20"/>
                <w:szCs w:val="20"/>
                <w:lang w:val="cs-CZ"/>
              </w:rPr>
            </w:pPr>
            <w:r w:rsidRPr="006B2CE4">
              <w:rPr>
                <w:b/>
                <w:color w:val="000000"/>
                <w:sz w:val="20"/>
                <w:szCs w:val="20"/>
                <w:lang w:val="cs-CZ"/>
              </w:rPr>
              <w:t>III.</w:t>
            </w:r>
          </w:p>
        </w:tc>
        <w:tc>
          <w:tcPr>
            <w:tcW w:w="1000" w:type="dxa"/>
            <w:tcBorders>
              <w:top w:val="nil"/>
              <w:left w:val="nil"/>
              <w:bottom w:val="single" w:sz="4" w:space="0" w:color="auto"/>
              <w:right w:val="single" w:sz="4" w:space="0" w:color="auto"/>
            </w:tcBorders>
            <w:shd w:val="clear" w:color="auto" w:fill="auto"/>
            <w:noWrap/>
            <w:vAlign w:val="center"/>
            <w:hideMark/>
          </w:tcPr>
          <w:p w14:paraId="16DB30CF"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13%</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14:paraId="71EC399B"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2%</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14:paraId="0E6AE94C"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0%</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3684B0FF"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36%</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1B86FCCF"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11%</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249D4055"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62%</w:t>
            </w:r>
            <w:proofErr w:type="gramEnd"/>
          </w:p>
        </w:tc>
      </w:tr>
      <w:tr w:rsidR="0083181B" w:rsidRPr="006B2CE4" w14:paraId="3858AB9E" w14:textId="77777777" w:rsidTr="00961F94">
        <w:trPr>
          <w:trHeight w:val="30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5322340C" w14:textId="77777777" w:rsidR="0083181B" w:rsidRPr="006B2CE4" w:rsidRDefault="0083181B" w:rsidP="00E60AD2">
            <w:pPr>
              <w:ind w:hanging="69"/>
              <w:rPr>
                <w:color w:val="000000"/>
                <w:sz w:val="20"/>
                <w:szCs w:val="20"/>
                <w:lang w:val="cs-CZ"/>
              </w:rPr>
            </w:pPr>
            <w:r w:rsidRPr="006B2CE4">
              <w:rPr>
                <w:color w:val="000000"/>
                <w:sz w:val="20"/>
                <w:szCs w:val="20"/>
                <w:lang w:val="cs-CZ"/>
              </w:rPr>
              <w:t>I.-III.</w:t>
            </w:r>
          </w:p>
        </w:tc>
        <w:tc>
          <w:tcPr>
            <w:tcW w:w="1000" w:type="dxa"/>
            <w:tcBorders>
              <w:top w:val="nil"/>
              <w:left w:val="nil"/>
              <w:bottom w:val="single" w:sz="4" w:space="0" w:color="auto"/>
              <w:right w:val="single" w:sz="4" w:space="0" w:color="auto"/>
            </w:tcBorders>
            <w:shd w:val="clear" w:color="auto" w:fill="auto"/>
            <w:noWrap/>
            <w:vAlign w:val="center"/>
            <w:hideMark/>
          </w:tcPr>
          <w:p w14:paraId="62338F38"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21%</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14:paraId="6F0A2F88"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4%</w:t>
            </w:r>
            <w:proofErr w:type="gramEnd"/>
          </w:p>
        </w:tc>
        <w:tc>
          <w:tcPr>
            <w:tcW w:w="980" w:type="dxa"/>
            <w:tcBorders>
              <w:top w:val="nil"/>
              <w:left w:val="nil"/>
              <w:bottom w:val="single" w:sz="4" w:space="0" w:color="auto"/>
              <w:right w:val="single" w:sz="4" w:space="0" w:color="auto"/>
            </w:tcBorders>
            <w:shd w:val="clear" w:color="auto" w:fill="auto"/>
            <w:noWrap/>
            <w:vAlign w:val="center"/>
            <w:hideMark/>
          </w:tcPr>
          <w:p w14:paraId="74CE6C97"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0%</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2E28C42F"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59%</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6CFB0521"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16%</w:t>
            </w:r>
            <w:proofErr w:type="gramEnd"/>
          </w:p>
        </w:tc>
        <w:tc>
          <w:tcPr>
            <w:tcW w:w="1000" w:type="dxa"/>
            <w:tcBorders>
              <w:top w:val="nil"/>
              <w:left w:val="nil"/>
              <w:bottom w:val="single" w:sz="4" w:space="0" w:color="auto"/>
              <w:right w:val="single" w:sz="4" w:space="0" w:color="auto"/>
            </w:tcBorders>
            <w:shd w:val="clear" w:color="auto" w:fill="auto"/>
            <w:noWrap/>
            <w:vAlign w:val="center"/>
            <w:hideMark/>
          </w:tcPr>
          <w:p w14:paraId="7500BCD2"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100%</w:t>
            </w:r>
            <w:proofErr w:type="gramEnd"/>
          </w:p>
        </w:tc>
      </w:tr>
      <w:tr w:rsidR="0083181B" w:rsidRPr="006B2CE4" w14:paraId="080C4FCA" w14:textId="77777777" w:rsidTr="00961F94">
        <w:trPr>
          <w:trHeight w:val="30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3CBC9275" w14:textId="77777777" w:rsidR="0083181B" w:rsidRPr="006B2CE4" w:rsidRDefault="0083181B" w:rsidP="00E60AD2">
            <w:pPr>
              <w:ind w:hanging="69"/>
              <w:rPr>
                <w:color w:val="000000"/>
                <w:sz w:val="20"/>
                <w:szCs w:val="20"/>
                <w:lang w:val="cs-CZ"/>
              </w:rPr>
            </w:pPr>
            <w:r w:rsidRPr="006B2CE4">
              <w:rPr>
                <w:color w:val="000000"/>
                <w:sz w:val="20"/>
                <w:szCs w:val="20"/>
                <w:lang w:val="cs-CZ"/>
              </w:rPr>
              <w:t>celkem</w:t>
            </w:r>
          </w:p>
        </w:tc>
        <w:tc>
          <w:tcPr>
            <w:tcW w:w="1000" w:type="dxa"/>
            <w:tcBorders>
              <w:top w:val="nil"/>
              <w:left w:val="nil"/>
              <w:bottom w:val="single" w:sz="4" w:space="0" w:color="auto"/>
              <w:right w:val="single" w:sz="4" w:space="0" w:color="auto"/>
            </w:tcBorders>
            <w:shd w:val="clear" w:color="auto" w:fill="auto"/>
            <w:noWrap/>
            <w:vAlign w:val="bottom"/>
            <w:hideMark/>
          </w:tcPr>
          <w:p w14:paraId="294B65FA"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0%</w:t>
            </w:r>
            <w:proofErr w:type="gramEnd"/>
          </w:p>
        </w:tc>
        <w:tc>
          <w:tcPr>
            <w:tcW w:w="980" w:type="dxa"/>
            <w:tcBorders>
              <w:top w:val="nil"/>
              <w:left w:val="nil"/>
              <w:bottom w:val="single" w:sz="4" w:space="0" w:color="auto"/>
              <w:right w:val="single" w:sz="4" w:space="0" w:color="auto"/>
            </w:tcBorders>
            <w:shd w:val="clear" w:color="auto" w:fill="auto"/>
            <w:noWrap/>
            <w:vAlign w:val="bottom"/>
            <w:hideMark/>
          </w:tcPr>
          <w:p w14:paraId="4C93E8A2"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0%</w:t>
            </w:r>
            <w:proofErr w:type="gramEnd"/>
          </w:p>
        </w:tc>
        <w:tc>
          <w:tcPr>
            <w:tcW w:w="980" w:type="dxa"/>
            <w:tcBorders>
              <w:top w:val="nil"/>
              <w:left w:val="nil"/>
              <w:bottom w:val="single" w:sz="4" w:space="0" w:color="auto"/>
              <w:right w:val="single" w:sz="4" w:space="0" w:color="auto"/>
            </w:tcBorders>
            <w:shd w:val="clear" w:color="auto" w:fill="auto"/>
            <w:noWrap/>
            <w:vAlign w:val="bottom"/>
            <w:hideMark/>
          </w:tcPr>
          <w:p w14:paraId="61506D42"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0%</w:t>
            </w:r>
            <w:proofErr w:type="gramEnd"/>
          </w:p>
        </w:tc>
        <w:tc>
          <w:tcPr>
            <w:tcW w:w="1000" w:type="dxa"/>
            <w:tcBorders>
              <w:top w:val="nil"/>
              <w:left w:val="nil"/>
              <w:bottom w:val="single" w:sz="4" w:space="0" w:color="auto"/>
              <w:right w:val="single" w:sz="4" w:space="0" w:color="auto"/>
            </w:tcBorders>
            <w:shd w:val="clear" w:color="auto" w:fill="auto"/>
            <w:noWrap/>
            <w:vAlign w:val="bottom"/>
            <w:hideMark/>
          </w:tcPr>
          <w:p w14:paraId="657C7815"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1%</w:t>
            </w:r>
            <w:proofErr w:type="gramEnd"/>
          </w:p>
        </w:tc>
        <w:tc>
          <w:tcPr>
            <w:tcW w:w="1000" w:type="dxa"/>
            <w:tcBorders>
              <w:top w:val="nil"/>
              <w:left w:val="nil"/>
              <w:bottom w:val="single" w:sz="4" w:space="0" w:color="auto"/>
              <w:right w:val="single" w:sz="4" w:space="0" w:color="auto"/>
            </w:tcBorders>
            <w:shd w:val="clear" w:color="auto" w:fill="auto"/>
            <w:noWrap/>
            <w:vAlign w:val="bottom"/>
            <w:hideMark/>
          </w:tcPr>
          <w:p w14:paraId="7317A82D" w14:textId="77777777" w:rsidR="0083181B" w:rsidRPr="006B2CE4" w:rsidRDefault="0083181B" w:rsidP="00EF1D38">
            <w:pPr>
              <w:ind w:hanging="69"/>
              <w:jc w:val="center"/>
              <w:rPr>
                <w:color w:val="000000"/>
                <w:sz w:val="20"/>
                <w:szCs w:val="20"/>
                <w:lang w:val="cs-CZ"/>
              </w:rPr>
            </w:pPr>
            <w:proofErr w:type="gramStart"/>
            <w:r w:rsidRPr="006B2CE4">
              <w:rPr>
                <w:color w:val="000000"/>
                <w:sz w:val="20"/>
                <w:szCs w:val="20"/>
                <w:lang w:val="cs-CZ"/>
              </w:rPr>
              <w:t>0%</w:t>
            </w:r>
            <w:proofErr w:type="gramEnd"/>
          </w:p>
        </w:tc>
        <w:tc>
          <w:tcPr>
            <w:tcW w:w="1000" w:type="dxa"/>
            <w:tcBorders>
              <w:top w:val="nil"/>
              <w:left w:val="nil"/>
              <w:bottom w:val="single" w:sz="4" w:space="0" w:color="auto"/>
              <w:right w:val="single" w:sz="4" w:space="0" w:color="auto"/>
            </w:tcBorders>
            <w:shd w:val="clear" w:color="auto" w:fill="auto"/>
            <w:noWrap/>
            <w:vAlign w:val="bottom"/>
            <w:hideMark/>
          </w:tcPr>
          <w:p w14:paraId="6D9BAB6C" w14:textId="77777777" w:rsidR="0083181B" w:rsidRPr="006B2CE4" w:rsidRDefault="0083181B" w:rsidP="00EF1D38">
            <w:pPr>
              <w:ind w:hanging="69"/>
              <w:jc w:val="center"/>
              <w:rPr>
                <w:b/>
                <w:color w:val="000000"/>
                <w:sz w:val="20"/>
                <w:szCs w:val="20"/>
                <w:lang w:val="cs-CZ"/>
              </w:rPr>
            </w:pPr>
            <w:proofErr w:type="gramStart"/>
            <w:r w:rsidRPr="006B2CE4">
              <w:rPr>
                <w:b/>
                <w:color w:val="000000"/>
                <w:sz w:val="20"/>
                <w:szCs w:val="20"/>
                <w:lang w:val="cs-CZ"/>
              </w:rPr>
              <w:t>1,5%</w:t>
            </w:r>
            <w:proofErr w:type="gramEnd"/>
          </w:p>
        </w:tc>
      </w:tr>
    </w:tbl>
    <w:p w14:paraId="5B5DAE1B" w14:textId="77777777" w:rsidR="0083181B" w:rsidRPr="006B2CE4" w:rsidRDefault="0083181B" w:rsidP="0083181B">
      <w:pPr>
        <w:rPr>
          <w:i/>
          <w:sz w:val="20"/>
          <w:lang w:val="cs-CZ"/>
        </w:rPr>
      </w:pPr>
      <w:r w:rsidRPr="006B2CE4">
        <w:rPr>
          <w:i/>
          <w:sz w:val="20"/>
          <w:lang w:val="cs-CZ"/>
        </w:rPr>
        <w:t>Zdroj: podkladové údaje z FSS 2016, zpracováno v ÚZEI</w:t>
      </w:r>
    </w:p>
    <w:p w14:paraId="33ED24B7" w14:textId="77777777" w:rsidR="0083181B" w:rsidRPr="006B2CE4" w:rsidRDefault="0083181B" w:rsidP="0083181B">
      <w:pPr>
        <w:rPr>
          <w:lang w:val="cs-CZ"/>
        </w:rPr>
      </w:pPr>
    </w:p>
    <w:p w14:paraId="2BA65154" w14:textId="77777777" w:rsidR="0083181B" w:rsidRPr="006B2CE4" w:rsidRDefault="0083181B" w:rsidP="0083181B">
      <w:pPr>
        <w:rPr>
          <w:lang w:val="cs-CZ"/>
        </w:rPr>
      </w:pPr>
    </w:p>
    <w:p w14:paraId="268ADCFB" w14:textId="77777777" w:rsidR="0083181B" w:rsidRPr="006B2CE4" w:rsidRDefault="0083181B" w:rsidP="0083181B">
      <w:pPr>
        <w:pStyle w:val="Titulek"/>
      </w:pPr>
      <w:bookmarkStart w:id="128" w:name="_Toc80832837"/>
      <w:r w:rsidRPr="006B2CE4">
        <w:t xml:space="preserve">Tabulka P </w:t>
      </w:r>
      <w:r w:rsidRPr="006B2CE4">
        <w:fldChar w:fldCharType="begin"/>
      </w:r>
      <w:r w:rsidRPr="006B2CE4">
        <w:instrText>SEQ Tabulka_P \* ARABIC</w:instrText>
      </w:r>
      <w:r w:rsidRPr="006B2CE4">
        <w:fldChar w:fldCharType="separate"/>
      </w:r>
      <w:r w:rsidRPr="006B2CE4">
        <w:t>24</w:t>
      </w:r>
      <w:r w:rsidRPr="006B2CE4">
        <w:fldChar w:fldCharType="end"/>
      </w:r>
      <w:r w:rsidRPr="006B2CE4">
        <w:t>.  Počet DJ v jednotlivých typech výrobního zaměření a tříd ekonomické velikosti</w:t>
      </w:r>
      <w:bookmarkEnd w:id="128"/>
    </w:p>
    <w:tbl>
      <w:tblPr>
        <w:tblW w:w="7343" w:type="dxa"/>
        <w:tblInd w:w="-5" w:type="dxa"/>
        <w:tblCellMar>
          <w:left w:w="70" w:type="dxa"/>
          <w:right w:w="70" w:type="dxa"/>
        </w:tblCellMar>
        <w:tblLook w:val="04A0" w:firstRow="1" w:lastRow="0" w:firstColumn="1" w:lastColumn="0" w:noHBand="0" w:noVBand="1"/>
      </w:tblPr>
      <w:tblGrid>
        <w:gridCol w:w="1049"/>
        <w:gridCol w:w="1049"/>
        <w:gridCol w:w="1049"/>
        <w:gridCol w:w="1049"/>
        <w:gridCol w:w="1049"/>
        <w:gridCol w:w="1049"/>
        <w:gridCol w:w="1049"/>
      </w:tblGrid>
      <w:tr w:rsidR="00FE01B3" w:rsidRPr="006B2CE4" w14:paraId="55F745AA" w14:textId="77777777" w:rsidTr="00EF1D38">
        <w:trPr>
          <w:trHeight w:val="513"/>
        </w:trPr>
        <w:tc>
          <w:tcPr>
            <w:tcW w:w="1049"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384C5E61" w14:textId="77777777" w:rsidR="0083181B" w:rsidRPr="006B2CE4" w:rsidRDefault="0083181B" w:rsidP="00E60AD2">
            <w:pPr>
              <w:ind w:firstLine="74"/>
              <w:rPr>
                <w:b/>
                <w:color w:val="000000"/>
                <w:sz w:val="20"/>
                <w:szCs w:val="20"/>
                <w:lang w:val="cs-CZ"/>
              </w:rPr>
            </w:pPr>
            <w:r w:rsidRPr="006B2CE4">
              <w:rPr>
                <w:b/>
                <w:color w:val="000000"/>
                <w:sz w:val="20"/>
                <w:szCs w:val="20"/>
                <w:lang w:val="cs-CZ"/>
              </w:rPr>
              <w:t xml:space="preserve">Třída </w:t>
            </w:r>
            <w:proofErr w:type="spellStart"/>
            <w:r w:rsidRPr="006B2CE4">
              <w:rPr>
                <w:b/>
                <w:color w:val="000000"/>
                <w:sz w:val="20"/>
                <w:szCs w:val="20"/>
                <w:lang w:val="cs-CZ"/>
              </w:rPr>
              <w:t>ek</w:t>
            </w:r>
            <w:proofErr w:type="spellEnd"/>
            <w:r w:rsidRPr="006B2CE4">
              <w:rPr>
                <w:b/>
                <w:color w:val="000000"/>
                <w:sz w:val="20"/>
                <w:szCs w:val="20"/>
                <w:lang w:val="cs-CZ"/>
              </w:rPr>
              <w:t>. velikosti</w:t>
            </w:r>
          </w:p>
        </w:tc>
        <w:tc>
          <w:tcPr>
            <w:tcW w:w="1049" w:type="dxa"/>
            <w:tcBorders>
              <w:top w:val="single" w:sz="4" w:space="0" w:color="auto"/>
              <w:left w:val="nil"/>
              <w:bottom w:val="single" w:sz="4" w:space="0" w:color="auto"/>
              <w:right w:val="single" w:sz="4" w:space="0" w:color="auto"/>
            </w:tcBorders>
            <w:shd w:val="clear" w:color="000000" w:fill="BFBFBF"/>
            <w:vAlign w:val="center"/>
            <w:hideMark/>
          </w:tcPr>
          <w:p w14:paraId="64CD76DE" w14:textId="77777777" w:rsidR="0083181B" w:rsidRPr="006B2CE4" w:rsidRDefault="0083181B" w:rsidP="00EF1D38">
            <w:pPr>
              <w:ind w:firstLine="74"/>
              <w:jc w:val="center"/>
              <w:rPr>
                <w:b/>
                <w:color w:val="000000"/>
                <w:sz w:val="20"/>
                <w:szCs w:val="20"/>
                <w:lang w:val="cs-CZ"/>
              </w:rPr>
            </w:pPr>
            <w:r w:rsidRPr="006B2CE4">
              <w:rPr>
                <w:b/>
                <w:color w:val="000000"/>
                <w:sz w:val="20"/>
                <w:szCs w:val="20"/>
                <w:lang w:val="cs-CZ"/>
              </w:rPr>
              <w:t>polní výroba</w:t>
            </w:r>
          </w:p>
        </w:tc>
        <w:tc>
          <w:tcPr>
            <w:tcW w:w="1049" w:type="dxa"/>
            <w:tcBorders>
              <w:top w:val="single" w:sz="4" w:space="0" w:color="auto"/>
              <w:left w:val="nil"/>
              <w:bottom w:val="single" w:sz="4" w:space="0" w:color="auto"/>
              <w:right w:val="single" w:sz="4" w:space="0" w:color="auto"/>
            </w:tcBorders>
            <w:shd w:val="clear" w:color="000000" w:fill="BFBFBF"/>
            <w:vAlign w:val="center"/>
            <w:hideMark/>
          </w:tcPr>
          <w:p w14:paraId="3956155D" w14:textId="77777777" w:rsidR="0083181B" w:rsidRPr="006B2CE4" w:rsidRDefault="0083181B" w:rsidP="00EF1D38">
            <w:pPr>
              <w:ind w:firstLine="74"/>
              <w:jc w:val="center"/>
              <w:rPr>
                <w:b/>
                <w:color w:val="000000"/>
                <w:sz w:val="20"/>
                <w:szCs w:val="20"/>
                <w:lang w:val="cs-CZ"/>
              </w:rPr>
            </w:pPr>
            <w:proofErr w:type="spellStart"/>
            <w:r w:rsidRPr="006B2CE4">
              <w:rPr>
                <w:b/>
                <w:color w:val="000000"/>
                <w:sz w:val="20"/>
                <w:szCs w:val="20"/>
                <w:lang w:val="cs-CZ"/>
              </w:rPr>
              <w:t>zahr</w:t>
            </w:r>
            <w:proofErr w:type="spellEnd"/>
            <w:r w:rsidRPr="006B2CE4">
              <w:rPr>
                <w:b/>
                <w:color w:val="000000"/>
                <w:sz w:val="20"/>
                <w:szCs w:val="20"/>
                <w:lang w:val="cs-CZ"/>
              </w:rPr>
              <w:t xml:space="preserve">. a </w:t>
            </w:r>
            <w:proofErr w:type="spellStart"/>
            <w:r w:rsidRPr="006B2CE4">
              <w:rPr>
                <w:b/>
                <w:color w:val="000000"/>
                <w:sz w:val="20"/>
                <w:szCs w:val="20"/>
                <w:lang w:val="cs-CZ"/>
              </w:rPr>
              <w:t>trv</w:t>
            </w:r>
            <w:proofErr w:type="spellEnd"/>
            <w:r w:rsidRPr="006B2CE4">
              <w:rPr>
                <w:b/>
                <w:color w:val="000000"/>
                <w:sz w:val="20"/>
                <w:szCs w:val="20"/>
                <w:lang w:val="cs-CZ"/>
              </w:rPr>
              <w:t>. kult.</w:t>
            </w:r>
          </w:p>
        </w:tc>
        <w:tc>
          <w:tcPr>
            <w:tcW w:w="1049" w:type="dxa"/>
            <w:tcBorders>
              <w:top w:val="single" w:sz="4" w:space="0" w:color="auto"/>
              <w:left w:val="nil"/>
              <w:bottom w:val="single" w:sz="4" w:space="0" w:color="auto"/>
              <w:right w:val="single" w:sz="4" w:space="0" w:color="auto"/>
            </w:tcBorders>
            <w:shd w:val="clear" w:color="000000" w:fill="BFBFBF"/>
            <w:vAlign w:val="center"/>
            <w:hideMark/>
          </w:tcPr>
          <w:p w14:paraId="367E6E26" w14:textId="77777777" w:rsidR="0083181B" w:rsidRPr="006B2CE4" w:rsidRDefault="0083181B" w:rsidP="00EF1D38">
            <w:pPr>
              <w:ind w:firstLine="74"/>
              <w:jc w:val="center"/>
              <w:rPr>
                <w:b/>
                <w:color w:val="000000"/>
                <w:sz w:val="20"/>
                <w:szCs w:val="20"/>
                <w:lang w:val="cs-CZ"/>
              </w:rPr>
            </w:pPr>
            <w:r w:rsidRPr="006B2CE4">
              <w:rPr>
                <w:b/>
                <w:color w:val="000000"/>
                <w:sz w:val="20"/>
                <w:szCs w:val="20"/>
                <w:lang w:val="cs-CZ"/>
              </w:rPr>
              <w:t>prasata a drůbež</w:t>
            </w:r>
          </w:p>
        </w:tc>
        <w:tc>
          <w:tcPr>
            <w:tcW w:w="1049" w:type="dxa"/>
            <w:tcBorders>
              <w:top w:val="single" w:sz="4" w:space="0" w:color="auto"/>
              <w:left w:val="nil"/>
              <w:bottom w:val="single" w:sz="4" w:space="0" w:color="auto"/>
              <w:right w:val="single" w:sz="4" w:space="0" w:color="auto"/>
            </w:tcBorders>
            <w:shd w:val="clear" w:color="000000" w:fill="BFBFBF"/>
            <w:vAlign w:val="center"/>
            <w:hideMark/>
          </w:tcPr>
          <w:p w14:paraId="2B5467B8" w14:textId="77777777" w:rsidR="0083181B" w:rsidRPr="006B2CE4" w:rsidRDefault="0083181B" w:rsidP="00EF1D38">
            <w:pPr>
              <w:ind w:firstLine="74"/>
              <w:jc w:val="center"/>
              <w:rPr>
                <w:b/>
                <w:color w:val="000000"/>
                <w:sz w:val="20"/>
                <w:szCs w:val="20"/>
                <w:lang w:val="cs-CZ"/>
              </w:rPr>
            </w:pPr>
            <w:r w:rsidRPr="006B2CE4">
              <w:rPr>
                <w:b/>
                <w:color w:val="000000"/>
                <w:sz w:val="20"/>
                <w:szCs w:val="20"/>
                <w:lang w:val="cs-CZ"/>
              </w:rPr>
              <w:t>chov ZOP</w:t>
            </w:r>
          </w:p>
        </w:tc>
        <w:tc>
          <w:tcPr>
            <w:tcW w:w="1049" w:type="dxa"/>
            <w:tcBorders>
              <w:top w:val="single" w:sz="4" w:space="0" w:color="auto"/>
              <w:left w:val="nil"/>
              <w:bottom w:val="single" w:sz="4" w:space="0" w:color="auto"/>
              <w:right w:val="single" w:sz="4" w:space="0" w:color="auto"/>
            </w:tcBorders>
            <w:shd w:val="clear" w:color="000000" w:fill="BFBFBF"/>
            <w:vAlign w:val="center"/>
            <w:hideMark/>
          </w:tcPr>
          <w:p w14:paraId="601BD55C" w14:textId="77777777" w:rsidR="0083181B" w:rsidRPr="006B2CE4" w:rsidRDefault="0083181B" w:rsidP="00EF1D38">
            <w:pPr>
              <w:ind w:firstLine="74"/>
              <w:jc w:val="center"/>
              <w:rPr>
                <w:b/>
                <w:color w:val="000000"/>
                <w:sz w:val="20"/>
                <w:szCs w:val="20"/>
                <w:lang w:val="cs-CZ"/>
              </w:rPr>
            </w:pPr>
            <w:r w:rsidRPr="006B2CE4">
              <w:rPr>
                <w:b/>
                <w:color w:val="000000"/>
                <w:sz w:val="20"/>
                <w:szCs w:val="20"/>
                <w:lang w:val="cs-CZ"/>
              </w:rPr>
              <w:t>smíšená výroba</w:t>
            </w:r>
          </w:p>
        </w:tc>
        <w:tc>
          <w:tcPr>
            <w:tcW w:w="1049" w:type="dxa"/>
            <w:tcBorders>
              <w:top w:val="single" w:sz="4" w:space="0" w:color="auto"/>
              <w:left w:val="nil"/>
              <w:bottom w:val="single" w:sz="4" w:space="0" w:color="auto"/>
              <w:right w:val="single" w:sz="4" w:space="0" w:color="auto"/>
            </w:tcBorders>
            <w:shd w:val="clear" w:color="000000" w:fill="BFBFBF"/>
            <w:vAlign w:val="center"/>
            <w:hideMark/>
          </w:tcPr>
          <w:p w14:paraId="26D50A42" w14:textId="77777777" w:rsidR="0083181B" w:rsidRPr="006B2CE4" w:rsidRDefault="0083181B" w:rsidP="00EF1D38">
            <w:pPr>
              <w:ind w:firstLine="74"/>
              <w:jc w:val="center"/>
              <w:rPr>
                <w:b/>
                <w:color w:val="000000"/>
                <w:sz w:val="20"/>
                <w:szCs w:val="20"/>
                <w:lang w:val="cs-CZ"/>
              </w:rPr>
            </w:pPr>
            <w:r w:rsidRPr="006B2CE4">
              <w:rPr>
                <w:b/>
                <w:color w:val="000000"/>
                <w:sz w:val="20"/>
                <w:szCs w:val="20"/>
                <w:lang w:val="cs-CZ"/>
              </w:rPr>
              <w:t>Součet</w:t>
            </w:r>
          </w:p>
        </w:tc>
      </w:tr>
      <w:tr w:rsidR="0083181B" w:rsidRPr="006B2CE4" w14:paraId="1F7A176D" w14:textId="77777777" w:rsidTr="00EF1D38">
        <w:trPr>
          <w:trHeight w:val="301"/>
        </w:trPr>
        <w:tc>
          <w:tcPr>
            <w:tcW w:w="1049" w:type="dxa"/>
            <w:tcBorders>
              <w:top w:val="nil"/>
              <w:left w:val="single" w:sz="4" w:space="0" w:color="auto"/>
              <w:bottom w:val="single" w:sz="4" w:space="0" w:color="auto"/>
              <w:right w:val="single" w:sz="4" w:space="0" w:color="auto"/>
            </w:tcBorders>
            <w:shd w:val="clear" w:color="000000" w:fill="BFBFBF"/>
            <w:noWrap/>
            <w:vAlign w:val="center"/>
            <w:hideMark/>
          </w:tcPr>
          <w:p w14:paraId="0A3873BC" w14:textId="77777777" w:rsidR="0083181B" w:rsidRPr="006B2CE4" w:rsidRDefault="0083181B" w:rsidP="00E60AD2">
            <w:pPr>
              <w:ind w:firstLine="74"/>
              <w:jc w:val="right"/>
              <w:rPr>
                <w:b/>
                <w:color w:val="000000"/>
                <w:sz w:val="20"/>
                <w:szCs w:val="20"/>
                <w:lang w:val="cs-CZ"/>
              </w:rPr>
            </w:pPr>
            <w:r w:rsidRPr="006B2CE4">
              <w:rPr>
                <w:b/>
                <w:color w:val="000000"/>
                <w:sz w:val="20"/>
                <w:szCs w:val="20"/>
                <w:lang w:val="cs-CZ"/>
              </w:rPr>
              <w:t>I.</w:t>
            </w:r>
          </w:p>
        </w:tc>
        <w:tc>
          <w:tcPr>
            <w:tcW w:w="1049" w:type="dxa"/>
            <w:tcBorders>
              <w:top w:val="nil"/>
              <w:left w:val="nil"/>
              <w:bottom w:val="single" w:sz="4" w:space="0" w:color="auto"/>
              <w:right w:val="single" w:sz="4" w:space="0" w:color="auto"/>
            </w:tcBorders>
            <w:shd w:val="clear" w:color="auto" w:fill="auto"/>
            <w:noWrap/>
            <w:vAlign w:val="center"/>
            <w:hideMark/>
          </w:tcPr>
          <w:p w14:paraId="32BCB922"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3</w:t>
            </w:r>
          </w:p>
        </w:tc>
        <w:tc>
          <w:tcPr>
            <w:tcW w:w="1049" w:type="dxa"/>
            <w:tcBorders>
              <w:top w:val="nil"/>
              <w:left w:val="nil"/>
              <w:bottom w:val="single" w:sz="4" w:space="0" w:color="auto"/>
              <w:right w:val="single" w:sz="4" w:space="0" w:color="auto"/>
            </w:tcBorders>
            <w:shd w:val="clear" w:color="auto" w:fill="auto"/>
            <w:noWrap/>
            <w:vAlign w:val="center"/>
            <w:hideMark/>
          </w:tcPr>
          <w:p w14:paraId="0D170BEC"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0</w:t>
            </w:r>
          </w:p>
        </w:tc>
        <w:tc>
          <w:tcPr>
            <w:tcW w:w="1049" w:type="dxa"/>
            <w:tcBorders>
              <w:top w:val="nil"/>
              <w:left w:val="nil"/>
              <w:bottom w:val="single" w:sz="4" w:space="0" w:color="auto"/>
              <w:right w:val="single" w:sz="4" w:space="0" w:color="auto"/>
            </w:tcBorders>
            <w:shd w:val="clear" w:color="auto" w:fill="auto"/>
            <w:noWrap/>
            <w:vAlign w:val="center"/>
            <w:hideMark/>
          </w:tcPr>
          <w:p w14:paraId="4831038C"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26</w:t>
            </w:r>
          </w:p>
        </w:tc>
        <w:tc>
          <w:tcPr>
            <w:tcW w:w="1049" w:type="dxa"/>
            <w:tcBorders>
              <w:top w:val="nil"/>
              <w:left w:val="nil"/>
              <w:bottom w:val="single" w:sz="4" w:space="0" w:color="auto"/>
              <w:right w:val="single" w:sz="4" w:space="0" w:color="auto"/>
            </w:tcBorders>
            <w:shd w:val="clear" w:color="auto" w:fill="auto"/>
            <w:noWrap/>
            <w:vAlign w:val="center"/>
            <w:hideMark/>
          </w:tcPr>
          <w:p w14:paraId="1B61EF26"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970</w:t>
            </w:r>
          </w:p>
        </w:tc>
        <w:tc>
          <w:tcPr>
            <w:tcW w:w="1049" w:type="dxa"/>
            <w:tcBorders>
              <w:top w:val="nil"/>
              <w:left w:val="nil"/>
              <w:bottom w:val="single" w:sz="4" w:space="0" w:color="auto"/>
              <w:right w:val="single" w:sz="4" w:space="0" w:color="auto"/>
            </w:tcBorders>
            <w:shd w:val="clear" w:color="auto" w:fill="auto"/>
            <w:noWrap/>
            <w:vAlign w:val="center"/>
            <w:hideMark/>
          </w:tcPr>
          <w:p w14:paraId="17203DC1"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129</w:t>
            </w:r>
          </w:p>
        </w:tc>
        <w:tc>
          <w:tcPr>
            <w:tcW w:w="1049" w:type="dxa"/>
            <w:tcBorders>
              <w:top w:val="nil"/>
              <w:left w:val="nil"/>
              <w:bottom w:val="single" w:sz="4" w:space="0" w:color="auto"/>
              <w:right w:val="single" w:sz="4" w:space="0" w:color="auto"/>
            </w:tcBorders>
            <w:shd w:val="clear" w:color="auto" w:fill="auto"/>
            <w:noWrap/>
            <w:vAlign w:val="center"/>
            <w:hideMark/>
          </w:tcPr>
          <w:p w14:paraId="4AEDCA63"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1 128</w:t>
            </w:r>
          </w:p>
        </w:tc>
      </w:tr>
      <w:tr w:rsidR="0083181B" w:rsidRPr="006B2CE4" w14:paraId="7EAB19D0" w14:textId="77777777" w:rsidTr="00EF1D38">
        <w:trPr>
          <w:trHeight w:val="301"/>
        </w:trPr>
        <w:tc>
          <w:tcPr>
            <w:tcW w:w="1049" w:type="dxa"/>
            <w:tcBorders>
              <w:top w:val="nil"/>
              <w:left w:val="single" w:sz="4" w:space="0" w:color="auto"/>
              <w:bottom w:val="single" w:sz="4" w:space="0" w:color="auto"/>
              <w:right w:val="single" w:sz="4" w:space="0" w:color="auto"/>
            </w:tcBorders>
            <w:shd w:val="clear" w:color="000000" w:fill="BFBFBF"/>
            <w:noWrap/>
            <w:vAlign w:val="center"/>
            <w:hideMark/>
          </w:tcPr>
          <w:p w14:paraId="29E173CF" w14:textId="77777777" w:rsidR="0083181B" w:rsidRPr="006B2CE4" w:rsidRDefault="0083181B" w:rsidP="00E60AD2">
            <w:pPr>
              <w:ind w:firstLine="74"/>
              <w:jc w:val="right"/>
              <w:rPr>
                <w:b/>
                <w:color w:val="000000"/>
                <w:sz w:val="20"/>
                <w:szCs w:val="20"/>
                <w:lang w:val="cs-CZ"/>
              </w:rPr>
            </w:pPr>
            <w:r w:rsidRPr="006B2CE4">
              <w:rPr>
                <w:b/>
                <w:color w:val="000000"/>
                <w:sz w:val="20"/>
                <w:szCs w:val="20"/>
                <w:lang w:val="cs-CZ"/>
              </w:rPr>
              <w:t>II.</w:t>
            </w:r>
          </w:p>
        </w:tc>
        <w:tc>
          <w:tcPr>
            <w:tcW w:w="1049" w:type="dxa"/>
            <w:tcBorders>
              <w:top w:val="nil"/>
              <w:left w:val="nil"/>
              <w:bottom w:val="single" w:sz="4" w:space="0" w:color="auto"/>
              <w:right w:val="single" w:sz="4" w:space="0" w:color="auto"/>
            </w:tcBorders>
            <w:shd w:val="clear" w:color="auto" w:fill="auto"/>
            <w:noWrap/>
            <w:vAlign w:val="center"/>
            <w:hideMark/>
          </w:tcPr>
          <w:p w14:paraId="4924A36A"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8</w:t>
            </w:r>
          </w:p>
        </w:tc>
        <w:tc>
          <w:tcPr>
            <w:tcW w:w="1049" w:type="dxa"/>
            <w:tcBorders>
              <w:top w:val="nil"/>
              <w:left w:val="nil"/>
              <w:bottom w:val="single" w:sz="4" w:space="0" w:color="auto"/>
              <w:right w:val="single" w:sz="4" w:space="0" w:color="auto"/>
            </w:tcBorders>
            <w:shd w:val="clear" w:color="auto" w:fill="auto"/>
            <w:noWrap/>
            <w:vAlign w:val="center"/>
            <w:hideMark/>
          </w:tcPr>
          <w:p w14:paraId="1D9E03D5"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17</w:t>
            </w:r>
          </w:p>
        </w:tc>
        <w:tc>
          <w:tcPr>
            <w:tcW w:w="1049" w:type="dxa"/>
            <w:tcBorders>
              <w:top w:val="nil"/>
              <w:left w:val="nil"/>
              <w:bottom w:val="single" w:sz="4" w:space="0" w:color="auto"/>
              <w:right w:val="single" w:sz="4" w:space="0" w:color="auto"/>
            </w:tcBorders>
            <w:shd w:val="clear" w:color="auto" w:fill="auto"/>
            <w:noWrap/>
            <w:vAlign w:val="center"/>
            <w:hideMark/>
          </w:tcPr>
          <w:p w14:paraId="5205D28D"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68</w:t>
            </w:r>
          </w:p>
        </w:tc>
        <w:tc>
          <w:tcPr>
            <w:tcW w:w="1049" w:type="dxa"/>
            <w:tcBorders>
              <w:top w:val="nil"/>
              <w:left w:val="nil"/>
              <w:bottom w:val="single" w:sz="4" w:space="0" w:color="auto"/>
              <w:right w:val="single" w:sz="4" w:space="0" w:color="auto"/>
            </w:tcBorders>
            <w:shd w:val="clear" w:color="auto" w:fill="auto"/>
            <w:noWrap/>
            <w:vAlign w:val="center"/>
            <w:hideMark/>
          </w:tcPr>
          <w:p w14:paraId="446B52B3"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4 613</w:t>
            </w:r>
          </w:p>
        </w:tc>
        <w:tc>
          <w:tcPr>
            <w:tcW w:w="1049" w:type="dxa"/>
            <w:tcBorders>
              <w:top w:val="nil"/>
              <w:left w:val="nil"/>
              <w:bottom w:val="single" w:sz="4" w:space="0" w:color="auto"/>
              <w:right w:val="single" w:sz="4" w:space="0" w:color="auto"/>
            </w:tcBorders>
            <w:shd w:val="clear" w:color="auto" w:fill="auto"/>
            <w:noWrap/>
            <w:vAlign w:val="center"/>
            <w:hideMark/>
          </w:tcPr>
          <w:p w14:paraId="645070F2"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556</w:t>
            </w:r>
          </w:p>
        </w:tc>
        <w:tc>
          <w:tcPr>
            <w:tcW w:w="1049" w:type="dxa"/>
            <w:tcBorders>
              <w:top w:val="nil"/>
              <w:left w:val="nil"/>
              <w:bottom w:val="single" w:sz="4" w:space="0" w:color="auto"/>
              <w:right w:val="single" w:sz="4" w:space="0" w:color="auto"/>
            </w:tcBorders>
            <w:shd w:val="clear" w:color="auto" w:fill="auto"/>
            <w:noWrap/>
            <w:vAlign w:val="center"/>
            <w:hideMark/>
          </w:tcPr>
          <w:p w14:paraId="7D09DE89"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5 262</w:t>
            </w:r>
          </w:p>
        </w:tc>
      </w:tr>
      <w:tr w:rsidR="0083181B" w:rsidRPr="006B2CE4" w14:paraId="0441CA50" w14:textId="77777777" w:rsidTr="00EF1D38">
        <w:trPr>
          <w:trHeight w:val="301"/>
        </w:trPr>
        <w:tc>
          <w:tcPr>
            <w:tcW w:w="1049" w:type="dxa"/>
            <w:tcBorders>
              <w:top w:val="nil"/>
              <w:left w:val="single" w:sz="4" w:space="0" w:color="auto"/>
              <w:bottom w:val="single" w:sz="4" w:space="0" w:color="auto"/>
              <w:right w:val="single" w:sz="4" w:space="0" w:color="auto"/>
            </w:tcBorders>
            <w:shd w:val="clear" w:color="000000" w:fill="BFBFBF"/>
            <w:noWrap/>
            <w:vAlign w:val="center"/>
            <w:hideMark/>
          </w:tcPr>
          <w:p w14:paraId="050A3E12" w14:textId="77777777" w:rsidR="0083181B" w:rsidRPr="006B2CE4" w:rsidRDefault="0083181B" w:rsidP="00E60AD2">
            <w:pPr>
              <w:ind w:firstLine="74"/>
              <w:jc w:val="right"/>
              <w:rPr>
                <w:b/>
                <w:color w:val="000000"/>
                <w:sz w:val="20"/>
                <w:szCs w:val="20"/>
                <w:lang w:val="cs-CZ"/>
              </w:rPr>
            </w:pPr>
            <w:r w:rsidRPr="006B2CE4">
              <w:rPr>
                <w:b/>
                <w:color w:val="000000"/>
                <w:sz w:val="20"/>
                <w:szCs w:val="20"/>
                <w:lang w:val="cs-CZ"/>
              </w:rPr>
              <w:t>III.</w:t>
            </w:r>
          </w:p>
        </w:tc>
        <w:tc>
          <w:tcPr>
            <w:tcW w:w="1049" w:type="dxa"/>
            <w:tcBorders>
              <w:top w:val="nil"/>
              <w:left w:val="nil"/>
              <w:bottom w:val="single" w:sz="4" w:space="0" w:color="auto"/>
              <w:right w:val="single" w:sz="4" w:space="0" w:color="auto"/>
            </w:tcBorders>
            <w:shd w:val="clear" w:color="auto" w:fill="auto"/>
            <w:noWrap/>
            <w:vAlign w:val="center"/>
            <w:hideMark/>
          </w:tcPr>
          <w:p w14:paraId="74FBF59A"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384</w:t>
            </w:r>
          </w:p>
        </w:tc>
        <w:tc>
          <w:tcPr>
            <w:tcW w:w="1049" w:type="dxa"/>
            <w:tcBorders>
              <w:top w:val="nil"/>
              <w:left w:val="nil"/>
              <w:bottom w:val="single" w:sz="4" w:space="0" w:color="auto"/>
              <w:right w:val="single" w:sz="4" w:space="0" w:color="auto"/>
            </w:tcBorders>
            <w:shd w:val="clear" w:color="auto" w:fill="auto"/>
            <w:noWrap/>
            <w:vAlign w:val="center"/>
            <w:hideMark/>
          </w:tcPr>
          <w:p w14:paraId="010A1693"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20</w:t>
            </w:r>
          </w:p>
        </w:tc>
        <w:tc>
          <w:tcPr>
            <w:tcW w:w="1049" w:type="dxa"/>
            <w:tcBorders>
              <w:top w:val="nil"/>
              <w:left w:val="nil"/>
              <w:bottom w:val="single" w:sz="4" w:space="0" w:color="auto"/>
              <w:right w:val="single" w:sz="4" w:space="0" w:color="auto"/>
            </w:tcBorders>
            <w:shd w:val="clear" w:color="auto" w:fill="auto"/>
            <w:noWrap/>
            <w:vAlign w:val="center"/>
            <w:hideMark/>
          </w:tcPr>
          <w:p w14:paraId="7B10C22A"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65</w:t>
            </w:r>
          </w:p>
        </w:tc>
        <w:tc>
          <w:tcPr>
            <w:tcW w:w="1049" w:type="dxa"/>
            <w:tcBorders>
              <w:top w:val="nil"/>
              <w:left w:val="nil"/>
              <w:bottom w:val="single" w:sz="4" w:space="0" w:color="auto"/>
              <w:right w:val="single" w:sz="4" w:space="0" w:color="auto"/>
            </w:tcBorders>
            <w:shd w:val="clear" w:color="auto" w:fill="auto"/>
            <w:noWrap/>
            <w:vAlign w:val="center"/>
            <w:hideMark/>
          </w:tcPr>
          <w:p w14:paraId="4CF5D160"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10 525</w:t>
            </w:r>
          </w:p>
        </w:tc>
        <w:tc>
          <w:tcPr>
            <w:tcW w:w="1049" w:type="dxa"/>
            <w:tcBorders>
              <w:top w:val="nil"/>
              <w:left w:val="nil"/>
              <w:bottom w:val="single" w:sz="4" w:space="0" w:color="auto"/>
              <w:right w:val="single" w:sz="4" w:space="0" w:color="auto"/>
            </w:tcBorders>
            <w:shd w:val="clear" w:color="auto" w:fill="auto"/>
            <w:noWrap/>
            <w:vAlign w:val="center"/>
            <w:hideMark/>
          </w:tcPr>
          <w:p w14:paraId="0D6E2885"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2 741</w:t>
            </w:r>
          </w:p>
        </w:tc>
        <w:tc>
          <w:tcPr>
            <w:tcW w:w="1049" w:type="dxa"/>
            <w:tcBorders>
              <w:top w:val="nil"/>
              <w:left w:val="nil"/>
              <w:bottom w:val="single" w:sz="4" w:space="0" w:color="auto"/>
              <w:right w:val="single" w:sz="4" w:space="0" w:color="auto"/>
            </w:tcBorders>
            <w:shd w:val="clear" w:color="auto" w:fill="auto"/>
            <w:noWrap/>
            <w:vAlign w:val="center"/>
            <w:hideMark/>
          </w:tcPr>
          <w:p w14:paraId="56152538"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13 736</w:t>
            </w:r>
          </w:p>
        </w:tc>
      </w:tr>
      <w:tr w:rsidR="0083181B" w:rsidRPr="006B2CE4" w14:paraId="61DC6F2F" w14:textId="77777777" w:rsidTr="00EF1D38">
        <w:trPr>
          <w:trHeight w:val="301"/>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14:paraId="6AFB00EE" w14:textId="77777777" w:rsidR="0083181B" w:rsidRPr="006B2CE4" w:rsidRDefault="0083181B" w:rsidP="00E60AD2">
            <w:pPr>
              <w:ind w:firstLine="74"/>
              <w:rPr>
                <w:color w:val="000000"/>
                <w:sz w:val="20"/>
                <w:szCs w:val="20"/>
                <w:lang w:val="cs-CZ"/>
              </w:rPr>
            </w:pPr>
            <w:r w:rsidRPr="006B2CE4">
              <w:rPr>
                <w:color w:val="000000"/>
                <w:sz w:val="20"/>
                <w:szCs w:val="20"/>
                <w:lang w:val="cs-CZ"/>
              </w:rPr>
              <w:t>I.-III.</w:t>
            </w:r>
          </w:p>
        </w:tc>
        <w:tc>
          <w:tcPr>
            <w:tcW w:w="1049" w:type="dxa"/>
            <w:tcBorders>
              <w:top w:val="nil"/>
              <w:left w:val="nil"/>
              <w:bottom w:val="single" w:sz="4" w:space="0" w:color="auto"/>
              <w:right w:val="single" w:sz="4" w:space="0" w:color="auto"/>
            </w:tcBorders>
            <w:shd w:val="clear" w:color="auto" w:fill="auto"/>
            <w:noWrap/>
            <w:vAlign w:val="center"/>
            <w:hideMark/>
          </w:tcPr>
          <w:p w14:paraId="3A5F8832"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395</w:t>
            </w:r>
          </w:p>
        </w:tc>
        <w:tc>
          <w:tcPr>
            <w:tcW w:w="1049" w:type="dxa"/>
            <w:tcBorders>
              <w:top w:val="nil"/>
              <w:left w:val="nil"/>
              <w:bottom w:val="single" w:sz="4" w:space="0" w:color="auto"/>
              <w:right w:val="single" w:sz="4" w:space="0" w:color="auto"/>
            </w:tcBorders>
            <w:shd w:val="clear" w:color="auto" w:fill="auto"/>
            <w:noWrap/>
            <w:vAlign w:val="center"/>
            <w:hideMark/>
          </w:tcPr>
          <w:p w14:paraId="7DF8C8FE"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37</w:t>
            </w:r>
          </w:p>
        </w:tc>
        <w:tc>
          <w:tcPr>
            <w:tcW w:w="1049" w:type="dxa"/>
            <w:tcBorders>
              <w:top w:val="nil"/>
              <w:left w:val="nil"/>
              <w:bottom w:val="single" w:sz="4" w:space="0" w:color="auto"/>
              <w:right w:val="single" w:sz="4" w:space="0" w:color="auto"/>
            </w:tcBorders>
            <w:shd w:val="clear" w:color="auto" w:fill="auto"/>
            <w:noWrap/>
            <w:vAlign w:val="center"/>
            <w:hideMark/>
          </w:tcPr>
          <w:p w14:paraId="4C43A884"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159</w:t>
            </w:r>
          </w:p>
        </w:tc>
        <w:tc>
          <w:tcPr>
            <w:tcW w:w="1049" w:type="dxa"/>
            <w:tcBorders>
              <w:top w:val="nil"/>
              <w:left w:val="nil"/>
              <w:bottom w:val="single" w:sz="4" w:space="0" w:color="auto"/>
              <w:right w:val="single" w:sz="4" w:space="0" w:color="auto"/>
            </w:tcBorders>
            <w:shd w:val="clear" w:color="auto" w:fill="auto"/>
            <w:noWrap/>
            <w:vAlign w:val="center"/>
            <w:hideMark/>
          </w:tcPr>
          <w:p w14:paraId="5AA4ADB0"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16 108</w:t>
            </w:r>
          </w:p>
        </w:tc>
        <w:tc>
          <w:tcPr>
            <w:tcW w:w="1049" w:type="dxa"/>
            <w:tcBorders>
              <w:top w:val="nil"/>
              <w:left w:val="nil"/>
              <w:bottom w:val="single" w:sz="4" w:space="0" w:color="auto"/>
              <w:right w:val="single" w:sz="4" w:space="0" w:color="auto"/>
            </w:tcBorders>
            <w:shd w:val="clear" w:color="auto" w:fill="auto"/>
            <w:noWrap/>
            <w:vAlign w:val="center"/>
            <w:hideMark/>
          </w:tcPr>
          <w:p w14:paraId="7AA81BB1"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3 426</w:t>
            </w:r>
          </w:p>
        </w:tc>
        <w:tc>
          <w:tcPr>
            <w:tcW w:w="1049" w:type="dxa"/>
            <w:tcBorders>
              <w:top w:val="nil"/>
              <w:left w:val="nil"/>
              <w:bottom w:val="single" w:sz="4" w:space="0" w:color="auto"/>
              <w:right w:val="single" w:sz="4" w:space="0" w:color="auto"/>
            </w:tcBorders>
            <w:shd w:val="clear" w:color="auto" w:fill="auto"/>
            <w:noWrap/>
            <w:vAlign w:val="center"/>
            <w:hideMark/>
          </w:tcPr>
          <w:p w14:paraId="1E3B3E94"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20 126</w:t>
            </w:r>
          </w:p>
        </w:tc>
      </w:tr>
      <w:tr w:rsidR="0083181B" w:rsidRPr="006B2CE4" w14:paraId="6DC928FC" w14:textId="77777777" w:rsidTr="00EF1D38">
        <w:trPr>
          <w:trHeight w:val="301"/>
        </w:trPr>
        <w:tc>
          <w:tcPr>
            <w:tcW w:w="1049" w:type="dxa"/>
            <w:tcBorders>
              <w:top w:val="nil"/>
              <w:left w:val="single" w:sz="4" w:space="0" w:color="auto"/>
              <w:bottom w:val="single" w:sz="4" w:space="0" w:color="auto"/>
              <w:right w:val="single" w:sz="4" w:space="0" w:color="auto"/>
            </w:tcBorders>
            <w:shd w:val="clear" w:color="auto" w:fill="auto"/>
            <w:noWrap/>
            <w:vAlign w:val="bottom"/>
            <w:hideMark/>
          </w:tcPr>
          <w:p w14:paraId="60A2397C" w14:textId="77777777" w:rsidR="0083181B" w:rsidRPr="006B2CE4" w:rsidRDefault="0083181B" w:rsidP="00E60AD2">
            <w:pPr>
              <w:ind w:firstLine="74"/>
              <w:rPr>
                <w:color w:val="000000"/>
                <w:sz w:val="20"/>
                <w:szCs w:val="20"/>
                <w:lang w:val="cs-CZ"/>
              </w:rPr>
            </w:pPr>
            <w:r w:rsidRPr="006B2CE4">
              <w:rPr>
                <w:color w:val="000000"/>
                <w:sz w:val="20"/>
                <w:szCs w:val="20"/>
                <w:lang w:val="cs-CZ"/>
              </w:rPr>
              <w:t>celkem</w:t>
            </w:r>
          </w:p>
        </w:tc>
        <w:tc>
          <w:tcPr>
            <w:tcW w:w="1049" w:type="dxa"/>
            <w:tcBorders>
              <w:top w:val="nil"/>
              <w:left w:val="nil"/>
              <w:bottom w:val="single" w:sz="4" w:space="0" w:color="auto"/>
              <w:right w:val="single" w:sz="4" w:space="0" w:color="auto"/>
            </w:tcBorders>
            <w:shd w:val="clear" w:color="auto" w:fill="auto"/>
            <w:noWrap/>
            <w:vAlign w:val="center"/>
            <w:hideMark/>
          </w:tcPr>
          <w:p w14:paraId="4A843AF7"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76 105</w:t>
            </w:r>
          </w:p>
        </w:tc>
        <w:tc>
          <w:tcPr>
            <w:tcW w:w="1049" w:type="dxa"/>
            <w:tcBorders>
              <w:top w:val="nil"/>
              <w:left w:val="nil"/>
              <w:bottom w:val="single" w:sz="4" w:space="0" w:color="auto"/>
              <w:right w:val="single" w:sz="4" w:space="0" w:color="auto"/>
            </w:tcBorders>
            <w:shd w:val="clear" w:color="auto" w:fill="auto"/>
            <w:noWrap/>
            <w:vAlign w:val="center"/>
            <w:hideMark/>
          </w:tcPr>
          <w:p w14:paraId="4DD6E54E"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1 009</w:t>
            </w:r>
          </w:p>
        </w:tc>
        <w:tc>
          <w:tcPr>
            <w:tcW w:w="1049" w:type="dxa"/>
            <w:tcBorders>
              <w:top w:val="nil"/>
              <w:left w:val="nil"/>
              <w:bottom w:val="single" w:sz="4" w:space="0" w:color="auto"/>
              <w:right w:val="single" w:sz="4" w:space="0" w:color="auto"/>
            </w:tcBorders>
            <w:shd w:val="clear" w:color="auto" w:fill="auto"/>
            <w:noWrap/>
            <w:vAlign w:val="center"/>
            <w:hideMark/>
          </w:tcPr>
          <w:p w14:paraId="4827B76E"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389 211</w:t>
            </w:r>
          </w:p>
        </w:tc>
        <w:tc>
          <w:tcPr>
            <w:tcW w:w="1049" w:type="dxa"/>
            <w:tcBorders>
              <w:top w:val="nil"/>
              <w:left w:val="nil"/>
              <w:bottom w:val="single" w:sz="4" w:space="0" w:color="auto"/>
              <w:right w:val="single" w:sz="4" w:space="0" w:color="auto"/>
            </w:tcBorders>
            <w:shd w:val="clear" w:color="auto" w:fill="auto"/>
            <w:noWrap/>
            <w:vAlign w:val="center"/>
            <w:hideMark/>
          </w:tcPr>
          <w:p w14:paraId="36B4C57D"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472 324</w:t>
            </w:r>
          </w:p>
        </w:tc>
        <w:tc>
          <w:tcPr>
            <w:tcW w:w="1049" w:type="dxa"/>
            <w:tcBorders>
              <w:top w:val="nil"/>
              <w:left w:val="nil"/>
              <w:bottom w:val="single" w:sz="4" w:space="0" w:color="auto"/>
              <w:right w:val="single" w:sz="4" w:space="0" w:color="auto"/>
            </w:tcBorders>
            <w:shd w:val="clear" w:color="auto" w:fill="auto"/>
            <w:noWrap/>
            <w:vAlign w:val="center"/>
            <w:hideMark/>
          </w:tcPr>
          <w:p w14:paraId="50090DAC"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696 855</w:t>
            </w:r>
          </w:p>
        </w:tc>
        <w:tc>
          <w:tcPr>
            <w:tcW w:w="1049" w:type="dxa"/>
            <w:tcBorders>
              <w:top w:val="nil"/>
              <w:left w:val="nil"/>
              <w:bottom w:val="single" w:sz="4" w:space="0" w:color="auto"/>
              <w:right w:val="single" w:sz="4" w:space="0" w:color="auto"/>
            </w:tcBorders>
            <w:shd w:val="clear" w:color="auto" w:fill="auto"/>
            <w:noWrap/>
            <w:vAlign w:val="center"/>
            <w:hideMark/>
          </w:tcPr>
          <w:p w14:paraId="065E6158" w14:textId="77777777" w:rsidR="0083181B" w:rsidRPr="006B2CE4" w:rsidRDefault="0083181B" w:rsidP="00EF1D38">
            <w:pPr>
              <w:ind w:firstLine="74"/>
              <w:jc w:val="center"/>
              <w:rPr>
                <w:color w:val="000000"/>
                <w:sz w:val="20"/>
                <w:szCs w:val="20"/>
                <w:lang w:val="cs-CZ"/>
              </w:rPr>
            </w:pPr>
            <w:r w:rsidRPr="006B2CE4">
              <w:rPr>
                <w:color w:val="000000"/>
                <w:sz w:val="20"/>
                <w:szCs w:val="20"/>
                <w:lang w:val="cs-CZ"/>
              </w:rPr>
              <w:t>1 635 505</w:t>
            </w:r>
          </w:p>
        </w:tc>
      </w:tr>
    </w:tbl>
    <w:p w14:paraId="59363857" w14:textId="77777777" w:rsidR="0083181B" w:rsidRPr="006B2CE4" w:rsidRDefault="0083181B" w:rsidP="0083181B">
      <w:pPr>
        <w:rPr>
          <w:i/>
          <w:sz w:val="20"/>
          <w:lang w:val="cs-CZ"/>
        </w:rPr>
      </w:pPr>
      <w:r w:rsidRPr="006B2CE4">
        <w:rPr>
          <w:i/>
          <w:sz w:val="20"/>
          <w:lang w:val="cs-CZ"/>
        </w:rPr>
        <w:t>Zdroj: podkladové údaje z FSS 2016, zpracováno v ÚZEI</w:t>
      </w:r>
    </w:p>
    <w:p w14:paraId="101C57EC" w14:textId="77777777" w:rsidR="0083181B" w:rsidRPr="006B2CE4" w:rsidRDefault="0083181B" w:rsidP="0083181B">
      <w:pPr>
        <w:rPr>
          <w:lang w:val="cs-CZ"/>
        </w:rPr>
      </w:pPr>
    </w:p>
    <w:p w14:paraId="2A65A4F2" w14:textId="77777777" w:rsidR="0083181B" w:rsidRPr="006B2CE4" w:rsidRDefault="0083181B" w:rsidP="0083181B">
      <w:pPr>
        <w:pStyle w:val="Titulek"/>
      </w:pPr>
      <w:bookmarkStart w:id="129" w:name="_Toc80832838"/>
      <w:r w:rsidRPr="006B2CE4">
        <w:lastRenderedPageBreak/>
        <w:t xml:space="preserve">Tabulka P </w:t>
      </w:r>
      <w:r w:rsidRPr="006B2CE4">
        <w:fldChar w:fldCharType="begin"/>
      </w:r>
      <w:r w:rsidRPr="006B2CE4">
        <w:instrText>SEQ Tabulka_P \* ARABIC</w:instrText>
      </w:r>
      <w:r w:rsidRPr="006B2CE4">
        <w:fldChar w:fldCharType="separate"/>
      </w:r>
      <w:r w:rsidRPr="006B2CE4">
        <w:t>25</w:t>
      </w:r>
      <w:r w:rsidRPr="006B2CE4">
        <w:fldChar w:fldCharType="end"/>
      </w:r>
      <w:r w:rsidRPr="006B2CE4">
        <w:t>.  Podíl DJ v jednotlivých typech výrobního zaměření a tříd ekonomické velikosti</w:t>
      </w:r>
      <w:bookmarkEnd w:id="129"/>
    </w:p>
    <w:tbl>
      <w:tblPr>
        <w:tblW w:w="8593" w:type="dxa"/>
        <w:tblInd w:w="-5" w:type="dxa"/>
        <w:tblCellMar>
          <w:left w:w="70" w:type="dxa"/>
          <w:right w:w="70" w:type="dxa"/>
        </w:tblCellMar>
        <w:tblLook w:val="04A0" w:firstRow="1" w:lastRow="0" w:firstColumn="1" w:lastColumn="0" w:noHBand="0" w:noVBand="1"/>
      </w:tblPr>
      <w:tblGrid>
        <w:gridCol w:w="1907"/>
        <w:gridCol w:w="1122"/>
        <w:gridCol w:w="1099"/>
        <w:gridCol w:w="1099"/>
        <w:gridCol w:w="1122"/>
        <w:gridCol w:w="1122"/>
        <w:gridCol w:w="1122"/>
      </w:tblGrid>
      <w:tr w:rsidR="00FE01B3" w:rsidRPr="006B2CE4" w14:paraId="157D675E" w14:textId="77777777" w:rsidTr="00EF1D38">
        <w:trPr>
          <w:trHeight w:val="502"/>
        </w:trPr>
        <w:tc>
          <w:tcPr>
            <w:tcW w:w="1907"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187591D6" w14:textId="77777777" w:rsidR="0083181B" w:rsidRPr="006B2CE4" w:rsidRDefault="0083181B" w:rsidP="00E60AD2">
            <w:pPr>
              <w:rPr>
                <w:b/>
                <w:color w:val="000000"/>
                <w:sz w:val="20"/>
                <w:szCs w:val="20"/>
                <w:lang w:val="cs-CZ"/>
              </w:rPr>
            </w:pPr>
            <w:r w:rsidRPr="006B2CE4">
              <w:rPr>
                <w:b/>
                <w:color w:val="000000"/>
                <w:sz w:val="20"/>
                <w:szCs w:val="20"/>
                <w:lang w:val="cs-CZ"/>
              </w:rPr>
              <w:t xml:space="preserve">Třída </w:t>
            </w:r>
            <w:proofErr w:type="spellStart"/>
            <w:r w:rsidRPr="006B2CE4">
              <w:rPr>
                <w:b/>
                <w:color w:val="000000"/>
                <w:sz w:val="20"/>
                <w:szCs w:val="20"/>
                <w:lang w:val="cs-CZ"/>
              </w:rPr>
              <w:t>ek</w:t>
            </w:r>
            <w:proofErr w:type="spellEnd"/>
            <w:r w:rsidRPr="006B2CE4">
              <w:rPr>
                <w:b/>
                <w:color w:val="000000"/>
                <w:sz w:val="20"/>
                <w:szCs w:val="20"/>
                <w:lang w:val="cs-CZ"/>
              </w:rPr>
              <w:t>. velikosti</w:t>
            </w:r>
          </w:p>
        </w:tc>
        <w:tc>
          <w:tcPr>
            <w:tcW w:w="1122" w:type="dxa"/>
            <w:tcBorders>
              <w:top w:val="single" w:sz="4" w:space="0" w:color="auto"/>
              <w:left w:val="nil"/>
              <w:bottom w:val="single" w:sz="4" w:space="0" w:color="auto"/>
              <w:right w:val="single" w:sz="4" w:space="0" w:color="auto"/>
            </w:tcBorders>
            <w:shd w:val="clear" w:color="000000" w:fill="BFBFBF"/>
            <w:vAlign w:val="center"/>
            <w:hideMark/>
          </w:tcPr>
          <w:p w14:paraId="716881E0" w14:textId="77777777" w:rsidR="0083181B" w:rsidRPr="006B2CE4" w:rsidRDefault="0083181B" w:rsidP="00EF1D38">
            <w:pPr>
              <w:jc w:val="center"/>
              <w:rPr>
                <w:b/>
                <w:color w:val="000000"/>
                <w:sz w:val="20"/>
                <w:szCs w:val="20"/>
                <w:lang w:val="cs-CZ"/>
              </w:rPr>
            </w:pPr>
            <w:r w:rsidRPr="006B2CE4">
              <w:rPr>
                <w:b/>
                <w:color w:val="000000"/>
                <w:sz w:val="20"/>
                <w:szCs w:val="20"/>
                <w:lang w:val="cs-CZ"/>
              </w:rPr>
              <w:t>polní výroba</w:t>
            </w:r>
          </w:p>
        </w:tc>
        <w:tc>
          <w:tcPr>
            <w:tcW w:w="1099" w:type="dxa"/>
            <w:tcBorders>
              <w:top w:val="single" w:sz="4" w:space="0" w:color="auto"/>
              <w:left w:val="nil"/>
              <w:bottom w:val="single" w:sz="4" w:space="0" w:color="auto"/>
              <w:right w:val="single" w:sz="4" w:space="0" w:color="auto"/>
            </w:tcBorders>
            <w:shd w:val="clear" w:color="000000" w:fill="BFBFBF"/>
            <w:vAlign w:val="center"/>
            <w:hideMark/>
          </w:tcPr>
          <w:p w14:paraId="514B64FC" w14:textId="77777777" w:rsidR="0083181B" w:rsidRPr="006B2CE4" w:rsidRDefault="0083181B" w:rsidP="00EF1D38">
            <w:pPr>
              <w:jc w:val="center"/>
              <w:rPr>
                <w:b/>
                <w:color w:val="000000"/>
                <w:sz w:val="20"/>
                <w:szCs w:val="20"/>
                <w:lang w:val="cs-CZ"/>
              </w:rPr>
            </w:pPr>
            <w:proofErr w:type="spellStart"/>
            <w:r w:rsidRPr="006B2CE4">
              <w:rPr>
                <w:b/>
                <w:color w:val="000000"/>
                <w:sz w:val="20"/>
                <w:szCs w:val="20"/>
                <w:lang w:val="cs-CZ"/>
              </w:rPr>
              <w:t>zahr</w:t>
            </w:r>
            <w:proofErr w:type="spellEnd"/>
            <w:r w:rsidRPr="006B2CE4">
              <w:rPr>
                <w:b/>
                <w:color w:val="000000"/>
                <w:sz w:val="20"/>
                <w:szCs w:val="20"/>
                <w:lang w:val="cs-CZ"/>
              </w:rPr>
              <w:t xml:space="preserve">. a </w:t>
            </w:r>
            <w:proofErr w:type="spellStart"/>
            <w:r w:rsidRPr="006B2CE4">
              <w:rPr>
                <w:b/>
                <w:color w:val="000000"/>
                <w:sz w:val="20"/>
                <w:szCs w:val="20"/>
                <w:lang w:val="cs-CZ"/>
              </w:rPr>
              <w:t>trv</w:t>
            </w:r>
            <w:proofErr w:type="spellEnd"/>
            <w:r w:rsidRPr="006B2CE4">
              <w:rPr>
                <w:b/>
                <w:color w:val="000000"/>
                <w:sz w:val="20"/>
                <w:szCs w:val="20"/>
                <w:lang w:val="cs-CZ"/>
              </w:rPr>
              <w:t>. kult.</w:t>
            </w:r>
          </w:p>
        </w:tc>
        <w:tc>
          <w:tcPr>
            <w:tcW w:w="1099" w:type="dxa"/>
            <w:tcBorders>
              <w:top w:val="single" w:sz="4" w:space="0" w:color="auto"/>
              <w:left w:val="nil"/>
              <w:bottom w:val="single" w:sz="4" w:space="0" w:color="auto"/>
              <w:right w:val="single" w:sz="4" w:space="0" w:color="auto"/>
            </w:tcBorders>
            <w:shd w:val="clear" w:color="000000" w:fill="BFBFBF"/>
            <w:vAlign w:val="center"/>
            <w:hideMark/>
          </w:tcPr>
          <w:p w14:paraId="546E0611" w14:textId="77777777" w:rsidR="0083181B" w:rsidRPr="006B2CE4" w:rsidRDefault="0083181B" w:rsidP="00EF1D38">
            <w:pPr>
              <w:jc w:val="center"/>
              <w:rPr>
                <w:b/>
                <w:color w:val="000000"/>
                <w:sz w:val="20"/>
                <w:szCs w:val="20"/>
                <w:lang w:val="cs-CZ"/>
              </w:rPr>
            </w:pPr>
            <w:r w:rsidRPr="006B2CE4">
              <w:rPr>
                <w:b/>
                <w:color w:val="000000"/>
                <w:sz w:val="20"/>
                <w:szCs w:val="20"/>
                <w:lang w:val="cs-CZ"/>
              </w:rPr>
              <w:t>prasata a drůbež</w:t>
            </w:r>
          </w:p>
        </w:tc>
        <w:tc>
          <w:tcPr>
            <w:tcW w:w="1122" w:type="dxa"/>
            <w:tcBorders>
              <w:top w:val="single" w:sz="4" w:space="0" w:color="auto"/>
              <w:left w:val="nil"/>
              <w:bottom w:val="single" w:sz="4" w:space="0" w:color="auto"/>
              <w:right w:val="single" w:sz="4" w:space="0" w:color="auto"/>
            </w:tcBorders>
            <w:shd w:val="clear" w:color="000000" w:fill="BFBFBF"/>
            <w:vAlign w:val="center"/>
            <w:hideMark/>
          </w:tcPr>
          <w:p w14:paraId="1BEB90F2" w14:textId="77777777" w:rsidR="0083181B" w:rsidRPr="006B2CE4" w:rsidRDefault="0083181B" w:rsidP="00EF1D38">
            <w:pPr>
              <w:jc w:val="center"/>
              <w:rPr>
                <w:b/>
                <w:color w:val="000000"/>
                <w:sz w:val="20"/>
                <w:szCs w:val="20"/>
                <w:lang w:val="cs-CZ"/>
              </w:rPr>
            </w:pPr>
            <w:r w:rsidRPr="006B2CE4">
              <w:rPr>
                <w:b/>
                <w:color w:val="000000"/>
                <w:sz w:val="20"/>
                <w:szCs w:val="20"/>
                <w:lang w:val="cs-CZ"/>
              </w:rPr>
              <w:t>chov ZOP</w:t>
            </w:r>
          </w:p>
        </w:tc>
        <w:tc>
          <w:tcPr>
            <w:tcW w:w="1122" w:type="dxa"/>
            <w:tcBorders>
              <w:top w:val="single" w:sz="4" w:space="0" w:color="auto"/>
              <w:left w:val="nil"/>
              <w:bottom w:val="single" w:sz="4" w:space="0" w:color="auto"/>
              <w:right w:val="single" w:sz="4" w:space="0" w:color="auto"/>
            </w:tcBorders>
            <w:shd w:val="clear" w:color="000000" w:fill="BFBFBF"/>
            <w:vAlign w:val="center"/>
            <w:hideMark/>
          </w:tcPr>
          <w:p w14:paraId="3724546E" w14:textId="77777777" w:rsidR="0083181B" w:rsidRPr="006B2CE4" w:rsidRDefault="0083181B" w:rsidP="00EF1D38">
            <w:pPr>
              <w:jc w:val="center"/>
              <w:rPr>
                <w:b/>
                <w:color w:val="000000"/>
                <w:sz w:val="20"/>
                <w:szCs w:val="20"/>
                <w:lang w:val="cs-CZ"/>
              </w:rPr>
            </w:pPr>
            <w:r w:rsidRPr="006B2CE4">
              <w:rPr>
                <w:b/>
                <w:color w:val="000000"/>
                <w:sz w:val="20"/>
                <w:szCs w:val="20"/>
                <w:lang w:val="cs-CZ"/>
              </w:rPr>
              <w:t>smíšená výroba</w:t>
            </w:r>
          </w:p>
        </w:tc>
        <w:tc>
          <w:tcPr>
            <w:tcW w:w="1122" w:type="dxa"/>
            <w:tcBorders>
              <w:top w:val="single" w:sz="4" w:space="0" w:color="auto"/>
              <w:left w:val="nil"/>
              <w:bottom w:val="single" w:sz="4" w:space="0" w:color="auto"/>
              <w:right w:val="single" w:sz="4" w:space="0" w:color="auto"/>
            </w:tcBorders>
            <w:shd w:val="clear" w:color="000000" w:fill="BFBFBF"/>
            <w:vAlign w:val="center"/>
            <w:hideMark/>
          </w:tcPr>
          <w:p w14:paraId="07C7C280" w14:textId="77777777" w:rsidR="0083181B" w:rsidRPr="006B2CE4" w:rsidRDefault="0083181B" w:rsidP="00EF1D38">
            <w:pPr>
              <w:jc w:val="center"/>
              <w:rPr>
                <w:b/>
                <w:color w:val="000000"/>
                <w:sz w:val="20"/>
                <w:szCs w:val="20"/>
                <w:lang w:val="cs-CZ"/>
              </w:rPr>
            </w:pPr>
            <w:r w:rsidRPr="006B2CE4">
              <w:rPr>
                <w:b/>
                <w:color w:val="000000"/>
                <w:sz w:val="20"/>
                <w:szCs w:val="20"/>
                <w:lang w:val="cs-CZ"/>
              </w:rPr>
              <w:t>Součet</w:t>
            </w:r>
          </w:p>
        </w:tc>
      </w:tr>
      <w:tr w:rsidR="0083181B" w:rsidRPr="006B2CE4" w14:paraId="4B1BD1B4" w14:textId="77777777" w:rsidTr="00EF1D38">
        <w:trPr>
          <w:trHeight w:val="295"/>
        </w:trPr>
        <w:tc>
          <w:tcPr>
            <w:tcW w:w="1907" w:type="dxa"/>
            <w:tcBorders>
              <w:top w:val="nil"/>
              <w:left w:val="single" w:sz="4" w:space="0" w:color="auto"/>
              <w:bottom w:val="single" w:sz="4" w:space="0" w:color="auto"/>
              <w:right w:val="single" w:sz="4" w:space="0" w:color="auto"/>
            </w:tcBorders>
            <w:shd w:val="clear" w:color="000000" w:fill="BFBFBF"/>
            <w:noWrap/>
            <w:vAlign w:val="center"/>
            <w:hideMark/>
          </w:tcPr>
          <w:p w14:paraId="06F343D7" w14:textId="77777777" w:rsidR="0083181B" w:rsidRPr="006B2CE4" w:rsidRDefault="0083181B" w:rsidP="00E60AD2">
            <w:pPr>
              <w:jc w:val="right"/>
              <w:rPr>
                <w:b/>
                <w:color w:val="000000"/>
                <w:sz w:val="20"/>
                <w:szCs w:val="20"/>
                <w:lang w:val="cs-CZ"/>
              </w:rPr>
            </w:pPr>
            <w:r w:rsidRPr="006B2CE4">
              <w:rPr>
                <w:b/>
                <w:color w:val="000000"/>
                <w:sz w:val="20"/>
                <w:szCs w:val="20"/>
                <w:lang w:val="cs-CZ"/>
              </w:rPr>
              <w:t>I.</w:t>
            </w:r>
          </w:p>
        </w:tc>
        <w:tc>
          <w:tcPr>
            <w:tcW w:w="1122" w:type="dxa"/>
            <w:tcBorders>
              <w:top w:val="nil"/>
              <w:left w:val="nil"/>
              <w:bottom w:val="single" w:sz="4" w:space="0" w:color="auto"/>
              <w:right w:val="single" w:sz="4" w:space="0" w:color="auto"/>
            </w:tcBorders>
            <w:shd w:val="clear" w:color="auto" w:fill="auto"/>
            <w:noWrap/>
            <w:vAlign w:val="center"/>
            <w:hideMark/>
          </w:tcPr>
          <w:p w14:paraId="3D7E358B"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0%</w:t>
            </w:r>
            <w:proofErr w:type="gramEnd"/>
          </w:p>
        </w:tc>
        <w:tc>
          <w:tcPr>
            <w:tcW w:w="1099" w:type="dxa"/>
            <w:tcBorders>
              <w:top w:val="nil"/>
              <w:left w:val="nil"/>
              <w:bottom w:val="single" w:sz="4" w:space="0" w:color="auto"/>
              <w:right w:val="single" w:sz="4" w:space="0" w:color="auto"/>
            </w:tcBorders>
            <w:shd w:val="clear" w:color="auto" w:fill="auto"/>
            <w:noWrap/>
            <w:vAlign w:val="center"/>
            <w:hideMark/>
          </w:tcPr>
          <w:p w14:paraId="2DD8F64E"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0%</w:t>
            </w:r>
            <w:proofErr w:type="gramEnd"/>
          </w:p>
        </w:tc>
        <w:tc>
          <w:tcPr>
            <w:tcW w:w="1099" w:type="dxa"/>
            <w:tcBorders>
              <w:top w:val="nil"/>
              <w:left w:val="nil"/>
              <w:bottom w:val="single" w:sz="4" w:space="0" w:color="auto"/>
              <w:right w:val="single" w:sz="4" w:space="0" w:color="auto"/>
            </w:tcBorders>
            <w:shd w:val="clear" w:color="auto" w:fill="auto"/>
            <w:noWrap/>
            <w:vAlign w:val="center"/>
            <w:hideMark/>
          </w:tcPr>
          <w:p w14:paraId="776DDBE2"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0%</w:t>
            </w:r>
            <w:proofErr w:type="gramEnd"/>
          </w:p>
        </w:tc>
        <w:tc>
          <w:tcPr>
            <w:tcW w:w="1122" w:type="dxa"/>
            <w:tcBorders>
              <w:top w:val="nil"/>
              <w:left w:val="nil"/>
              <w:bottom w:val="single" w:sz="4" w:space="0" w:color="auto"/>
              <w:right w:val="single" w:sz="4" w:space="0" w:color="auto"/>
            </w:tcBorders>
            <w:shd w:val="clear" w:color="auto" w:fill="auto"/>
            <w:noWrap/>
            <w:vAlign w:val="center"/>
            <w:hideMark/>
          </w:tcPr>
          <w:p w14:paraId="4C996D3A"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5%</w:t>
            </w:r>
            <w:proofErr w:type="gramEnd"/>
          </w:p>
        </w:tc>
        <w:tc>
          <w:tcPr>
            <w:tcW w:w="1122" w:type="dxa"/>
            <w:tcBorders>
              <w:top w:val="nil"/>
              <w:left w:val="nil"/>
              <w:bottom w:val="single" w:sz="4" w:space="0" w:color="auto"/>
              <w:right w:val="single" w:sz="4" w:space="0" w:color="auto"/>
            </w:tcBorders>
            <w:shd w:val="clear" w:color="auto" w:fill="auto"/>
            <w:noWrap/>
            <w:vAlign w:val="center"/>
            <w:hideMark/>
          </w:tcPr>
          <w:p w14:paraId="35003B4A"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1%</w:t>
            </w:r>
            <w:proofErr w:type="gramEnd"/>
          </w:p>
        </w:tc>
        <w:tc>
          <w:tcPr>
            <w:tcW w:w="1122" w:type="dxa"/>
            <w:tcBorders>
              <w:top w:val="nil"/>
              <w:left w:val="nil"/>
              <w:bottom w:val="single" w:sz="4" w:space="0" w:color="auto"/>
              <w:right w:val="single" w:sz="4" w:space="0" w:color="auto"/>
            </w:tcBorders>
            <w:shd w:val="clear" w:color="auto" w:fill="auto"/>
            <w:noWrap/>
            <w:vAlign w:val="center"/>
            <w:hideMark/>
          </w:tcPr>
          <w:p w14:paraId="64EF4AF7"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6%</w:t>
            </w:r>
            <w:proofErr w:type="gramEnd"/>
          </w:p>
        </w:tc>
      </w:tr>
      <w:tr w:rsidR="0083181B" w:rsidRPr="006B2CE4" w14:paraId="63B78A30" w14:textId="77777777" w:rsidTr="00EF1D38">
        <w:trPr>
          <w:trHeight w:val="295"/>
        </w:trPr>
        <w:tc>
          <w:tcPr>
            <w:tcW w:w="1907" w:type="dxa"/>
            <w:tcBorders>
              <w:top w:val="nil"/>
              <w:left w:val="single" w:sz="4" w:space="0" w:color="auto"/>
              <w:bottom w:val="single" w:sz="4" w:space="0" w:color="auto"/>
              <w:right w:val="single" w:sz="4" w:space="0" w:color="auto"/>
            </w:tcBorders>
            <w:shd w:val="clear" w:color="000000" w:fill="BFBFBF"/>
            <w:noWrap/>
            <w:vAlign w:val="center"/>
            <w:hideMark/>
          </w:tcPr>
          <w:p w14:paraId="0548B66B" w14:textId="77777777" w:rsidR="0083181B" w:rsidRPr="006B2CE4" w:rsidRDefault="0083181B" w:rsidP="00E60AD2">
            <w:pPr>
              <w:jc w:val="right"/>
              <w:rPr>
                <w:b/>
                <w:color w:val="000000"/>
                <w:sz w:val="20"/>
                <w:szCs w:val="20"/>
                <w:lang w:val="cs-CZ"/>
              </w:rPr>
            </w:pPr>
            <w:r w:rsidRPr="006B2CE4">
              <w:rPr>
                <w:b/>
                <w:color w:val="000000"/>
                <w:sz w:val="20"/>
                <w:szCs w:val="20"/>
                <w:lang w:val="cs-CZ"/>
              </w:rPr>
              <w:t>II.</w:t>
            </w:r>
          </w:p>
        </w:tc>
        <w:tc>
          <w:tcPr>
            <w:tcW w:w="1122" w:type="dxa"/>
            <w:tcBorders>
              <w:top w:val="nil"/>
              <w:left w:val="nil"/>
              <w:bottom w:val="single" w:sz="4" w:space="0" w:color="auto"/>
              <w:right w:val="single" w:sz="4" w:space="0" w:color="auto"/>
            </w:tcBorders>
            <w:shd w:val="clear" w:color="auto" w:fill="auto"/>
            <w:noWrap/>
            <w:vAlign w:val="center"/>
            <w:hideMark/>
          </w:tcPr>
          <w:p w14:paraId="518ADA0C"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0%</w:t>
            </w:r>
            <w:proofErr w:type="gramEnd"/>
          </w:p>
        </w:tc>
        <w:tc>
          <w:tcPr>
            <w:tcW w:w="1099" w:type="dxa"/>
            <w:tcBorders>
              <w:top w:val="nil"/>
              <w:left w:val="nil"/>
              <w:bottom w:val="single" w:sz="4" w:space="0" w:color="auto"/>
              <w:right w:val="single" w:sz="4" w:space="0" w:color="auto"/>
            </w:tcBorders>
            <w:shd w:val="clear" w:color="auto" w:fill="auto"/>
            <w:noWrap/>
            <w:vAlign w:val="center"/>
            <w:hideMark/>
          </w:tcPr>
          <w:p w14:paraId="56DBDA85"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0%</w:t>
            </w:r>
            <w:proofErr w:type="gramEnd"/>
          </w:p>
        </w:tc>
        <w:tc>
          <w:tcPr>
            <w:tcW w:w="1099" w:type="dxa"/>
            <w:tcBorders>
              <w:top w:val="nil"/>
              <w:left w:val="nil"/>
              <w:bottom w:val="single" w:sz="4" w:space="0" w:color="auto"/>
              <w:right w:val="single" w:sz="4" w:space="0" w:color="auto"/>
            </w:tcBorders>
            <w:shd w:val="clear" w:color="auto" w:fill="auto"/>
            <w:noWrap/>
            <w:vAlign w:val="center"/>
            <w:hideMark/>
          </w:tcPr>
          <w:p w14:paraId="4B5B0A31"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0%</w:t>
            </w:r>
            <w:proofErr w:type="gramEnd"/>
          </w:p>
        </w:tc>
        <w:tc>
          <w:tcPr>
            <w:tcW w:w="1122" w:type="dxa"/>
            <w:tcBorders>
              <w:top w:val="nil"/>
              <w:left w:val="nil"/>
              <w:bottom w:val="single" w:sz="4" w:space="0" w:color="auto"/>
              <w:right w:val="single" w:sz="4" w:space="0" w:color="auto"/>
            </w:tcBorders>
            <w:shd w:val="clear" w:color="auto" w:fill="auto"/>
            <w:noWrap/>
            <w:vAlign w:val="center"/>
            <w:hideMark/>
          </w:tcPr>
          <w:p w14:paraId="7EA2C686"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23%</w:t>
            </w:r>
            <w:proofErr w:type="gramEnd"/>
          </w:p>
        </w:tc>
        <w:tc>
          <w:tcPr>
            <w:tcW w:w="1122" w:type="dxa"/>
            <w:tcBorders>
              <w:top w:val="nil"/>
              <w:left w:val="nil"/>
              <w:bottom w:val="single" w:sz="4" w:space="0" w:color="auto"/>
              <w:right w:val="single" w:sz="4" w:space="0" w:color="auto"/>
            </w:tcBorders>
            <w:shd w:val="clear" w:color="auto" w:fill="auto"/>
            <w:noWrap/>
            <w:vAlign w:val="center"/>
            <w:hideMark/>
          </w:tcPr>
          <w:p w14:paraId="45A702E2"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3%</w:t>
            </w:r>
            <w:proofErr w:type="gramEnd"/>
          </w:p>
        </w:tc>
        <w:tc>
          <w:tcPr>
            <w:tcW w:w="1122" w:type="dxa"/>
            <w:tcBorders>
              <w:top w:val="nil"/>
              <w:left w:val="nil"/>
              <w:bottom w:val="single" w:sz="4" w:space="0" w:color="auto"/>
              <w:right w:val="single" w:sz="4" w:space="0" w:color="auto"/>
            </w:tcBorders>
            <w:shd w:val="clear" w:color="auto" w:fill="auto"/>
            <w:noWrap/>
            <w:vAlign w:val="center"/>
            <w:hideMark/>
          </w:tcPr>
          <w:p w14:paraId="332669D9"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26%</w:t>
            </w:r>
            <w:proofErr w:type="gramEnd"/>
          </w:p>
        </w:tc>
      </w:tr>
      <w:tr w:rsidR="0083181B" w:rsidRPr="006B2CE4" w14:paraId="5DEBCC01" w14:textId="77777777" w:rsidTr="00EF1D38">
        <w:trPr>
          <w:trHeight w:val="295"/>
        </w:trPr>
        <w:tc>
          <w:tcPr>
            <w:tcW w:w="1907" w:type="dxa"/>
            <w:tcBorders>
              <w:top w:val="nil"/>
              <w:left w:val="single" w:sz="4" w:space="0" w:color="auto"/>
              <w:bottom w:val="single" w:sz="4" w:space="0" w:color="auto"/>
              <w:right w:val="single" w:sz="4" w:space="0" w:color="auto"/>
            </w:tcBorders>
            <w:shd w:val="clear" w:color="000000" w:fill="BFBFBF"/>
            <w:noWrap/>
            <w:vAlign w:val="center"/>
            <w:hideMark/>
          </w:tcPr>
          <w:p w14:paraId="133D43E8" w14:textId="77777777" w:rsidR="0083181B" w:rsidRPr="006B2CE4" w:rsidRDefault="0083181B" w:rsidP="00E60AD2">
            <w:pPr>
              <w:jc w:val="right"/>
              <w:rPr>
                <w:b/>
                <w:color w:val="000000"/>
                <w:sz w:val="20"/>
                <w:szCs w:val="20"/>
                <w:lang w:val="cs-CZ"/>
              </w:rPr>
            </w:pPr>
            <w:r w:rsidRPr="006B2CE4">
              <w:rPr>
                <w:b/>
                <w:color w:val="000000"/>
                <w:sz w:val="20"/>
                <w:szCs w:val="20"/>
                <w:lang w:val="cs-CZ"/>
              </w:rPr>
              <w:t>III.</w:t>
            </w:r>
          </w:p>
        </w:tc>
        <w:tc>
          <w:tcPr>
            <w:tcW w:w="1122" w:type="dxa"/>
            <w:tcBorders>
              <w:top w:val="nil"/>
              <w:left w:val="nil"/>
              <w:bottom w:val="single" w:sz="4" w:space="0" w:color="auto"/>
              <w:right w:val="single" w:sz="4" w:space="0" w:color="auto"/>
            </w:tcBorders>
            <w:shd w:val="clear" w:color="auto" w:fill="auto"/>
            <w:noWrap/>
            <w:vAlign w:val="center"/>
            <w:hideMark/>
          </w:tcPr>
          <w:p w14:paraId="3062E769"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2%</w:t>
            </w:r>
            <w:proofErr w:type="gramEnd"/>
          </w:p>
        </w:tc>
        <w:tc>
          <w:tcPr>
            <w:tcW w:w="1099" w:type="dxa"/>
            <w:tcBorders>
              <w:top w:val="nil"/>
              <w:left w:val="nil"/>
              <w:bottom w:val="single" w:sz="4" w:space="0" w:color="auto"/>
              <w:right w:val="single" w:sz="4" w:space="0" w:color="auto"/>
            </w:tcBorders>
            <w:shd w:val="clear" w:color="auto" w:fill="auto"/>
            <w:noWrap/>
            <w:vAlign w:val="center"/>
            <w:hideMark/>
          </w:tcPr>
          <w:p w14:paraId="5D546F99"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0%</w:t>
            </w:r>
            <w:proofErr w:type="gramEnd"/>
          </w:p>
        </w:tc>
        <w:tc>
          <w:tcPr>
            <w:tcW w:w="1099" w:type="dxa"/>
            <w:tcBorders>
              <w:top w:val="nil"/>
              <w:left w:val="nil"/>
              <w:bottom w:val="single" w:sz="4" w:space="0" w:color="auto"/>
              <w:right w:val="single" w:sz="4" w:space="0" w:color="auto"/>
            </w:tcBorders>
            <w:shd w:val="clear" w:color="auto" w:fill="auto"/>
            <w:noWrap/>
            <w:vAlign w:val="center"/>
            <w:hideMark/>
          </w:tcPr>
          <w:p w14:paraId="0B4A333A"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0%</w:t>
            </w:r>
            <w:proofErr w:type="gramEnd"/>
          </w:p>
        </w:tc>
        <w:tc>
          <w:tcPr>
            <w:tcW w:w="1122" w:type="dxa"/>
            <w:tcBorders>
              <w:top w:val="nil"/>
              <w:left w:val="nil"/>
              <w:bottom w:val="single" w:sz="4" w:space="0" w:color="auto"/>
              <w:right w:val="single" w:sz="4" w:space="0" w:color="auto"/>
            </w:tcBorders>
            <w:shd w:val="clear" w:color="auto" w:fill="auto"/>
            <w:noWrap/>
            <w:vAlign w:val="center"/>
            <w:hideMark/>
          </w:tcPr>
          <w:p w14:paraId="389BE81A"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52%</w:t>
            </w:r>
            <w:proofErr w:type="gramEnd"/>
          </w:p>
        </w:tc>
        <w:tc>
          <w:tcPr>
            <w:tcW w:w="1122" w:type="dxa"/>
            <w:tcBorders>
              <w:top w:val="nil"/>
              <w:left w:val="nil"/>
              <w:bottom w:val="single" w:sz="4" w:space="0" w:color="auto"/>
              <w:right w:val="single" w:sz="4" w:space="0" w:color="auto"/>
            </w:tcBorders>
            <w:shd w:val="clear" w:color="auto" w:fill="auto"/>
            <w:noWrap/>
            <w:vAlign w:val="center"/>
            <w:hideMark/>
          </w:tcPr>
          <w:p w14:paraId="5023F17B"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14%</w:t>
            </w:r>
            <w:proofErr w:type="gramEnd"/>
          </w:p>
        </w:tc>
        <w:tc>
          <w:tcPr>
            <w:tcW w:w="1122" w:type="dxa"/>
            <w:tcBorders>
              <w:top w:val="nil"/>
              <w:left w:val="nil"/>
              <w:bottom w:val="single" w:sz="4" w:space="0" w:color="auto"/>
              <w:right w:val="single" w:sz="4" w:space="0" w:color="auto"/>
            </w:tcBorders>
            <w:shd w:val="clear" w:color="auto" w:fill="auto"/>
            <w:noWrap/>
            <w:vAlign w:val="center"/>
            <w:hideMark/>
          </w:tcPr>
          <w:p w14:paraId="0DF3D2D4"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68%</w:t>
            </w:r>
            <w:proofErr w:type="gramEnd"/>
          </w:p>
        </w:tc>
      </w:tr>
      <w:tr w:rsidR="0083181B" w:rsidRPr="006B2CE4" w14:paraId="614E65FD" w14:textId="77777777" w:rsidTr="00EF1D38">
        <w:trPr>
          <w:trHeight w:val="295"/>
        </w:trPr>
        <w:tc>
          <w:tcPr>
            <w:tcW w:w="1907" w:type="dxa"/>
            <w:tcBorders>
              <w:top w:val="nil"/>
              <w:left w:val="single" w:sz="4" w:space="0" w:color="auto"/>
              <w:bottom w:val="single" w:sz="4" w:space="0" w:color="auto"/>
              <w:right w:val="single" w:sz="4" w:space="0" w:color="auto"/>
            </w:tcBorders>
            <w:shd w:val="clear" w:color="auto" w:fill="auto"/>
            <w:noWrap/>
            <w:vAlign w:val="bottom"/>
            <w:hideMark/>
          </w:tcPr>
          <w:p w14:paraId="39FE3D06" w14:textId="77777777" w:rsidR="0083181B" w:rsidRPr="006B2CE4" w:rsidRDefault="0083181B" w:rsidP="00E60AD2">
            <w:pPr>
              <w:rPr>
                <w:color w:val="000000"/>
                <w:sz w:val="20"/>
                <w:szCs w:val="20"/>
                <w:lang w:val="cs-CZ"/>
              </w:rPr>
            </w:pPr>
            <w:r w:rsidRPr="006B2CE4">
              <w:rPr>
                <w:color w:val="000000"/>
                <w:sz w:val="20"/>
                <w:szCs w:val="20"/>
                <w:lang w:val="cs-CZ"/>
              </w:rPr>
              <w:t>I.-III.</w:t>
            </w:r>
          </w:p>
        </w:tc>
        <w:tc>
          <w:tcPr>
            <w:tcW w:w="1122" w:type="dxa"/>
            <w:tcBorders>
              <w:top w:val="nil"/>
              <w:left w:val="nil"/>
              <w:bottom w:val="single" w:sz="4" w:space="0" w:color="auto"/>
              <w:right w:val="single" w:sz="4" w:space="0" w:color="auto"/>
            </w:tcBorders>
            <w:shd w:val="clear" w:color="auto" w:fill="auto"/>
            <w:noWrap/>
            <w:vAlign w:val="center"/>
            <w:hideMark/>
          </w:tcPr>
          <w:p w14:paraId="6977CFEA"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2%</w:t>
            </w:r>
            <w:proofErr w:type="gramEnd"/>
          </w:p>
        </w:tc>
        <w:tc>
          <w:tcPr>
            <w:tcW w:w="1099" w:type="dxa"/>
            <w:tcBorders>
              <w:top w:val="nil"/>
              <w:left w:val="nil"/>
              <w:bottom w:val="single" w:sz="4" w:space="0" w:color="auto"/>
              <w:right w:val="single" w:sz="4" w:space="0" w:color="auto"/>
            </w:tcBorders>
            <w:shd w:val="clear" w:color="auto" w:fill="auto"/>
            <w:noWrap/>
            <w:vAlign w:val="center"/>
            <w:hideMark/>
          </w:tcPr>
          <w:p w14:paraId="347041D0"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0%</w:t>
            </w:r>
            <w:proofErr w:type="gramEnd"/>
          </w:p>
        </w:tc>
        <w:tc>
          <w:tcPr>
            <w:tcW w:w="1099" w:type="dxa"/>
            <w:tcBorders>
              <w:top w:val="nil"/>
              <w:left w:val="nil"/>
              <w:bottom w:val="single" w:sz="4" w:space="0" w:color="auto"/>
              <w:right w:val="single" w:sz="4" w:space="0" w:color="auto"/>
            </w:tcBorders>
            <w:shd w:val="clear" w:color="auto" w:fill="auto"/>
            <w:noWrap/>
            <w:vAlign w:val="center"/>
            <w:hideMark/>
          </w:tcPr>
          <w:p w14:paraId="5199A16D"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1%</w:t>
            </w:r>
            <w:proofErr w:type="gramEnd"/>
          </w:p>
        </w:tc>
        <w:tc>
          <w:tcPr>
            <w:tcW w:w="1122" w:type="dxa"/>
            <w:tcBorders>
              <w:top w:val="nil"/>
              <w:left w:val="nil"/>
              <w:bottom w:val="single" w:sz="4" w:space="0" w:color="auto"/>
              <w:right w:val="single" w:sz="4" w:space="0" w:color="auto"/>
            </w:tcBorders>
            <w:shd w:val="clear" w:color="auto" w:fill="auto"/>
            <w:noWrap/>
            <w:vAlign w:val="center"/>
            <w:hideMark/>
          </w:tcPr>
          <w:p w14:paraId="0DD2BCC6"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80%</w:t>
            </w:r>
            <w:proofErr w:type="gramEnd"/>
          </w:p>
        </w:tc>
        <w:tc>
          <w:tcPr>
            <w:tcW w:w="1122" w:type="dxa"/>
            <w:tcBorders>
              <w:top w:val="nil"/>
              <w:left w:val="nil"/>
              <w:bottom w:val="single" w:sz="4" w:space="0" w:color="auto"/>
              <w:right w:val="single" w:sz="4" w:space="0" w:color="auto"/>
            </w:tcBorders>
            <w:shd w:val="clear" w:color="auto" w:fill="auto"/>
            <w:noWrap/>
            <w:vAlign w:val="center"/>
            <w:hideMark/>
          </w:tcPr>
          <w:p w14:paraId="68A0BA2A"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17%</w:t>
            </w:r>
            <w:proofErr w:type="gramEnd"/>
          </w:p>
        </w:tc>
        <w:tc>
          <w:tcPr>
            <w:tcW w:w="1122" w:type="dxa"/>
            <w:tcBorders>
              <w:top w:val="nil"/>
              <w:left w:val="nil"/>
              <w:bottom w:val="single" w:sz="4" w:space="0" w:color="auto"/>
              <w:right w:val="single" w:sz="4" w:space="0" w:color="auto"/>
            </w:tcBorders>
            <w:shd w:val="clear" w:color="auto" w:fill="auto"/>
            <w:noWrap/>
            <w:vAlign w:val="center"/>
            <w:hideMark/>
          </w:tcPr>
          <w:p w14:paraId="7912CCF9"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100%</w:t>
            </w:r>
            <w:proofErr w:type="gramEnd"/>
          </w:p>
        </w:tc>
      </w:tr>
      <w:tr w:rsidR="0083181B" w:rsidRPr="006B2CE4" w14:paraId="27A0288D" w14:textId="77777777" w:rsidTr="00EF1D38">
        <w:trPr>
          <w:trHeight w:val="295"/>
        </w:trPr>
        <w:tc>
          <w:tcPr>
            <w:tcW w:w="1907" w:type="dxa"/>
            <w:tcBorders>
              <w:top w:val="nil"/>
              <w:left w:val="single" w:sz="4" w:space="0" w:color="auto"/>
              <w:bottom w:val="single" w:sz="4" w:space="0" w:color="auto"/>
              <w:right w:val="single" w:sz="4" w:space="0" w:color="auto"/>
            </w:tcBorders>
            <w:shd w:val="clear" w:color="auto" w:fill="auto"/>
            <w:noWrap/>
            <w:vAlign w:val="bottom"/>
            <w:hideMark/>
          </w:tcPr>
          <w:p w14:paraId="17AB8CBB" w14:textId="77777777" w:rsidR="0083181B" w:rsidRPr="006B2CE4" w:rsidRDefault="0083181B" w:rsidP="00E60AD2">
            <w:pPr>
              <w:rPr>
                <w:color w:val="000000"/>
                <w:sz w:val="20"/>
                <w:szCs w:val="20"/>
                <w:lang w:val="cs-CZ"/>
              </w:rPr>
            </w:pPr>
            <w:r w:rsidRPr="006B2CE4">
              <w:rPr>
                <w:color w:val="000000"/>
                <w:sz w:val="20"/>
                <w:szCs w:val="20"/>
                <w:lang w:val="cs-CZ"/>
              </w:rPr>
              <w:t>celkem</w:t>
            </w:r>
          </w:p>
        </w:tc>
        <w:tc>
          <w:tcPr>
            <w:tcW w:w="1122" w:type="dxa"/>
            <w:tcBorders>
              <w:top w:val="nil"/>
              <w:left w:val="nil"/>
              <w:bottom w:val="single" w:sz="4" w:space="0" w:color="auto"/>
              <w:right w:val="single" w:sz="4" w:space="0" w:color="auto"/>
            </w:tcBorders>
            <w:shd w:val="clear" w:color="auto" w:fill="auto"/>
            <w:noWrap/>
            <w:vAlign w:val="bottom"/>
            <w:hideMark/>
          </w:tcPr>
          <w:p w14:paraId="2B42920A"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0,0%</w:t>
            </w:r>
            <w:proofErr w:type="gramEnd"/>
          </w:p>
        </w:tc>
        <w:tc>
          <w:tcPr>
            <w:tcW w:w="1099" w:type="dxa"/>
            <w:tcBorders>
              <w:top w:val="nil"/>
              <w:left w:val="nil"/>
              <w:bottom w:val="single" w:sz="4" w:space="0" w:color="auto"/>
              <w:right w:val="single" w:sz="4" w:space="0" w:color="auto"/>
            </w:tcBorders>
            <w:shd w:val="clear" w:color="auto" w:fill="auto"/>
            <w:noWrap/>
            <w:vAlign w:val="bottom"/>
            <w:hideMark/>
          </w:tcPr>
          <w:p w14:paraId="33E954A3"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0,0%</w:t>
            </w:r>
            <w:proofErr w:type="gramEnd"/>
          </w:p>
        </w:tc>
        <w:tc>
          <w:tcPr>
            <w:tcW w:w="1099" w:type="dxa"/>
            <w:tcBorders>
              <w:top w:val="nil"/>
              <w:left w:val="nil"/>
              <w:bottom w:val="single" w:sz="4" w:space="0" w:color="auto"/>
              <w:right w:val="single" w:sz="4" w:space="0" w:color="auto"/>
            </w:tcBorders>
            <w:shd w:val="clear" w:color="auto" w:fill="auto"/>
            <w:noWrap/>
            <w:vAlign w:val="bottom"/>
            <w:hideMark/>
          </w:tcPr>
          <w:p w14:paraId="1960C43D"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0,0%</w:t>
            </w:r>
            <w:proofErr w:type="gramEnd"/>
          </w:p>
        </w:tc>
        <w:tc>
          <w:tcPr>
            <w:tcW w:w="1122" w:type="dxa"/>
            <w:tcBorders>
              <w:top w:val="nil"/>
              <w:left w:val="nil"/>
              <w:bottom w:val="single" w:sz="4" w:space="0" w:color="auto"/>
              <w:right w:val="single" w:sz="4" w:space="0" w:color="auto"/>
            </w:tcBorders>
            <w:shd w:val="clear" w:color="auto" w:fill="auto"/>
            <w:noWrap/>
            <w:vAlign w:val="bottom"/>
            <w:hideMark/>
          </w:tcPr>
          <w:p w14:paraId="30551587"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0,5%</w:t>
            </w:r>
            <w:proofErr w:type="gramEnd"/>
          </w:p>
        </w:tc>
        <w:tc>
          <w:tcPr>
            <w:tcW w:w="1122" w:type="dxa"/>
            <w:tcBorders>
              <w:top w:val="nil"/>
              <w:left w:val="nil"/>
              <w:bottom w:val="single" w:sz="4" w:space="0" w:color="auto"/>
              <w:right w:val="single" w:sz="4" w:space="0" w:color="auto"/>
            </w:tcBorders>
            <w:shd w:val="clear" w:color="auto" w:fill="auto"/>
            <w:noWrap/>
            <w:vAlign w:val="bottom"/>
            <w:hideMark/>
          </w:tcPr>
          <w:p w14:paraId="4B27ACD1" w14:textId="77777777" w:rsidR="0083181B" w:rsidRPr="006B2CE4" w:rsidRDefault="0083181B" w:rsidP="00EF1D38">
            <w:pPr>
              <w:jc w:val="center"/>
              <w:rPr>
                <w:color w:val="000000"/>
                <w:sz w:val="20"/>
                <w:szCs w:val="20"/>
                <w:lang w:val="cs-CZ"/>
              </w:rPr>
            </w:pPr>
            <w:proofErr w:type="gramStart"/>
            <w:r w:rsidRPr="006B2CE4">
              <w:rPr>
                <w:color w:val="000000"/>
                <w:sz w:val="20"/>
                <w:szCs w:val="20"/>
                <w:lang w:val="cs-CZ"/>
              </w:rPr>
              <w:t>0,1%</w:t>
            </w:r>
            <w:proofErr w:type="gramEnd"/>
          </w:p>
        </w:tc>
        <w:tc>
          <w:tcPr>
            <w:tcW w:w="1122" w:type="dxa"/>
            <w:tcBorders>
              <w:top w:val="nil"/>
              <w:left w:val="nil"/>
              <w:bottom w:val="single" w:sz="4" w:space="0" w:color="auto"/>
              <w:right w:val="single" w:sz="4" w:space="0" w:color="auto"/>
            </w:tcBorders>
            <w:shd w:val="clear" w:color="auto" w:fill="auto"/>
            <w:noWrap/>
            <w:vAlign w:val="bottom"/>
            <w:hideMark/>
          </w:tcPr>
          <w:p w14:paraId="4C1DA06C" w14:textId="77777777" w:rsidR="0083181B" w:rsidRPr="006B2CE4" w:rsidRDefault="0083181B" w:rsidP="00EF1D38">
            <w:pPr>
              <w:jc w:val="center"/>
              <w:rPr>
                <w:b/>
                <w:color w:val="000000"/>
                <w:sz w:val="20"/>
                <w:szCs w:val="20"/>
                <w:lang w:val="cs-CZ"/>
              </w:rPr>
            </w:pPr>
            <w:proofErr w:type="gramStart"/>
            <w:r w:rsidRPr="006B2CE4">
              <w:rPr>
                <w:b/>
                <w:color w:val="000000"/>
                <w:sz w:val="20"/>
                <w:szCs w:val="20"/>
                <w:lang w:val="cs-CZ"/>
              </w:rPr>
              <w:t>0,6%</w:t>
            </w:r>
            <w:proofErr w:type="gramEnd"/>
          </w:p>
        </w:tc>
      </w:tr>
    </w:tbl>
    <w:p w14:paraId="4640707B" w14:textId="77777777" w:rsidR="0083181B" w:rsidRPr="006B2CE4" w:rsidRDefault="0083181B" w:rsidP="0083181B">
      <w:pPr>
        <w:rPr>
          <w:i/>
          <w:sz w:val="20"/>
          <w:lang w:val="cs-CZ"/>
        </w:rPr>
      </w:pPr>
      <w:r w:rsidRPr="006B2CE4">
        <w:rPr>
          <w:i/>
          <w:sz w:val="20"/>
          <w:lang w:val="cs-CZ"/>
        </w:rPr>
        <w:t>Zdroj: podkladové údaje z FSS 2016, zpracováno v ÚZEI</w:t>
      </w:r>
    </w:p>
    <w:p w14:paraId="301698A1" w14:textId="6E4C9553" w:rsidR="0083181B" w:rsidRPr="006B2CE4" w:rsidRDefault="0083181B" w:rsidP="00EF1D38">
      <w:pPr>
        <w:pStyle w:val="UZEINormaln"/>
      </w:pPr>
      <w:r w:rsidRPr="006B2CE4">
        <w:t>Vzhledem k tomu, že hraniční hodnota pro zařazení do výběrového šetření FADN je dána v hodnotě standardní produkce ve výši 8 000 €, tak vzhledem k rozdílnému potenciálu jednotlivých komodit jsou pro jednotlivé výrobní zaměření odlišná velikostní hranice v ha obhospodařované půdy a v počtech DJ zvířat. V souboru příjemců však není známa struktura pěstovaných komodit a chovaných zvířat, tak není možné přenést tuto klasifikaci na příjemce dotací SZIF, ale využít dopočtené aproximativní výměry z. p., která tvoří hraniční výměry, od které jsou sledovány ekonomické údaje.</w:t>
      </w:r>
    </w:p>
    <w:p w14:paraId="6DEA1B3F" w14:textId="77777777" w:rsidR="0083181B" w:rsidRPr="006B2CE4" w:rsidRDefault="0083181B" w:rsidP="00EF1D38">
      <w:pPr>
        <w:pStyle w:val="UZEINormaln"/>
      </w:pPr>
      <w:r w:rsidRPr="006B2CE4">
        <w:t>Abychom zjistili relativní význam nepokryté skupiny podniků, o nichž se nezjišťuje příjem ze zemědělské činnosti (ani v rámci FADN nejsou známy veškeré zdroje příjmů jen bezprostředně se vázající na podnik zemědělského podnikatele), jsme zjistili podíl na počtu podniků do vypočtené hraniční výměry pro vstup do FADN a dále jejich relativní význam na obhospodařované výměře z. p. a na prostředcích získaných v rámci redistribuce, která by byla uplatněna za stávajících podmínek v celkové výši 6,64 mil Kč. Skupina subjektů do takto vymezené průměrné výměry 10,14 ha se podílí 1,5 % na celkové obhospodařované výměře z. p., dále 1,6 % na vyplacených přímých platbách a v případě redistribuce by na tuto skupinu bylo alokováno 4,3 % u celkové částky určené na redistribuci (viz).</w:t>
      </w:r>
    </w:p>
    <w:p w14:paraId="49243A05" w14:textId="77777777" w:rsidR="0083181B" w:rsidRPr="006B2CE4" w:rsidRDefault="0083181B" w:rsidP="0083181B">
      <w:pPr>
        <w:rPr>
          <w:lang w:val="cs-CZ"/>
        </w:rPr>
      </w:pPr>
    </w:p>
    <w:p w14:paraId="0DD2AEA8" w14:textId="77777777" w:rsidR="0083181B" w:rsidRPr="006B2CE4" w:rsidRDefault="0083181B" w:rsidP="0083181B">
      <w:pPr>
        <w:pStyle w:val="Titulek"/>
      </w:pPr>
      <w:bookmarkStart w:id="130" w:name="_Toc80832839"/>
      <w:r w:rsidRPr="006B2CE4">
        <w:t xml:space="preserve">Tabulka P </w:t>
      </w:r>
      <w:r w:rsidRPr="006B2CE4">
        <w:fldChar w:fldCharType="begin"/>
      </w:r>
      <w:r w:rsidRPr="006B2CE4">
        <w:instrText>SEQ Tabulka_P \* ARABIC</w:instrText>
      </w:r>
      <w:r w:rsidRPr="006B2CE4">
        <w:fldChar w:fldCharType="separate"/>
      </w:r>
      <w:r w:rsidRPr="006B2CE4">
        <w:t>26</w:t>
      </w:r>
      <w:r w:rsidRPr="006B2CE4">
        <w:fldChar w:fldCharType="end"/>
      </w:r>
      <w:r w:rsidRPr="006B2CE4">
        <w:t>. Efekt zastropování a redistribuce přímých plateb ve skupině podniků do 10 ha a nad 10 ha</w:t>
      </w:r>
      <w:bookmarkEnd w:id="130"/>
    </w:p>
    <w:p w14:paraId="66831887" w14:textId="77777777" w:rsidR="0083181B" w:rsidRPr="006B2CE4" w:rsidRDefault="0083181B" w:rsidP="0083181B">
      <w:pPr>
        <w:rPr>
          <w:lang w:val="cs-CZ"/>
        </w:rPr>
      </w:pPr>
      <w:r w:rsidRPr="006B2CE4">
        <w:rPr>
          <w:lang w:val="cs-CZ"/>
        </w:rPr>
        <w:drawing>
          <wp:inline distT="0" distB="0" distL="0" distR="0" wp14:anchorId="7F0DED3F" wp14:editId="54537F4C">
            <wp:extent cx="5760720" cy="1087068"/>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60720" cy="1087068"/>
                    </a:xfrm>
                    <a:prstGeom prst="rect">
                      <a:avLst/>
                    </a:prstGeom>
                    <a:noFill/>
                    <a:ln>
                      <a:noFill/>
                    </a:ln>
                  </pic:spPr>
                </pic:pic>
              </a:graphicData>
            </a:graphic>
          </wp:inline>
        </w:drawing>
      </w:r>
    </w:p>
    <w:p w14:paraId="4E50E768" w14:textId="77777777" w:rsidR="0083181B" w:rsidRPr="006B2CE4" w:rsidRDefault="0083181B" w:rsidP="0083181B">
      <w:pPr>
        <w:rPr>
          <w:i/>
          <w:sz w:val="20"/>
          <w:lang w:val="cs-CZ"/>
        </w:rPr>
      </w:pPr>
      <w:r w:rsidRPr="006B2CE4">
        <w:rPr>
          <w:i/>
          <w:sz w:val="20"/>
          <w:lang w:val="cs-CZ"/>
        </w:rPr>
        <w:t>Zdroj: SZIF příjemci podpor 2016, zpracováno v ÚZEI</w:t>
      </w:r>
    </w:p>
    <w:p w14:paraId="10CA5DFF" w14:textId="77777777" w:rsidR="0083181B" w:rsidRPr="006B2CE4" w:rsidRDefault="0083181B" w:rsidP="0083181B">
      <w:pPr>
        <w:rPr>
          <w:lang w:val="cs-CZ"/>
        </w:rPr>
      </w:pPr>
    </w:p>
    <w:p w14:paraId="3E84B19D" w14:textId="77777777" w:rsidR="0083181B" w:rsidRPr="006B2CE4" w:rsidRDefault="0083181B" w:rsidP="00EF1D38">
      <w:pPr>
        <w:pStyle w:val="UZEINormaln"/>
      </w:pPr>
      <w:r w:rsidRPr="006B2CE4">
        <w:t xml:space="preserve">O jisté heterogenitě ve velikostech stanovených pomocí standardní produkce napříč výrobními zaměřeními, jak se promítá přes intervaly stanovené pomocí výměry obhospodařované </w:t>
      </w:r>
      <w:proofErr w:type="spellStart"/>
      <w:r w:rsidRPr="006B2CE4">
        <w:t>z.p</w:t>
      </w:r>
      <w:proofErr w:type="spellEnd"/>
      <w:r w:rsidRPr="006B2CE4">
        <w:t>. vypovídá i následující tabulka.</w:t>
      </w:r>
    </w:p>
    <w:p w14:paraId="039EB3CC" w14:textId="77777777" w:rsidR="0083181B" w:rsidRPr="006B2CE4" w:rsidRDefault="0083181B" w:rsidP="0083181B">
      <w:pPr>
        <w:rPr>
          <w:lang w:val="cs-CZ"/>
        </w:rPr>
      </w:pPr>
    </w:p>
    <w:p w14:paraId="7A6451D4" w14:textId="77777777" w:rsidR="0083181B" w:rsidRPr="006B2CE4" w:rsidRDefault="0083181B" w:rsidP="0083181B">
      <w:pPr>
        <w:rPr>
          <w:lang w:val="cs-CZ"/>
        </w:rPr>
      </w:pPr>
    </w:p>
    <w:p w14:paraId="75A41F1C" w14:textId="77777777" w:rsidR="0083181B" w:rsidRPr="006B2CE4" w:rsidRDefault="0083181B" w:rsidP="0083181B">
      <w:pPr>
        <w:pStyle w:val="Titulek"/>
        <w:rPr>
          <w:b w:val="0"/>
        </w:rPr>
      </w:pPr>
      <w:bookmarkStart w:id="131" w:name="_Toc80832840"/>
      <w:r w:rsidRPr="006B2CE4">
        <w:lastRenderedPageBreak/>
        <w:t xml:space="preserve">Tabulka P </w:t>
      </w:r>
      <w:r w:rsidRPr="006B2CE4">
        <w:fldChar w:fldCharType="begin"/>
      </w:r>
      <w:r w:rsidRPr="006B2CE4">
        <w:instrText>SEQ Tabulka_P \* ARABIC</w:instrText>
      </w:r>
      <w:r w:rsidRPr="006B2CE4">
        <w:fldChar w:fldCharType="separate"/>
      </w:r>
      <w:r w:rsidRPr="006B2CE4">
        <w:t>27</w:t>
      </w:r>
      <w:r w:rsidRPr="006B2CE4">
        <w:fldChar w:fldCharType="end"/>
      </w:r>
      <w:r w:rsidRPr="006B2CE4">
        <w:t>. Zastoupení podniků FSS 2016 do velikostních skupin dle obhospodařované výměry rozdělených podle třídy ekonomické velikosti a výrobního zaměření</w:t>
      </w:r>
      <w:bookmarkEnd w:id="131"/>
    </w:p>
    <w:p w14:paraId="344A60FF" w14:textId="77777777" w:rsidR="0083181B" w:rsidRPr="006B2CE4" w:rsidRDefault="0083181B" w:rsidP="0083181B">
      <w:pPr>
        <w:rPr>
          <w:lang w:val="cs-CZ"/>
        </w:rPr>
      </w:pPr>
      <w:r w:rsidRPr="006B2CE4">
        <w:rPr>
          <w:lang w:val="cs-CZ"/>
        </w:rPr>
        <w:drawing>
          <wp:inline distT="0" distB="0" distL="0" distR="0" wp14:anchorId="224778BA" wp14:editId="2AEF438D">
            <wp:extent cx="5760720" cy="4948806"/>
            <wp:effectExtent l="0" t="0" r="0" b="4445"/>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60720" cy="4948806"/>
                    </a:xfrm>
                    <a:prstGeom prst="rect">
                      <a:avLst/>
                    </a:prstGeom>
                    <a:noFill/>
                    <a:ln>
                      <a:noFill/>
                    </a:ln>
                  </pic:spPr>
                </pic:pic>
              </a:graphicData>
            </a:graphic>
          </wp:inline>
        </w:drawing>
      </w:r>
    </w:p>
    <w:p w14:paraId="2477D8CD" w14:textId="77777777" w:rsidR="0083181B" w:rsidRPr="006B2CE4" w:rsidRDefault="0083181B" w:rsidP="0083181B">
      <w:pPr>
        <w:rPr>
          <w:i/>
          <w:sz w:val="20"/>
          <w:lang w:val="cs-CZ"/>
        </w:rPr>
      </w:pPr>
      <w:r w:rsidRPr="006B2CE4">
        <w:rPr>
          <w:i/>
          <w:sz w:val="20"/>
          <w:lang w:val="cs-CZ"/>
        </w:rPr>
        <w:t>Zdroj: FSS 2016, zpracováno v ÚZEI</w:t>
      </w:r>
    </w:p>
    <w:p w14:paraId="24C4F2DC" w14:textId="77777777" w:rsidR="0083181B" w:rsidRPr="006B2CE4" w:rsidRDefault="0083181B" w:rsidP="0083181B">
      <w:pPr>
        <w:rPr>
          <w:lang w:val="cs-CZ"/>
        </w:rPr>
      </w:pPr>
    </w:p>
    <w:p w14:paraId="32A5B937" w14:textId="77777777" w:rsidR="0083181B" w:rsidRPr="006B2CE4" w:rsidRDefault="0083181B" w:rsidP="00A606A5">
      <w:pPr>
        <w:pStyle w:val="UZEINormaln"/>
      </w:pPr>
      <w:r w:rsidRPr="006B2CE4">
        <w:t>Je však jasné, že kvůli různým prahovým hodnotám FSS (od 5 ha z. p. + další podmínky) se nejedná o úplnou replikaci základního souboru příjemců podpor dle SZIF (od 1 ha) a soubory podniků jsou mírně odlišné. Současně nejsme schopni úplně přesně definovat průniky mezi těmito soubory (základní kritérium u FADN je velikost standardní produkce, která je sice aproximovatelná výměrou v ha, ale minimální velikost v ha je různá pro různá výrobní zaměření, zatímco v databázi příjemců známe jen celkovou výměru obhospodařované půdy a neznáme skladbu produkce).</w:t>
      </w:r>
    </w:p>
    <w:p w14:paraId="1ABF3DE9" w14:textId="389ECD6C" w:rsidR="0083181B" w:rsidRPr="006B2CE4" w:rsidRDefault="0083181B" w:rsidP="00A606A5">
      <w:pPr>
        <w:pStyle w:val="UZEINormaln"/>
      </w:pPr>
      <w:r w:rsidRPr="006B2CE4">
        <w:t>Avšak podle aproximativního výpočtu skupina podniků, u nichž nejsou známé údaje o</w:t>
      </w:r>
      <w:r w:rsidR="00E74C5C">
        <w:t> </w:t>
      </w:r>
      <w:r w:rsidRPr="006B2CE4">
        <w:t xml:space="preserve">příjmové situaci tvoří z hlediska počtu cca 11 782 (41 %), ale jejich význam je velmi malý vzhledem k jejich podílu na obhospodařované půdě ve výši 1,5 %. Současně podle propočtů by tato skupina podniků v rámci uplatněné redistribuční platby získala cca 4,3 % přerozdělovaných prostředků. </w:t>
      </w:r>
    </w:p>
    <w:bookmarkEnd w:id="0"/>
    <w:bookmarkEnd w:id="1"/>
    <w:p w14:paraId="55537AAF" w14:textId="77777777" w:rsidR="006E47F1" w:rsidRPr="006B2CE4" w:rsidRDefault="006E47F1" w:rsidP="0083181B">
      <w:pPr>
        <w:rPr>
          <w:lang w:val="cs-CZ"/>
        </w:rPr>
      </w:pPr>
    </w:p>
    <w:sectPr w:rsidR="006E47F1" w:rsidRPr="006B2CE4">
      <w:headerReference w:type="even" r:id="rId47"/>
      <w:headerReference w:type="default" r:id="rId48"/>
      <w:footerReference w:type="default" r:id="rId49"/>
      <w:headerReference w:type="first" r:id="rId5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D3E02" w14:textId="77777777" w:rsidR="008B4D9E" w:rsidRDefault="008B4D9E" w:rsidP="00B87E14">
      <w:r>
        <w:separator/>
      </w:r>
    </w:p>
  </w:endnote>
  <w:endnote w:type="continuationSeparator" w:id="0">
    <w:p w14:paraId="5202D7B1" w14:textId="77777777" w:rsidR="008B4D9E" w:rsidRDefault="008B4D9E" w:rsidP="00B87E14">
      <w:r>
        <w:continuationSeparator/>
      </w:r>
    </w:p>
  </w:endnote>
  <w:endnote w:type="continuationNotice" w:id="1">
    <w:p w14:paraId="3698C59F" w14:textId="77777777" w:rsidR="008B4D9E" w:rsidRDefault="008B4D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63EF2" w14:textId="77777777" w:rsidR="004A7550" w:rsidRDefault="004A755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6847260"/>
      <w:docPartObj>
        <w:docPartGallery w:val="Page Numbers (Bottom of Page)"/>
        <w:docPartUnique/>
      </w:docPartObj>
    </w:sdtPr>
    <w:sdtEndPr/>
    <w:sdtContent>
      <w:p w14:paraId="6316D189" w14:textId="58B22DBF" w:rsidR="004A7550" w:rsidRDefault="004A7550">
        <w:pPr>
          <w:pStyle w:val="Zpat"/>
          <w:jc w:val="center"/>
        </w:pPr>
        <w:r>
          <w:fldChar w:fldCharType="begin"/>
        </w:r>
        <w:r>
          <w:instrText>PAGE   \* MERGEFORMAT</w:instrText>
        </w:r>
        <w:r>
          <w:fldChar w:fldCharType="separate"/>
        </w:r>
        <w:r w:rsidR="009274BC">
          <w:rPr>
            <w:noProof/>
          </w:rPr>
          <w:t>42</w:t>
        </w:r>
        <w:r>
          <w:fldChar w:fldCharType="end"/>
        </w:r>
      </w:p>
    </w:sdtContent>
  </w:sdt>
  <w:p w14:paraId="7D7153ED" w14:textId="77777777" w:rsidR="004A7550" w:rsidRDefault="004A7550">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0660" w14:textId="77777777" w:rsidR="004A7550" w:rsidRDefault="004A7550">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0241669"/>
      <w:docPartObj>
        <w:docPartGallery w:val="Page Numbers (Bottom of Page)"/>
        <w:docPartUnique/>
      </w:docPartObj>
    </w:sdtPr>
    <w:sdtEndPr/>
    <w:sdtContent>
      <w:p w14:paraId="6670FB55" w14:textId="7B5EFFEE" w:rsidR="004A7550" w:rsidRDefault="004A7550">
        <w:pPr>
          <w:pStyle w:val="Zpat"/>
          <w:jc w:val="center"/>
        </w:pPr>
        <w:r>
          <w:fldChar w:fldCharType="begin"/>
        </w:r>
        <w:r>
          <w:instrText>PAGE   \* MERGEFORMAT</w:instrText>
        </w:r>
        <w:r>
          <w:fldChar w:fldCharType="separate"/>
        </w:r>
        <w:r w:rsidR="003D325B" w:rsidRPr="003D325B">
          <w:rPr>
            <w:noProof/>
            <w:lang w:val="cs-CZ"/>
          </w:rPr>
          <w:t>66</w:t>
        </w:r>
        <w:r>
          <w:fldChar w:fldCharType="end"/>
        </w:r>
      </w:p>
    </w:sdtContent>
  </w:sdt>
  <w:p w14:paraId="1766D528" w14:textId="77777777" w:rsidR="004A7550" w:rsidRDefault="004A755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E5ADC" w14:textId="77777777" w:rsidR="008B4D9E" w:rsidRDefault="008B4D9E" w:rsidP="00B87E14">
      <w:r>
        <w:separator/>
      </w:r>
    </w:p>
  </w:footnote>
  <w:footnote w:type="continuationSeparator" w:id="0">
    <w:p w14:paraId="6215C0BC" w14:textId="77777777" w:rsidR="008B4D9E" w:rsidRDefault="008B4D9E" w:rsidP="00B87E14">
      <w:r>
        <w:continuationSeparator/>
      </w:r>
    </w:p>
  </w:footnote>
  <w:footnote w:type="continuationNotice" w:id="1">
    <w:p w14:paraId="66C723CD" w14:textId="77777777" w:rsidR="008B4D9E" w:rsidRDefault="008B4D9E"/>
  </w:footnote>
  <w:footnote w:id="2">
    <w:p w14:paraId="37FF32BE" w14:textId="77777777" w:rsidR="004A7550" w:rsidRPr="007A7317" w:rsidRDefault="004A7550" w:rsidP="0083181B">
      <w:pPr>
        <w:pStyle w:val="Textpoznpodarou"/>
        <w:rPr>
          <w:i/>
        </w:rPr>
      </w:pPr>
      <w:r w:rsidRPr="007A7317">
        <w:rPr>
          <w:rStyle w:val="Znakapoznpodarou"/>
          <w:i/>
        </w:rPr>
        <w:footnoteRef/>
      </w:r>
      <w:r w:rsidRPr="007A7317">
        <w:rPr>
          <w:i/>
        </w:rPr>
        <w:t xml:space="preserve"> Charakteristika a popis „malých“ podniků je uveden v Příloze č. 3.</w:t>
      </w:r>
    </w:p>
  </w:footnote>
  <w:footnote w:id="3">
    <w:p w14:paraId="544A778B" w14:textId="77777777" w:rsidR="004A7550" w:rsidRPr="002C2F10" w:rsidRDefault="004A7550" w:rsidP="0083181B">
      <w:pPr>
        <w:pStyle w:val="Textpoznpodarou"/>
        <w:rPr>
          <w:i/>
        </w:rPr>
      </w:pPr>
      <w:r w:rsidRPr="002C2F10">
        <w:rPr>
          <w:rStyle w:val="Znakapoznpodarou"/>
          <w:i/>
        </w:rPr>
        <w:footnoteRef/>
      </w:r>
      <w:r w:rsidRPr="002C2F10">
        <w:rPr>
          <w:i/>
        </w:rPr>
        <w:t xml:space="preserve"> </w:t>
      </w:r>
      <w:r>
        <w:rPr>
          <w:i/>
        </w:rPr>
        <w:t>Příjmové ukazatele</w:t>
      </w:r>
      <w:r w:rsidRPr="002C2F10">
        <w:rPr>
          <w:i/>
        </w:rPr>
        <w:t xml:space="preserve"> v členění podle velikosti </w:t>
      </w:r>
      <w:r>
        <w:rPr>
          <w:i/>
        </w:rPr>
        <w:t xml:space="preserve">podniků </w:t>
      </w:r>
      <w:r w:rsidRPr="002C2F10">
        <w:rPr>
          <w:i/>
        </w:rPr>
        <w:t>viz Příloha 1.</w:t>
      </w:r>
      <w:r>
        <w:rPr>
          <w:i/>
        </w:rPr>
        <w:t xml:space="preserve"> Podrobný popis strukturálních charakteristik malých podniků je uveden v příloze č. 3. Je nutné pamatovat, že v ČR neexistuje závazný předpis upravující kategorie velikostí podniků.</w:t>
      </w:r>
    </w:p>
  </w:footnote>
  <w:footnote w:id="4">
    <w:p w14:paraId="47D8E524" w14:textId="762DEC55" w:rsidR="004A7550" w:rsidRPr="002C2F10" w:rsidRDefault="004A7550" w:rsidP="0083181B">
      <w:pPr>
        <w:pStyle w:val="Textpoznpodarou"/>
        <w:rPr>
          <w:i/>
        </w:rPr>
      </w:pPr>
      <w:r>
        <w:rPr>
          <w:rStyle w:val="Znakapoznpodarou"/>
        </w:rPr>
        <w:footnoteRef/>
      </w:r>
      <w:r>
        <w:t xml:space="preserve"> </w:t>
      </w:r>
      <w:r w:rsidRPr="002C2F10">
        <w:rPr>
          <w:i/>
        </w:rPr>
        <w:t xml:space="preserve">Je nutné vzít v úvahu, že u </w:t>
      </w:r>
      <w:r>
        <w:rPr>
          <w:i/>
        </w:rPr>
        <w:t>malých podniků, převážně individuálních farem</w:t>
      </w:r>
      <w:r w:rsidRPr="002C2F10">
        <w:rPr>
          <w:i/>
        </w:rPr>
        <w:t xml:space="preserve">, s uplatňováním daňové evidence, mohou být údaje zkreslovány např. nezapočítáváním všech příjmů, nadhodnoceným počtem skutečně alokované práce, daňovými </w:t>
      </w:r>
      <w:r w:rsidR="00B60C28" w:rsidRPr="002C2F10">
        <w:rPr>
          <w:i/>
        </w:rPr>
        <w:t>důvody</w:t>
      </w:r>
      <w:r w:rsidRPr="002C2F10">
        <w:rPr>
          <w:i/>
        </w:rPr>
        <w:t xml:space="preserve"> apod. </w:t>
      </w:r>
      <w:r>
        <w:rPr>
          <w:i/>
        </w:rPr>
        <w:t>P</w:t>
      </w:r>
      <w:r w:rsidRPr="002C2F10">
        <w:rPr>
          <w:i/>
        </w:rPr>
        <w:t xml:space="preserve">ro lepší poznání struktury pracovní síly v podnicích do 100 ha </w:t>
      </w:r>
      <w:r>
        <w:rPr>
          <w:i/>
        </w:rPr>
        <w:t xml:space="preserve">se </w:t>
      </w:r>
      <w:r w:rsidRPr="002C2F10">
        <w:rPr>
          <w:i/>
        </w:rPr>
        <w:t xml:space="preserve">porovnal počet AWU s počtem pracovníků a </w:t>
      </w:r>
      <w:r>
        <w:rPr>
          <w:i/>
        </w:rPr>
        <w:t xml:space="preserve">bylo </w:t>
      </w:r>
      <w:r w:rsidRPr="002C2F10">
        <w:rPr>
          <w:i/>
        </w:rPr>
        <w:t>zji</w:t>
      </w:r>
      <w:r>
        <w:rPr>
          <w:i/>
        </w:rPr>
        <w:t>štěno</w:t>
      </w:r>
      <w:r w:rsidRPr="002C2F10">
        <w:rPr>
          <w:i/>
        </w:rPr>
        <w:t xml:space="preserve">, že více jak 5 % </w:t>
      </w:r>
      <w:r>
        <w:rPr>
          <w:i/>
        </w:rPr>
        <w:t xml:space="preserve">podniků </w:t>
      </w:r>
      <w:r w:rsidRPr="002C2F10">
        <w:rPr>
          <w:i/>
        </w:rPr>
        <w:t>nedosahuje ani 1 AWU na farmu a více jak 50 % podniků má evidováno více pracovníků, tzn., že část z nich pracují tzv. part-</w:t>
      </w:r>
      <w:proofErr w:type="spellStart"/>
      <w:r w:rsidRPr="002C2F10">
        <w:rPr>
          <w:i/>
        </w:rPr>
        <w:t>time</w:t>
      </w:r>
      <w:proofErr w:type="spellEnd"/>
      <w:r w:rsidRPr="002C2F10">
        <w:rPr>
          <w:i/>
        </w:rPr>
        <w:t xml:space="preserve">. Vzhledem k tomu, že se jedná o malé fyzické osoby, jde o spolupracující rodinné příslušníky. Jejich příjem mimo zemědělství se </w:t>
      </w:r>
      <w:r>
        <w:rPr>
          <w:i/>
        </w:rPr>
        <w:t xml:space="preserve">ve FADN </w:t>
      </w:r>
      <w:r w:rsidRPr="002C2F10">
        <w:rPr>
          <w:i/>
        </w:rPr>
        <w:t>nesleduje. T</w:t>
      </w:r>
      <w:r>
        <w:rPr>
          <w:i/>
        </w:rPr>
        <w:t>y</w:t>
      </w:r>
      <w:r w:rsidRPr="002C2F10">
        <w:rPr>
          <w:i/>
        </w:rPr>
        <w:t xml:space="preserve">to </w:t>
      </w:r>
      <w:r>
        <w:rPr>
          <w:i/>
        </w:rPr>
        <w:t xml:space="preserve">skutečnosti </w:t>
      </w:r>
      <w:r w:rsidRPr="002C2F10">
        <w:rPr>
          <w:i/>
        </w:rPr>
        <w:t>j</w:t>
      </w:r>
      <w:r>
        <w:rPr>
          <w:i/>
        </w:rPr>
        <w:t>sou</w:t>
      </w:r>
      <w:r w:rsidRPr="002C2F10">
        <w:rPr>
          <w:i/>
        </w:rPr>
        <w:t xml:space="preserve"> relevantní při diskusi o životaschopnosti těchto farem</w:t>
      </w:r>
      <w:r>
        <w:rPr>
          <w:i/>
        </w:rPr>
        <w:t xml:space="preserve"> ve srovnání s kategoriemi farem s větší velikostí</w:t>
      </w:r>
      <w:r w:rsidRPr="002C2F10">
        <w:rPr>
          <w:i/>
        </w:rPr>
        <w:t>.</w:t>
      </w:r>
    </w:p>
  </w:footnote>
  <w:footnote w:id="5">
    <w:p w14:paraId="66DB6127" w14:textId="77777777" w:rsidR="004A7550" w:rsidRPr="00A850EE" w:rsidRDefault="004A7550" w:rsidP="0083181B">
      <w:pPr>
        <w:pStyle w:val="Textpoznpodarou"/>
        <w:rPr>
          <w:i/>
        </w:rPr>
      </w:pPr>
      <w:r w:rsidRPr="00A850EE">
        <w:rPr>
          <w:rStyle w:val="Znakapoznpodarou"/>
          <w:i/>
        </w:rPr>
        <w:footnoteRef/>
      </w:r>
      <w:r w:rsidRPr="00A850EE">
        <w:rPr>
          <w:i/>
        </w:rPr>
        <w:t xml:space="preserve"> </w:t>
      </w:r>
      <w:r w:rsidRPr="00A850EE">
        <w:rPr>
          <w:i/>
          <w:color w:val="000000"/>
          <w:szCs w:val="22"/>
        </w:rPr>
        <w:t>Provozní přebytek</w:t>
      </w:r>
      <w:proofErr w:type="gramStart"/>
      <w:r w:rsidRPr="00A850EE">
        <w:rPr>
          <w:i/>
          <w:color w:val="000000"/>
          <w:szCs w:val="22"/>
        </w:rPr>
        <w:t>/(</w:t>
      </w:r>
      <w:proofErr w:type="gramEnd"/>
      <w:r w:rsidRPr="00A850EE">
        <w:rPr>
          <w:i/>
          <w:color w:val="000000"/>
          <w:szCs w:val="22"/>
        </w:rPr>
        <w:t>náklady příležitosti vlastní práce + náklady příležitosti vlastní půdy)</w:t>
      </w:r>
      <w:r>
        <w:rPr>
          <w:i/>
          <w:color w:val="000000"/>
          <w:szCs w:val="22"/>
        </w:rPr>
        <w:t xml:space="preserve">. </w:t>
      </w:r>
      <w:r w:rsidRPr="00A850EE">
        <w:rPr>
          <w:i/>
          <w:color w:val="000000"/>
          <w:szCs w:val="22"/>
        </w:rPr>
        <w:t>Hodnota větší než 1 = trvalá udržitelnost; hodnota menší než 1 signalizuje tendenci k možnému odchodu z trhu.</w:t>
      </w:r>
    </w:p>
  </w:footnote>
  <w:footnote w:id="6">
    <w:p w14:paraId="092B1586" w14:textId="77777777" w:rsidR="004A7550" w:rsidRDefault="004A7550" w:rsidP="0083181B">
      <w:pPr>
        <w:pStyle w:val="Textpoznpodarou"/>
      </w:pPr>
      <w:r>
        <w:rPr>
          <w:rStyle w:val="Znakapoznpodarou"/>
        </w:rPr>
        <w:footnoteRef/>
      </w:r>
      <w:r>
        <w:t xml:space="preserve"> </w:t>
      </w:r>
      <w:r w:rsidRPr="003E26B3">
        <w:rPr>
          <w:i/>
        </w:rPr>
        <w:t xml:space="preserve">Specializované chovy prasat a drůbeže se vyskytují především v produkčně intenzivních oblastech (mimo ANC) a v ostatních oblastech </w:t>
      </w:r>
      <w:r>
        <w:rPr>
          <w:i/>
        </w:rPr>
        <w:t>ANC</w:t>
      </w:r>
      <w:r w:rsidRPr="003E26B3">
        <w:rPr>
          <w:i/>
        </w:rPr>
        <w:t>. Tyto podniky hospodaří pouze s minimem zemědělské půdy</w:t>
      </w:r>
      <w:r>
        <w:rPr>
          <w:i/>
        </w:rPr>
        <w:t>,</w:t>
      </w:r>
      <w:r w:rsidRPr="003E26B3">
        <w:rPr>
          <w:i/>
        </w:rPr>
        <w:t xml:space="preserve"> a proto nejsou příjemci podpor ANC.</w:t>
      </w:r>
      <w:r>
        <w:rPr>
          <w:i/>
        </w:rPr>
        <w:t xml:space="preserve"> Z tohoto důvodu s</w:t>
      </w:r>
      <w:r w:rsidRPr="003E26B3">
        <w:rPr>
          <w:i/>
        </w:rPr>
        <w:t>pecializace chovu prasat a chovu drůbeže</w:t>
      </w:r>
      <w:r>
        <w:rPr>
          <w:i/>
        </w:rPr>
        <w:t xml:space="preserve"> se</w:t>
      </w:r>
      <w:r w:rsidRPr="003E26B3">
        <w:rPr>
          <w:i/>
        </w:rPr>
        <w:t xml:space="preserve"> v ANC</w:t>
      </w:r>
      <w:r>
        <w:rPr>
          <w:i/>
        </w:rPr>
        <w:t xml:space="preserve"> analýzách běžně nevyhodnocuje</w:t>
      </w:r>
      <w:r w:rsidRPr="003E26B3">
        <w:rPr>
          <w:i/>
        </w:rPr>
        <w:t xml:space="preserve">, nebo jsou ukazatele vykazovány na podnik a </w:t>
      </w:r>
      <w:r>
        <w:rPr>
          <w:i/>
        </w:rPr>
        <w:t xml:space="preserve">nikoli v přepočtu </w:t>
      </w:r>
      <w:r w:rsidRPr="003E26B3">
        <w:rPr>
          <w:i/>
        </w:rPr>
        <w:t>na ha</w:t>
      </w:r>
      <w:r>
        <w:rPr>
          <w:i/>
        </w:rPr>
        <w:t xml:space="preserve"> z. p.</w:t>
      </w:r>
    </w:p>
  </w:footnote>
  <w:footnote w:id="7">
    <w:p w14:paraId="54E56EED" w14:textId="77777777" w:rsidR="004A7550" w:rsidRDefault="004A7550" w:rsidP="0083181B">
      <w:pPr>
        <w:pStyle w:val="Textpoznpodarou"/>
      </w:pPr>
      <w:r>
        <w:rPr>
          <w:rStyle w:val="Znakapoznpodarou"/>
        </w:rPr>
        <w:footnoteRef/>
      </w:r>
      <w:r>
        <w:t xml:space="preserve"> </w:t>
      </w:r>
      <w:r w:rsidRPr="005B2640">
        <w:t>Obrovské polní plantáže monokultur jsou charakteristické velmi nízkou biodiverzitou, ale i přesto obvykle umožňují výraznou populační gradaci některých organismů, které poté dokáží při nevčasném zásahu zdecimovat velkou část úrody</w:t>
      </w:r>
      <w:r>
        <w:t xml:space="preserve"> (Chvojka, T, 2018).</w:t>
      </w:r>
    </w:p>
  </w:footnote>
  <w:footnote w:id="8">
    <w:p w14:paraId="00DD4B40" w14:textId="77777777" w:rsidR="004A7550" w:rsidRPr="00AD6C4B" w:rsidRDefault="004A7550" w:rsidP="0083181B">
      <w:pPr>
        <w:pStyle w:val="Textpoznpodarou"/>
        <w:rPr>
          <w:rFonts w:cstheme="minorHAnsi"/>
        </w:rPr>
      </w:pPr>
      <w:r>
        <w:rPr>
          <w:rStyle w:val="Znakapoznpodarou"/>
        </w:rPr>
        <w:footnoteRef/>
      </w:r>
      <w:r>
        <w:t xml:space="preserve"> </w:t>
      </w:r>
      <w:r w:rsidRPr="00AD6C4B">
        <w:t>Podniky do 10 ha mají výjimku z podmínek ozelenění a dále podniky v režimu ekologického zemědělství a podniků, u nichž podíl trav pěstovaných na OP (ZP) přesahuje více než 75 %</w:t>
      </w:r>
      <w:r>
        <w:t xml:space="preserve"> ploch</w:t>
      </w:r>
      <w:r w:rsidRPr="00AD6C4B">
        <w:t xml:space="preserve"> (viz čl</w:t>
      </w:r>
      <w:r w:rsidRPr="00AD6C4B">
        <w:rPr>
          <w:rFonts w:cstheme="minorHAnsi"/>
        </w:rPr>
        <w:t xml:space="preserve">. </w:t>
      </w:r>
      <w:r w:rsidRPr="00B710B6">
        <w:rPr>
          <w:rFonts w:cstheme="minorHAnsi"/>
          <w:color w:val="000000"/>
          <w:shd w:val="clear" w:color="auto" w:fill="FFFFFF"/>
        </w:rPr>
        <w:t>43 odst. 11, čl. 44 odst. 3 a čl. 45 odst. 4 nařízení č. 1307/2013</w:t>
      </w:r>
      <w:r>
        <w:rPr>
          <w:rFonts w:cstheme="minorHAnsi"/>
          <w:color w:val="000000"/>
          <w:shd w:val="clear" w:color="auto" w:fill="FFFFFF"/>
        </w:rPr>
        <w:t>)</w:t>
      </w:r>
      <w:r w:rsidRPr="00AD6C4B">
        <w:rPr>
          <w:rFonts w:cstheme="minorHAnsi"/>
        </w:rPr>
        <w:t>.</w:t>
      </w:r>
    </w:p>
  </w:footnote>
  <w:footnote w:id="9">
    <w:p w14:paraId="449C7EDC" w14:textId="77777777" w:rsidR="004A7550" w:rsidRPr="00F00915" w:rsidRDefault="004A7550" w:rsidP="0083181B">
      <w:pPr>
        <w:pStyle w:val="Textpoznpodarou"/>
        <w:rPr>
          <w:sz w:val="18"/>
          <w:szCs w:val="18"/>
        </w:rPr>
      </w:pPr>
      <w:r w:rsidRPr="00F00915">
        <w:rPr>
          <w:rStyle w:val="Znakapoznpodarou"/>
        </w:rPr>
        <w:footnoteRef/>
      </w:r>
      <w:r w:rsidRPr="00F00915">
        <w:rPr>
          <w:sz w:val="18"/>
          <w:szCs w:val="18"/>
        </w:rPr>
        <w:t>http://www.ceskenoviny.cz/zpravy/kvuli-suchu-muze-klesnout-pocet-hospodarskych-zvirat-nebude-pice/1620485</w:t>
      </w:r>
    </w:p>
  </w:footnote>
  <w:footnote w:id="10">
    <w:p w14:paraId="42BBA8FF" w14:textId="77777777" w:rsidR="004A7550" w:rsidRDefault="004A7550" w:rsidP="0083181B">
      <w:pPr>
        <w:pStyle w:val="Textpoznpodarou"/>
      </w:pPr>
      <w:r>
        <w:rPr>
          <w:rStyle w:val="Znakapoznpodarou"/>
        </w:rPr>
        <w:footnoteRef/>
      </w:r>
      <w:r>
        <w:t xml:space="preserve"> Viz např. informace zde: </w:t>
      </w:r>
      <w:r w:rsidRPr="00CF5197">
        <w:t>https://www.novinky.cz/ekonomika/487291-ovoce-zustava-na-stromech-nejsou-lidi.html</w:t>
      </w:r>
    </w:p>
  </w:footnote>
  <w:footnote w:id="11">
    <w:p w14:paraId="344F133B" w14:textId="77777777" w:rsidR="004A7550" w:rsidRPr="00775214" w:rsidRDefault="004A7550" w:rsidP="0083181B">
      <w:pPr>
        <w:pStyle w:val="Textpoznpodarou"/>
        <w:rPr>
          <w:i/>
        </w:rPr>
      </w:pPr>
      <w:r w:rsidRPr="00775214">
        <w:rPr>
          <w:rStyle w:val="Znakapoznpodarou"/>
          <w:i/>
        </w:rPr>
        <w:footnoteRef/>
      </w:r>
      <w:r w:rsidRPr="00775214">
        <w:rPr>
          <w:i/>
        </w:rPr>
        <w:t xml:space="preserve"> Prozatím probíhají propočty u podniků s nízkou </w:t>
      </w:r>
      <w:proofErr w:type="gramStart"/>
      <w:r w:rsidRPr="00775214">
        <w:rPr>
          <w:i/>
        </w:rPr>
        <w:t>diversitou</w:t>
      </w:r>
      <w:proofErr w:type="gramEnd"/>
      <w:r w:rsidRPr="00775214">
        <w:rPr>
          <w:i/>
        </w:rPr>
        <w:t xml:space="preserve"> pěstovaných plodin.</w:t>
      </w:r>
    </w:p>
  </w:footnote>
  <w:footnote w:id="12">
    <w:p w14:paraId="58A19B0B" w14:textId="77777777" w:rsidR="004A7550" w:rsidRPr="00372CC0" w:rsidRDefault="004A7550" w:rsidP="0083181B">
      <w:pPr>
        <w:pStyle w:val="Textpoznpodarou"/>
      </w:pPr>
      <w:r>
        <w:rPr>
          <w:rStyle w:val="Znakapoznpodarou"/>
        </w:rPr>
        <w:footnoteRef/>
      </w:r>
      <w:r>
        <w:t xml:space="preserve"> </w:t>
      </w:r>
      <w:hyperlink r:id="rId1" w:history="1">
        <w:r w:rsidRPr="0063275D">
          <w:rPr>
            <w:rStyle w:val="Hypertextovodkaz"/>
          </w:rPr>
          <w:t>https://ec.europa.eu/agriculture/sites/agriculture/files/markets-and-prices/market-briefs/pdf/12_en.pdf</w:t>
        </w:r>
      </w:hyperlink>
      <w:r>
        <w:t xml:space="preserve"> </w:t>
      </w:r>
    </w:p>
  </w:footnote>
  <w:footnote w:id="13">
    <w:p w14:paraId="4AC5E251" w14:textId="77777777" w:rsidR="004A7550" w:rsidRPr="00B710B6" w:rsidRDefault="004A7550" w:rsidP="0083181B">
      <w:pPr>
        <w:pStyle w:val="Textpoznpodarou"/>
        <w:rPr>
          <w:i/>
        </w:rPr>
      </w:pPr>
      <w:r w:rsidRPr="00B710B6">
        <w:rPr>
          <w:rStyle w:val="Znakapoznpodarou"/>
          <w:i/>
        </w:rPr>
        <w:footnoteRef/>
      </w:r>
      <w:r w:rsidRPr="00B710B6">
        <w:rPr>
          <w:i/>
        </w:rPr>
        <w:t xml:space="preserve"> Velikost utužení půdy byla sledována </w:t>
      </w:r>
      <w:proofErr w:type="spellStart"/>
      <w:r w:rsidRPr="00B710B6">
        <w:rPr>
          <w:i/>
        </w:rPr>
        <w:t>penetrometrickým</w:t>
      </w:r>
      <w:proofErr w:type="spellEnd"/>
      <w:r w:rsidRPr="00B710B6">
        <w:rPr>
          <w:i/>
        </w:rPr>
        <w:t xml:space="preserve"> odporem na cca 500 pozemcích na základě projektu QH72257 v zemědělském provozu spolu s ostatními provozními podklady a údaji o výnosech. Vyhodnocení závislosti výnosů na </w:t>
      </w:r>
      <w:proofErr w:type="spellStart"/>
      <w:r w:rsidRPr="00B710B6">
        <w:rPr>
          <w:i/>
        </w:rPr>
        <w:t>penetrometrických</w:t>
      </w:r>
      <w:proofErr w:type="spellEnd"/>
      <w:r w:rsidRPr="00B710B6">
        <w:rPr>
          <w:i/>
        </w:rPr>
        <w:t xml:space="preserve"> odporech se nepodařilo statisticky prokázat u všech plodin. U plodin, u kterých se závislost nepodařilo vyhodnotit, byl zvolen průměrný dopad utužení v průměrné výši utužení plodin s prokázaným dopadem. Obdobně byl použit dopočet vlivu utužení na celkovou plochu výměry půdy evidované v LPIS na základě průměrných dosažených hodnot dopadů pro vybrané plodiny.</w:t>
      </w:r>
    </w:p>
  </w:footnote>
  <w:footnote w:id="14">
    <w:p w14:paraId="248817CB" w14:textId="77777777" w:rsidR="004A7550" w:rsidRPr="00E04012" w:rsidRDefault="004A7550" w:rsidP="0083181B">
      <w:pPr>
        <w:pStyle w:val="Textpoznpodarou"/>
        <w:rPr>
          <w:i/>
        </w:rPr>
      </w:pPr>
      <w:r w:rsidRPr="00E04012">
        <w:rPr>
          <w:rStyle w:val="Znakapoznpodarou"/>
          <w:i/>
        </w:rPr>
        <w:footnoteRef/>
      </w:r>
      <w:r w:rsidRPr="00E04012">
        <w:rPr>
          <w:i/>
        </w:rPr>
        <w:t xml:space="preserve"> S ohledem na předpokládanou ostrou konkurenci mezi oblastmi podpor Pilíře 2 (investice produktivní, neproduktivní, ekosystémové služby, platby ACN, možný Fond nepojistitelných škod či podpory pojištění ad.) při očekávaném poklesu zdrojů tohoto pilíře z toho vyplývá i nezbytnost přesunu např. značné části podpory produktivních investic z grantového režimu do režimu finančních nástrojů, s přenosem podstatné odpovědnosti za návratnost zdrojů na bankovní/finanční sektor. </w:t>
      </w:r>
    </w:p>
  </w:footnote>
  <w:footnote w:id="15">
    <w:p w14:paraId="14057C79" w14:textId="77777777" w:rsidR="004A7550" w:rsidRPr="00CB70D2" w:rsidRDefault="004A7550" w:rsidP="0083181B">
      <w:pPr>
        <w:pStyle w:val="Textpoznpodarou"/>
        <w:rPr>
          <w:i/>
          <w:sz w:val="18"/>
        </w:rPr>
      </w:pPr>
      <w:r w:rsidRPr="00CB70D2">
        <w:rPr>
          <w:rStyle w:val="Znakapoznpodarou"/>
          <w:i/>
          <w:sz w:val="18"/>
        </w:rPr>
        <w:footnoteRef/>
      </w:r>
      <w:r w:rsidRPr="00CB70D2">
        <w:rPr>
          <w:i/>
          <w:sz w:val="18"/>
        </w:rPr>
        <w:t xml:space="preserve"> Lépe by bylo pracovat s podniky s výměrou od 1 ha výše, což lze provést v další fázi. Nicméně význam informací z této tabulky by se příliš nezměnil. Tabulka je doplněna výstupy zkušebních variant řešení zastropování a redistribuce s využitím modelu – komentář k této části tabulky viz dále.</w:t>
      </w:r>
    </w:p>
  </w:footnote>
  <w:footnote w:id="16">
    <w:p w14:paraId="3184EA80" w14:textId="77777777" w:rsidR="004A7550" w:rsidRPr="00CB70D2" w:rsidRDefault="004A7550" w:rsidP="0083181B">
      <w:pPr>
        <w:pStyle w:val="Textpoznpodarou"/>
        <w:rPr>
          <w:i/>
          <w:sz w:val="18"/>
        </w:rPr>
      </w:pPr>
      <w:r w:rsidRPr="00CB70D2">
        <w:rPr>
          <w:rStyle w:val="Znakapoznpodarou"/>
          <w:i/>
          <w:sz w:val="18"/>
        </w:rPr>
        <w:footnoteRef/>
      </w:r>
      <w:r w:rsidRPr="00CB70D2">
        <w:rPr>
          <w:i/>
          <w:sz w:val="18"/>
        </w:rPr>
        <w:t xml:space="preserve"> Uvedená tabulka by však musela být doplněna o údaje významu negativních externalit podniků ve vztahu k životnímu prostředí a rozvoji venkova. Tyto údaje či jiná hodnocení postupně dodávají příslušné PS. </w:t>
      </w:r>
    </w:p>
  </w:footnote>
  <w:footnote w:id="17">
    <w:p w14:paraId="53250159" w14:textId="77777777" w:rsidR="004A7550" w:rsidRPr="002C2F10" w:rsidRDefault="004A7550" w:rsidP="0083181B">
      <w:pPr>
        <w:pStyle w:val="Textpoznpodarou"/>
        <w:rPr>
          <w:i/>
        </w:rPr>
      </w:pPr>
      <w:r w:rsidRPr="002C2F10">
        <w:rPr>
          <w:rStyle w:val="Znakapoznpodarou"/>
          <w:i/>
        </w:rPr>
        <w:footnoteRef/>
      </w:r>
      <w:r w:rsidRPr="002C2F10">
        <w:rPr>
          <w:i/>
        </w:rPr>
        <w:t xml:space="preserve"> K těmto kompenzacím zatím neexistuje ex-post vyhodnocení jejich účinků na příjmy podniků.</w:t>
      </w:r>
    </w:p>
  </w:footnote>
  <w:footnote w:id="18">
    <w:p w14:paraId="2F73434E" w14:textId="77777777" w:rsidR="004A7550" w:rsidRPr="001661C7" w:rsidRDefault="004A7550" w:rsidP="0083181B">
      <w:pPr>
        <w:pStyle w:val="Textpoznpodarou"/>
        <w:rPr>
          <w:i/>
          <w:iCs/>
        </w:rPr>
      </w:pPr>
      <w:r w:rsidRPr="001661C7">
        <w:rPr>
          <w:rStyle w:val="Znakapoznpodarou"/>
          <w:i/>
          <w:iCs/>
        </w:rPr>
        <w:footnoteRef/>
      </w:r>
      <w:r w:rsidRPr="001661C7">
        <w:rPr>
          <w:i/>
          <w:iCs/>
        </w:rPr>
        <w:t xml:space="preserve"> Přehled všech relevantních právních předpisů je uveden ve Výroční zprávě pro přímé platby za rok 2017 (SZIF), která je dostupná zde: </w:t>
      </w:r>
      <w:hyperlink r:id="rId2" w:history="1">
        <w:r w:rsidRPr="001661C7">
          <w:rPr>
            <w:rStyle w:val="Hypertextovodkaz"/>
            <w:i/>
            <w:iCs/>
          </w:rPr>
          <w:t>http://eagri.cz/public/web/file/581728/VZ_PP_2017_final.pdf</w:t>
        </w:r>
      </w:hyperlink>
      <w:r w:rsidRPr="001661C7">
        <w:rPr>
          <w:i/>
          <w:iCs/>
        </w:rPr>
        <w:t xml:space="preserve">. </w:t>
      </w:r>
    </w:p>
  </w:footnote>
  <w:footnote w:id="19">
    <w:p w14:paraId="73E9CEF7" w14:textId="77777777" w:rsidR="004A7550" w:rsidRPr="004E6A61" w:rsidRDefault="004A7550" w:rsidP="0083181B">
      <w:pPr>
        <w:pStyle w:val="Textpoznpodarou"/>
        <w:rPr>
          <w:i/>
        </w:rPr>
      </w:pPr>
      <w:r w:rsidRPr="004E6A61">
        <w:rPr>
          <w:rStyle w:val="Znakapoznpodarou"/>
          <w:i/>
        </w:rPr>
        <w:footnoteRef/>
      </w:r>
      <w:r w:rsidRPr="004E6A61">
        <w:rPr>
          <w:i/>
        </w:rPr>
        <w:t xml:space="preserve"> Důchod z faktorů může, ale nemusí zahrnovat veřejné podpory. Do ukazatelů důchodu používaných v této analýze jsou podpory zahrnuty, pokud není uvedeno jinak. </w:t>
      </w:r>
    </w:p>
  </w:footnote>
  <w:footnote w:id="20">
    <w:p w14:paraId="7258259E" w14:textId="77777777" w:rsidR="004A7550" w:rsidRPr="00E77256" w:rsidRDefault="004A7550" w:rsidP="00840DE4">
      <w:pPr>
        <w:pStyle w:val="Textpoznpodarou"/>
        <w:rPr>
          <w:i/>
        </w:rPr>
      </w:pPr>
      <w:r w:rsidRPr="00E77256">
        <w:rPr>
          <w:rStyle w:val="Znakapoznpodarou"/>
          <w:i/>
        </w:rPr>
        <w:footnoteRef/>
      </w:r>
      <w:r w:rsidRPr="00E77256">
        <w:rPr>
          <w:i/>
        </w:rPr>
        <w:t xml:space="preserve"> Údaje tabulky na bázi průměru FADN 2014-16 je nutno pro menší reprezentativnost podle vybraných kategorií podniků chápat jako orientační/signální.</w:t>
      </w:r>
    </w:p>
  </w:footnote>
  <w:footnote w:id="21">
    <w:p w14:paraId="38710EDA" w14:textId="77777777" w:rsidR="004A7550" w:rsidRPr="008B72CE" w:rsidRDefault="004A7550" w:rsidP="0083181B">
      <w:pPr>
        <w:pStyle w:val="Textpoznpodarou"/>
      </w:pPr>
      <w:r w:rsidRPr="008B72CE">
        <w:rPr>
          <w:rStyle w:val="Znakapoznpodarou"/>
        </w:rPr>
        <w:footnoteRef/>
      </w:r>
      <w:r w:rsidRPr="008B72CE">
        <w:t xml:space="preserve"> Aktualizace na základě agregací všech podniků FADN (kromě podniků bez půdy s produkcí </w:t>
      </w:r>
      <w:proofErr w:type="spellStart"/>
      <w:r w:rsidRPr="008B72CE">
        <w:t>monogastrů</w:t>
      </w:r>
      <w:proofErr w:type="spellEnd"/>
      <w:r w:rsidRPr="008B72CE">
        <w:t xml:space="preserve">) byla pro tuto fázi dokončena 4. 2. 2019. </w:t>
      </w:r>
    </w:p>
  </w:footnote>
  <w:footnote w:id="22">
    <w:p w14:paraId="64538827" w14:textId="77777777" w:rsidR="004A7550" w:rsidRPr="008B72CE" w:rsidRDefault="004A7550" w:rsidP="0083181B">
      <w:pPr>
        <w:pStyle w:val="Textpoznpodarou"/>
      </w:pPr>
      <w:r w:rsidRPr="008B72CE">
        <w:rPr>
          <w:rStyle w:val="Znakapoznpodarou"/>
        </w:rPr>
        <w:footnoteRef/>
      </w:r>
      <w:r w:rsidRPr="008B72CE">
        <w:t xml:space="preserve"> Z postupného prohlubování analýz vyplývají další požadavky vůči FADN na rozšiřování spektra základních kategorií podniků, nad rámec dříve dohodnutých 46 kategorií. Vzhledem k časové náročnosti vyřízení takových požadavků ve FADN je nutno požadovat, aby všechny nové požadavky byly prověřovány, zda je nelze dostatečně řešit v současné kategorizaci podniků.  </w:t>
      </w:r>
    </w:p>
  </w:footnote>
  <w:footnote w:id="23">
    <w:p w14:paraId="739B1A87" w14:textId="77777777" w:rsidR="004A7550" w:rsidRPr="008B72CE" w:rsidRDefault="004A7550" w:rsidP="0083181B">
      <w:pPr>
        <w:pStyle w:val="Textpoznpodarou"/>
        <w:rPr>
          <w:i/>
        </w:rPr>
      </w:pPr>
      <w:r w:rsidRPr="008B72CE">
        <w:rPr>
          <w:rStyle w:val="Znakapoznpodarou"/>
          <w:i/>
        </w:rPr>
        <w:footnoteRef/>
      </w:r>
      <w:r w:rsidRPr="008B72CE">
        <w:rPr>
          <w:i/>
        </w:rPr>
        <w:t xml:space="preserve"> V ostatních zemích EU jsou definovány různé minimální třídy ekonomické velikosti, od které se zjišťují údaje do výběrové databáze FADN – obdobně jako v ČR jsou zajišťovány údaje pro podniky se standardní produkcí od 8 000 € ve státech Dánsko, Francie, Rakousko a Finsko. Dokonce ve státech s větším zastoupením menších podniků jako je Belgie, Německo, Lucembursko a Nizozemí se do databáze FADN zajišťují údaje až pro podniky od hodnoty standardní produkce ve výši 25 tis. €. tj. od VI. třídy ekonomické velikosti. </w:t>
      </w:r>
    </w:p>
  </w:footnote>
  <w:footnote w:id="24">
    <w:p w14:paraId="2055AF7F" w14:textId="77777777" w:rsidR="004A7550" w:rsidRPr="008B72CE" w:rsidRDefault="004A7550" w:rsidP="0083181B">
      <w:pPr>
        <w:pStyle w:val="Zkladntextodsazen"/>
        <w:ind w:left="0" w:firstLine="0"/>
        <w:rPr>
          <w:rFonts w:ascii="Times New Roman" w:hAnsi="Times New Roman"/>
          <w:i/>
          <w:sz w:val="18"/>
        </w:rPr>
      </w:pPr>
      <w:r w:rsidRPr="008B72CE">
        <w:rPr>
          <w:rStyle w:val="Znakapoznpodarou"/>
          <w:rFonts w:ascii="Times New Roman" w:hAnsi="Times New Roman"/>
          <w:sz w:val="22"/>
        </w:rPr>
        <w:footnoteRef/>
      </w:r>
      <w:r w:rsidRPr="008B72CE">
        <w:rPr>
          <w:rFonts w:ascii="Times New Roman" w:hAnsi="Times New Roman"/>
          <w:sz w:val="22"/>
        </w:rPr>
        <w:t xml:space="preserve"> </w:t>
      </w:r>
      <w:r w:rsidRPr="008B72CE">
        <w:rPr>
          <w:rFonts w:ascii="Times New Roman" w:hAnsi="Times New Roman"/>
          <w:i/>
        </w:rPr>
        <w:t xml:space="preserve">Zemědělským subjektem se rozumí </w:t>
      </w:r>
      <w:proofErr w:type="spellStart"/>
      <w:r w:rsidRPr="008B72CE">
        <w:rPr>
          <w:rFonts w:ascii="Times New Roman" w:hAnsi="Times New Roman"/>
          <w:i/>
        </w:rPr>
        <w:t>technicko-hospodářská</w:t>
      </w:r>
      <w:proofErr w:type="spellEnd"/>
      <w:r w:rsidRPr="008B72CE">
        <w:rPr>
          <w:rFonts w:ascii="Times New Roman" w:hAnsi="Times New Roman"/>
          <w:i/>
        </w:rPr>
        <w:t xml:space="preserve"> jednotka, která podléhá jednotnému řízení a provádí činnosti podle Klasifikace ekonomických činností (CZ-NACE) jako svou primární nebo sekundární činnost. Tyto činnosti jsou: pěstování plodin jiných než trvalých (01.1), pěstování trvalých plodin (01.2) včetně produkce vína z hroznů pocházejících z vlastní produkce, množení rostlin (01.3), živočišná výroba (01.4), smíšené hospodářství (01.5), podpůrné činnosti pro zemědělství a posklizňové činnosti (01.6). Nejsou zahrnuty zemědělské subjekty s chovem ostatních zvířat (01.49) vyjma chovu pštrosů, emu a králíků, chovu včel a výroby medu a včelího vosku. Dále se ze šetření vyjímají všechny zemědělské subjekty, které výhradně provádějí činnosti ve skupině 01.6, kromě subjektů udržujících zemědělskou půdu v dobrém zemědělském a environmentálním stavu.</w:t>
      </w:r>
    </w:p>
    <w:p w14:paraId="123A57C2" w14:textId="77777777" w:rsidR="004A7550" w:rsidRPr="00BC4131" w:rsidRDefault="004A7550" w:rsidP="008B72CE">
      <w:pPr>
        <w:rPr>
          <w:rFonts w:cs="Arial"/>
          <w:i/>
          <w:sz w:val="20"/>
          <w:lang w:val="cs-CZ"/>
        </w:rPr>
      </w:pPr>
      <w:r w:rsidRPr="00BC4131">
        <w:rPr>
          <w:rFonts w:cs="Arial"/>
          <w:i/>
          <w:sz w:val="20"/>
          <w:lang w:val="cs-CZ"/>
        </w:rPr>
        <w:t>Pro Agrocenzus 2010 byl zvolen práh obhospodařované zemědělské půdy vyšší než 1 hektar. Byl stanoven na takové úrovni, aby se vyloučily jen menší zemědělské subjekty, které tvoří celkem nejvýše 2 % obhospodařované zemědělské půdy a nejvýše 2 % z celkového počtu velkých dobytčích jednotek. Tabulky v publikaci sumarizují údaje za zemědělské subjekty, které obhospodařují alespoň 98 % zemědělské půdy a chovají alespoň 98 % z celkového počtu velkých dobytčích jednotek.</w:t>
      </w:r>
    </w:p>
    <w:p w14:paraId="63455EED" w14:textId="77777777" w:rsidR="004A7550" w:rsidRPr="005E56CE" w:rsidRDefault="004A7550" w:rsidP="0083181B">
      <w:pPr>
        <w:ind w:firstLine="709"/>
        <w:rPr>
          <w:rFonts w:cs="Arial"/>
          <w:i/>
          <w:sz w:val="20"/>
        </w:rPr>
      </w:pPr>
      <w:proofErr w:type="spellStart"/>
      <w:r w:rsidRPr="005E56CE">
        <w:rPr>
          <w:rFonts w:cs="Arial"/>
          <w:i/>
          <w:sz w:val="20"/>
        </w:rPr>
        <w:t>Prahové</w:t>
      </w:r>
      <w:proofErr w:type="spellEnd"/>
      <w:r w:rsidRPr="005E56CE">
        <w:rPr>
          <w:rFonts w:cs="Arial"/>
          <w:i/>
          <w:sz w:val="20"/>
        </w:rPr>
        <w:t xml:space="preserve"> </w:t>
      </w:r>
      <w:proofErr w:type="spellStart"/>
      <w:r w:rsidRPr="005E56CE">
        <w:rPr>
          <w:rFonts w:cs="Arial"/>
          <w:i/>
          <w:sz w:val="20"/>
        </w:rPr>
        <w:t>hodnoty</w:t>
      </w:r>
      <w:proofErr w:type="spellEnd"/>
      <w:r w:rsidRPr="005E56CE">
        <w:rPr>
          <w:rFonts w:cs="Arial"/>
          <w:i/>
          <w:sz w:val="20"/>
        </w:rPr>
        <w:t xml:space="preserve"> </w:t>
      </w:r>
      <w:proofErr w:type="spellStart"/>
      <w:r w:rsidRPr="005E56CE">
        <w:rPr>
          <w:rFonts w:cs="Arial"/>
          <w:i/>
          <w:sz w:val="20"/>
        </w:rPr>
        <w:t>zjišťování</w:t>
      </w:r>
      <w:proofErr w:type="spellEnd"/>
      <w:r w:rsidRPr="005E56CE">
        <w:rPr>
          <w:rFonts w:cs="Arial"/>
          <w:i/>
          <w:sz w:val="20"/>
        </w:rPr>
        <w:t>:</w:t>
      </w:r>
    </w:p>
    <w:p w14:paraId="7757A5CD" w14:textId="77777777" w:rsidR="004A7550" w:rsidRPr="005E56CE" w:rsidRDefault="004A7550" w:rsidP="0030788F">
      <w:pPr>
        <w:numPr>
          <w:ilvl w:val="0"/>
          <w:numId w:val="24"/>
        </w:numPr>
        <w:ind w:left="0"/>
        <w:rPr>
          <w:rFonts w:cs="Arial"/>
          <w:i/>
          <w:sz w:val="20"/>
        </w:rPr>
      </w:pPr>
      <w:r w:rsidRPr="005E56CE">
        <w:rPr>
          <w:rFonts w:cs="Arial"/>
          <w:i/>
          <w:sz w:val="20"/>
        </w:rPr>
        <w:t xml:space="preserve">5 ha </w:t>
      </w:r>
      <w:proofErr w:type="spellStart"/>
      <w:r w:rsidRPr="005E56CE">
        <w:rPr>
          <w:rFonts w:cs="Arial"/>
          <w:i/>
          <w:sz w:val="20"/>
        </w:rPr>
        <w:t>obhospodařované</w:t>
      </w:r>
      <w:proofErr w:type="spellEnd"/>
      <w:r w:rsidRPr="005E56CE">
        <w:rPr>
          <w:rFonts w:cs="Arial"/>
          <w:i/>
          <w:sz w:val="20"/>
        </w:rPr>
        <w:t xml:space="preserve"> </w:t>
      </w:r>
      <w:proofErr w:type="spellStart"/>
      <w:r w:rsidRPr="005E56CE">
        <w:rPr>
          <w:rFonts w:cs="Arial"/>
          <w:i/>
          <w:sz w:val="20"/>
        </w:rPr>
        <w:t>zemědělské</w:t>
      </w:r>
      <w:proofErr w:type="spellEnd"/>
      <w:r w:rsidRPr="005E56CE">
        <w:rPr>
          <w:rFonts w:cs="Arial"/>
          <w:i/>
          <w:sz w:val="20"/>
        </w:rPr>
        <w:t xml:space="preserve"> </w:t>
      </w:r>
      <w:proofErr w:type="spellStart"/>
      <w:r w:rsidRPr="005E56CE">
        <w:rPr>
          <w:rFonts w:cs="Arial"/>
          <w:i/>
          <w:sz w:val="20"/>
        </w:rPr>
        <w:t>půdy</w:t>
      </w:r>
      <w:proofErr w:type="spellEnd"/>
      <w:r w:rsidRPr="005E56CE">
        <w:rPr>
          <w:rFonts w:cs="Arial"/>
          <w:i/>
          <w:sz w:val="20"/>
        </w:rPr>
        <w:t xml:space="preserve"> </w:t>
      </w:r>
      <w:proofErr w:type="spellStart"/>
      <w:r w:rsidRPr="005E56CE">
        <w:rPr>
          <w:rFonts w:cs="Arial"/>
          <w:i/>
          <w:sz w:val="20"/>
        </w:rPr>
        <w:t>vlastní</w:t>
      </w:r>
      <w:proofErr w:type="spellEnd"/>
      <w:r w:rsidRPr="005E56CE">
        <w:rPr>
          <w:rFonts w:cs="Arial"/>
          <w:i/>
          <w:sz w:val="20"/>
        </w:rPr>
        <w:t xml:space="preserve"> </w:t>
      </w:r>
      <w:proofErr w:type="spellStart"/>
      <w:r w:rsidRPr="005E56CE">
        <w:rPr>
          <w:rFonts w:cs="Arial"/>
          <w:i/>
          <w:sz w:val="20"/>
        </w:rPr>
        <w:t>nebo</w:t>
      </w:r>
      <w:proofErr w:type="spellEnd"/>
      <w:r w:rsidRPr="005E56CE">
        <w:rPr>
          <w:rFonts w:cs="Arial"/>
          <w:i/>
          <w:sz w:val="20"/>
        </w:rPr>
        <w:t xml:space="preserve"> </w:t>
      </w:r>
      <w:proofErr w:type="spellStart"/>
      <w:r w:rsidRPr="005E56CE">
        <w:rPr>
          <w:rFonts w:cs="Arial"/>
          <w:i/>
          <w:sz w:val="20"/>
        </w:rPr>
        <w:t>najaté</w:t>
      </w:r>
      <w:proofErr w:type="spellEnd"/>
      <w:r w:rsidRPr="005E56CE">
        <w:rPr>
          <w:rFonts w:cs="Arial"/>
          <w:i/>
          <w:sz w:val="20"/>
        </w:rPr>
        <w:t>,</w:t>
      </w:r>
    </w:p>
    <w:p w14:paraId="7880A567" w14:textId="77777777" w:rsidR="004A7550" w:rsidRPr="005E56CE" w:rsidRDefault="004A7550" w:rsidP="0030788F">
      <w:pPr>
        <w:numPr>
          <w:ilvl w:val="0"/>
          <w:numId w:val="24"/>
        </w:numPr>
        <w:ind w:left="0"/>
        <w:rPr>
          <w:rFonts w:cs="Arial"/>
          <w:i/>
          <w:sz w:val="20"/>
        </w:rPr>
      </w:pPr>
      <w:proofErr w:type="spellStart"/>
      <w:r w:rsidRPr="005E56CE">
        <w:rPr>
          <w:rFonts w:cs="Arial"/>
          <w:i/>
          <w:sz w:val="20"/>
        </w:rPr>
        <w:t>nebo</w:t>
      </w:r>
      <w:proofErr w:type="spellEnd"/>
      <w:r w:rsidRPr="005E56CE">
        <w:rPr>
          <w:rFonts w:cs="Arial"/>
          <w:i/>
          <w:sz w:val="20"/>
        </w:rPr>
        <w:t xml:space="preserve"> 1 ha </w:t>
      </w:r>
      <w:proofErr w:type="spellStart"/>
      <w:r w:rsidRPr="005E56CE">
        <w:rPr>
          <w:rFonts w:cs="Arial"/>
          <w:i/>
          <w:sz w:val="20"/>
        </w:rPr>
        <w:t>sadů</w:t>
      </w:r>
      <w:proofErr w:type="spellEnd"/>
      <w:r w:rsidRPr="005E56CE">
        <w:rPr>
          <w:rFonts w:cs="Arial"/>
          <w:i/>
          <w:sz w:val="20"/>
        </w:rPr>
        <w:t xml:space="preserve">, </w:t>
      </w:r>
      <w:proofErr w:type="spellStart"/>
      <w:r w:rsidRPr="005E56CE">
        <w:rPr>
          <w:rFonts w:cs="Arial"/>
          <w:i/>
          <w:sz w:val="20"/>
        </w:rPr>
        <w:t>nebo</w:t>
      </w:r>
      <w:proofErr w:type="spellEnd"/>
      <w:r w:rsidRPr="005E56CE">
        <w:rPr>
          <w:rFonts w:cs="Arial"/>
          <w:i/>
          <w:sz w:val="20"/>
        </w:rPr>
        <w:t xml:space="preserve"> 3 500 m</w:t>
      </w:r>
      <w:r w:rsidRPr="005E56CE">
        <w:rPr>
          <w:rFonts w:cs="Arial"/>
          <w:i/>
          <w:sz w:val="20"/>
          <w:vertAlign w:val="superscript"/>
        </w:rPr>
        <w:t>2</w:t>
      </w:r>
      <w:r w:rsidRPr="005E56CE">
        <w:rPr>
          <w:rFonts w:cs="Arial"/>
          <w:i/>
          <w:sz w:val="20"/>
        </w:rPr>
        <w:t xml:space="preserve"> vinic,</w:t>
      </w:r>
    </w:p>
    <w:p w14:paraId="7A564B0A" w14:textId="77777777" w:rsidR="004A7550" w:rsidRPr="005E56CE" w:rsidRDefault="004A7550" w:rsidP="0030788F">
      <w:pPr>
        <w:numPr>
          <w:ilvl w:val="0"/>
          <w:numId w:val="24"/>
        </w:numPr>
        <w:ind w:left="0"/>
        <w:rPr>
          <w:rFonts w:cs="Arial"/>
          <w:i/>
          <w:sz w:val="20"/>
        </w:rPr>
      </w:pPr>
      <w:proofErr w:type="spellStart"/>
      <w:r w:rsidRPr="005E56CE">
        <w:rPr>
          <w:rFonts w:cs="Arial"/>
          <w:i/>
          <w:sz w:val="20"/>
        </w:rPr>
        <w:t>nebo</w:t>
      </w:r>
      <w:proofErr w:type="spellEnd"/>
      <w:r w:rsidRPr="005E56CE">
        <w:rPr>
          <w:rFonts w:cs="Arial"/>
          <w:i/>
          <w:sz w:val="20"/>
        </w:rPr>
        <w:t xml:space="preserve"> </w:t>
      </w:r>
      <w:proofErr w:type="spellStart"/>
      <w:r w:rsidRPr="005E56CE">
        <w:rPr>
          <w:rFonts w:cs="Arial"/>
          <w:i/>
          <w:sz w:val="20"/>
        </w:rPr>
        <w:t>součtová</w:t>
      </w:r>
      <w:proofErr w:type="spellEnd"/>
      <w:r w:rsidRPr="005E56CE">
        <w:rPr>
          <w:rFonts w:cs="Arial"/>
          <w:i/>
          <w:sz w:val="20"/>
        </w:rPr>
        <w:t xml:space="preserve"> </w:t>
      </w:r>
      <w:proofErr w:type="spellStart"/>
      <w:r w:rsidRPr="005E56CE">
        <w:rPr>
          <w:rFonts w:cs="Arial"/>
          <w:i/>
          <w:sz w:val="20"/>
        </w:rPr>
        <w:t>plocha</w:t>
      </w:r>
      <w:proofErr w:type="spellEnd"/>
      <w:r w:rsidRPr="005E56CE">
        <w:rPr>
          <w:rFonts w:cs="Arial"/>
          <w:i/>
          <w:sz w:val="20"/>
        </w:rPr>
        <w:t xml:space="preserve"> </w:t>
      </w:r>
      <w:proofErr w:type="spellStart"/>
      <w:r w:rsidRPr="005E56CE">
        <w:rPr>
          <w:rFonts w:cs="Arial"/>
          <w:i/>
          <w:sz w:val="20"/>
        </w:rPr>
        <w:t>zeleniny</w:t>
      </w:r>
      <w:proofErr w:type="spellEnd"/>
      <w:r w:rsidRPr="005E56CE">
        <w:rPr>
          <w:rFonts w:cs="Arial"/>
          <w:i/>
          <w:sz w:val="20"/>
        </w:rPr>
        <w:t xml:space="preserve">, </w:t>
      </w:r>
      <w:proofErr w:type="spellStart"/>
      <w:r w:rsidRPr="005E56CE">
        <w:rPr>
          <w:rFonts w:cs="Arial"/>
          <w:i/>
          <w:sz w:val="20"/>
        </w:rPr>
        <w:t>jahod</w:t>
      </w:r>
      <w:proofErr w:type="spellEnd"/>
      <w:r w:rsidRPr="005E56CE">
        <w:rPr>
          <w:rFonts w:cs="Arial"/>
          <w:i/>
          <w:sz w:val="20"/>
        </w:rPr>
        <w:t xml:space="preserve"> a </w:t>
      </w:r>
      <w:proofErr w:type="spellStart"/>
      <w:r w:rsidRPr="005E56CE">
        <w:rPr>
          <w:rFonts w:cs="Arial"/>
          <w:i/>
          <w:sz w:val="20"/>
        </w:rPr>
        <w:t>květin</w:t>
      </w:r>
      <w:proofErr w:type="spellEnd"/>
      <w:r w:rsidRPr="005E56CE">
        <w:rPr>
          <w:rFonts w:cs="Arial"/>
          <w:i/>
          <w:sz w:val="20"/>
        </w:rPr>
        <w:t xml:space="preserve"> od </w:t>
      </w:r>
      <w:proofErr w:type="spellStart"/>
      <w:r w:rsidRPr="005E56CE">
        <w:rPr>
          <w:rFonts w:cs="Arial"/>
          <w:i/>
          <w:sz w:val="20"/>
        </w:rPr>
        <w:t>výměry</w:t>
      </w:r>
      <w:proofErr w:type="spellEnd"/>
      <w:r w:rsidRPr="005E56CE">
        <w:rPr>
          <w:rFonts w:cs="Arial"/>
          <w:i/>
          <w:sz w:val="20"/>
        </w:rPr>
        <w:t xml:space="preserve"> 2 500 m</w:t>
      </w:r>
      <w:r w:rsidRPr="005E56CE">
        <w:rPr>
          <w:rFonts w:cs="Arial"/>
          <w:i/>
          <w:sz w:val="20"/>
          <w:vertAlign w:val="superscript"/>
        </w:rPr>
        <w:t>2</w:t>
      </w:r>
      <w:r w:rsidRPr="005E56CE">
        <w:rPr>
          <w:rFonts w:cs="Arial"/>
          <w:i/>
          <w:sz w:val="20"/>
        </w:rPr>
        <w:t>,</w:t>
      </w:r>
    </w:p>
    <w:p w14:paraId="5B89AAC1" w14:textId="77777777" w:rsidR="004A7550" w:rsidRPr="005E56CE" w:rsidRDefault="004A7550" w:rsidP="0030788F">
      <w:pPr>
        <w:numPr>
          <w:ilvl w:val="0"/>
          <w:numId w:val="24"/>
        </w:numPr>
        <w:ind w:left="0"/>
        <w:rPr>
          <w:rFonts w:cs="Arial"/>
          <w:i/>
          <w:sz w:val="20"/>
        </w:rPr>
      </w:pPr>
      <w:proofErr w:type="spellStart"/>
      <w:r w:rsidRPr="005E56CE">
        <w:rPr>
          <w:rFonts w:cs="Arial"/>
          <w:i/>
          <w:sz w:val="20"/>
        </w:rPr>
        <w:t>nebo</w:t>
      </w:r>
      <w:proofErr w:type="spellEnd"/>
      <w:r w:rsidRPr="005E56CE">
        <w:rPr>
          <w:rFonts w:cs="Arial"/>
          <w:i/>
          <w:sz w:val="20"/>
        </w:rPr>
        <w:t xml:space="preserve"> </w:t>
      </w:r>
      <w:proofErr w:type="spellStart"/>
      <w:r w:rsidRPr="005E56CE">
        <w:rPr>
          <w:rFonts w:cs="Arial"/>
          <w:i/>
          <w:sz w:val="20"/>
        </w:rPr>
        <w:t>chov</w:t>
      </w:r>
      <w:proofErr w:type="spellEnd"/>
      <w:r w:rsidRPr="005E56CE">
        <w:rPr>
          <w:rFonts w:cs="Arial"/>
          <w:i/>
          <w:sz w:val="20"/>
        </w:rPr>
        <w:t xml:space="preserve"> 5 </w:t>
      </w:r>
      <w:proofErr w:type="spellStart"/>
      <w:r w:rsidRPr="005E56CE">
        <w:rPr>
          <w:rFonts w:cs="Arial"/>
          <w:i/>
          <w:sz w:val="20"/>
        </w:rPr>
        <w:t>kusů</w:t>
      </w:r>
      <w:proofErr w:type="spellEnd"/>
      <w:r w:rsidRPr="005E56CE">
        <w:rPr>
          <w:rFonts w:cs="Arial"/>
          <w:i/>
          <w:sz w:val="20"/>
        </w:rPr>
        <w:t xml:space="preserve"> </w:t>
      </w:r>
      <w:proofErr w:type="spellStart"/>
      <w:r w:rsidRPr="005E56CE">
        <w:rPr>
          <w:rFonts w:cs="Arial"/>
          <w:i/>
          <w:sz w:val="20"/>
        </w:rPr>
        <w:t>skotu</w:t>
      </w:r>
      <w:proofErr w:type="spellEnd"/>
      <w:r w:rsidRPr="005E56CE">
        <w:rPr>
          <w:rFonts w:cs="Arial"/>
          <w:i/>
          <w:sz w:val="20"/>
        </w:rPr>
        <w:t xml:space="preserve">, </w:t>
      </w:r>
      <w:proofErr w:type="spellStart"/>
      <w:r w:rsidRPr="005E56CE">
        <w:rPr>
          <w:rFonts w:cs="Arial"/>
          <w:i/>
          <w:sz w:val="20"/>
        </w:rPr>
        <w:t>nebo</w:t>
      </w:r>
      <w:proofErr w:type="spellEnd"/>
      <w:r w:rsidRPr="005E56CE">
        <w:rPr>
          <w:rFonts w:cs="Arial"/>
          <w:i/>
          <w:sz w:val="20"/>
        </w:rPr>
        <w:t xml:space="preserve"> 10 </w:t>
      </w:r>
      <w:proofErr w:type="spellStart"/>
      <w:r w:rsidRPr="005E56CE">
        <w:rPr>
          <w:rFonts w:cs="Arial"/>
          <w:i/>
          <w:sz w:val="20"/>
        </w:rPr>
        <w:t>kusů</w:t>
      </w:r>
      <w:proofErr w:type="spellEnd"/>
      <w:r w:rsidRPr="005E56CE">
        <w:rPr>
          <w:rFonts w:cs="Arial"/>
          <w:i/>
          <w:sz w:val="20"/>
        </w:rPr>
        <w:t xml:space="preserve"> </w:t>
      </w:r>
      <w:proofErr w:type="spellStart"/>
      <w:r w:rsidRPr="005E56CE">
        <w:rPr>
          <w:rFonts w:cs="Arial"/>
          <w:i/>
          <w:sz w:val="20"/>
        </w:rPr>
        <w:t>prasat</w:t>
      </w:r>
      <w:proofErr w:type="spellEnd"/>
      <w:r w:rsidRPr="005E56CE">
        <w:rPr>
          <w:rFonts w:cs="Arial"/>
          <w:i/>
          <w:sz w:val="20"/>
        </w:rPr>
        <w:t xml:space="preserve">, </w:t>
      </w:r>
      <w:proofErr w:type="spellStart"/>
      <w:r w:rsidRPr="005E56CE">
        <w:rPr>
          <w:rFonts w:cs="Arial"/>
          <w:i/>
          <w:sz w:val="20"/>
        </w:rPr>
        <w:t>nebo</w:t>
      </w:r>
      <w:proofErr w:type="spellEnd"/>
      <w:r w:rsidRPr="005E56CE">
        <w:rPr>
          <w:rFonts w:cs="Arial"/>
          <w:i/>
          <w:sz w:val="20"/>
        </w:rPr>
        <w:t xml:space="preserve"> 10 </w:t>
      </w:r>
      <w:proofErr w:type="spellStart"/>
      <w:r w:rsidRPr="005E56CE">
        <w:rPr>
          <w:rFonts w:cs="Arial"/>
          <w:i/>
          <w:sz w:val="20"/>
        </w:rPr>
        <w:t>kusů</w:t>
      </w:r>
      <w:proofErr w:type="spellEnd"/>
      <w:r w:rsidRPr="005E56CE">
        <w:rPr>
          <w:rFonts w:cs="Arial"/>
          <w:i/>
          <w:sz w:val="20"/>
        </w:rPr>
        <w:t xml:space="preserve"> </w:t>
      </w:r>
      <w:proofErr w:type="spellStart"/>
      <w:r w:rsidRPr="005E56CE">
        <w:rPr>
          <w:rFonts w:cs="Arial"/>
          <w:i/>
          <w:sz w:val="20"/>
        </w:rPr>
        <w:t>koz</w:t>
      </w:r>
      <w:proofErr w:type="spellEnd"/>
      <w:r w:rsidRPr="005E56CE">
        <w:rPr>
          <w:rFonts w:cs="Arial"/>
          <w:i/>
          <w:sz w:val="20"/>
        </w:rPr>
        <w:t xml:space="preserve"> </w:t>
      </w:r>
      <w:proofErr w:type="gramStart"/>
      <w:r w:rsidRPr="005E56CE">
        <w:rPr>
          <w:rFonts w:cs="Arial"/>
          <w:i/>
          <w:sz w:val="20"/>
        </w:rPr>
        <w:t>a</w:t>
      </w:r>
      <w:proofErr w:type="gramEnd"/>
      <w:r w:rsidRPr="005E56CE">
        <w:rPr>
          <w:rFonts w:cs="Arial"/>
          <w:i/>
          <w:sz w:val="20"/>
        </w:rPr>
        <w:t> </w:t>
      </w:r>
      <w:proofErr w:type="spellStart"/>
      <w:r w:rsidRPr="005E56CE">
        <w:rPr>
          <w:rFonts w:cs="Arial"/>
          <w:i/>
          <w:sz w:val="20"/>
        </w:rPr>
        <w:t>ovcí</w:t>
      </w:r>
      <w:proofErr w:type="spellEnd"/>
      <w:r w:rsidRPr="005E56CE">
        <w:rPr>
          <w:rFonts w:cs="Arial"/>
          <w:i/>
          <w:sz w:val="20"/>
        </w:rPr>
        <w:t>,</w:t>
      </w:r>
    </w:p>
    <w:p w14:paraId="4B688C26" w14:textId="77777777" w:rsidR="004A7550" w:rsidRPr="005E56CE" w:rsidRDefault="004A7550" w:rsidP="0030788F">
      <w:pPr>
        <w:numPr>
          <w:ilvl w:val="0"/>
          <w:numId w:val="24"/>
        </w:numPr>
        <w:ind w:left="0"/>
        <w:rPr>
          <w:rFonts w:cs="Arial"/>
          <w:i/>
          <w:sz w:val="20"/>
        </w:rPr>
      </w:pPr>
      <w:proofErr w:type="spellStart"/>
      <w:r w:rsidRPr="005E56CE">
        <w:rPr>
          <w:rFonts w:cs="Arial"/>
          <w:i/>
          <w:sz w:val="20"/>
        </w:rPr>
        <w:t>nebo</w:t>
      </w:r>
      <w:proofErr w:type="spellEnd"/>
      <w:r w:rsidRPr="005E56CE">
        <w:rPr>
          <w:rFonts w:cs="Arial"/>
          <w:i/>
          <w:sz w:val="20"/>
        </w:rPr>
        <w:t xml:space="preserve"> </w:t>
      </w:r>
      <w:proofErr w:type="spellStart"/>
      <w:r w:rsidRPr="005E56CE">
        <w:rPr>
          <w:rFonts w:cs="Arial"/>
          <w:i/>
          <w:sz w:val="20"/>
        </w:rPr>
        <w:t>chov</w:t>
      </w:r>
      <w:proofErr w:type="spellEnd"/>
      <w:r w:rsidRPr="005E56CE">
        <w:rPr>
          <w:rFonts w:cs="Arial"/>
          <w:i/>
          <w:sz w:val="20"/>
        </w:rPr>
        <w:t xml:space="preserve"> 100 </w:t>
      </w:r>
      <w:proofErr w:type="spellStart"/>
      <w:r w:rsidRPr="005E56CE">
        <w:rPr>
          <w:rFonts w:cs="Arial"/>
          <w:i/>
          <w:sz w:val="20"/>
        </w:rPr>
        <w:t>kusů</w:t>
      </w:r>
      <w:proofErr w:type="spellEnd"/>
      <w:r w:rsidRPr="005E56CE">
        <w:rPr>
          <w:rFonts w:cs="Arial"/>
          <w:i/>
          <w:sz w:val="20"/>
        </w:rPr>
        <w:t xml:space="preserve"> </w:t>
      </w:r>
      <w:proofErr w:type="spellStart"/>
      <w:r w:rsidRPr="005E56CE">
        <w:rPr>
          <w:rFonts w:cs="Arial"/>
          <w:i/>
          <w:sz w:val="20"/>
        </w:rPr>
        <w:t>drůbeže</w:t>
      </w:r>
      <w:proofErr w:type="spellEnd"/>
      <w:r w:rsidRPr="005E56CE">
        <w:rPr>
          <w:rFonts w:cs="Arial"/>
          <w:i/>
          <w:sz w:val="20"/>
        </w:rPr>
        <w:t xml:space="preserve"> </w:t>
      </w:r>
      <w:proofErr w:type="spellStart"/>
      <w:r w:rsidRPr="005E56CE">
        <w:rPr>
          <w:rFonts w:cs="Arial"/>
          <w:i/>
          <w:sz w:val="20"/>
        </w:rPr>
        <w:t>včetně</w:t>
      </w:r>
      <w:proofErr w:type="spellEnd"/>
      <w:r w:rsidRPr="005E56CE">
        <w:rPr>
          <w:rFonts w:cs="Arial"/>
          <w:i/>
          <w:sz w:val="20"/>
        </w:rPr>
        <w:t xml:space="preserve"> </w:t>
      </w:r>
      <w:proofErr w:type="spellStart"/>
      <w:r w:rsidRPr="005E56CE">
        <w:rPr>
          <w:rFonts w:cs="Arial"/>
          <w:i/>
          <w:sz w:val="20"/>
        </w:rPr>
        <w:t>běžců</w:t>
      </w:r>
      <w:proofErr w:type="spellEnd"/>
      <w:r w:rsidRPr="005E56CE">
        <w:rPr>
          <w:rFonts w:cs="Arial"/>
          <w:i/>
          <w:sz w:val="20"/>
        </w:rPr>
        <w:t>.</w:t>
      </w:r>
    </w:p>
    <w:p w14:paraId="04D56613" w14:textId="77777777" w:rsidR="004A7550" w:rsidRDefault="004A7550" w:rsidP="0083181B">
      <w:pPr>
        <w:pStyle w:val="Textpoznpodarou"/>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698F" w14:textId="2844E0E8" w:rsidR="004A7550" w:rsidRDefault="004A755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B2242" w14:textId="5F748316" w:rsidR="004A7550" w:rsidRDefault="004A755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FCFAC" w14:textId="3C68A774" w:rsidR="004A7550" w:rsidRDefault="004A7550" w:rsidP="00E60AD2">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74803" w14:textId="77777777" w:rsidR="004A7550" w:rsidRDefault="004A7550">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88D09" w14:textId="0B4B433D" w:rsidR="004A7550" w:rsidRPr="00B87E14" w:rsidRDefault="004A7550" w:rsidP="00B87E14">
    <w:pPr>
      <w:pStyle w:val="Zhlav"/>
      <w:tabs>
        <w:tab w:val="clear" w:pos="4513"/>
      </w:tabs>
      <w:rPr>
        <w:lang w:val="cs-CZ"/>
      </w:rPr>
    </w:pPr>
    <w:r>
      <w:rPr>
        <w:lang w:val="cs-CZ"/>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D2BE1" w14:textId="77777777" w:rsidR="004A7550" w:rsidRDefault="004A755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76262"/>
    <w:multiLevelType w:val="hybridMultilevel"/>
    <w:tmpl w:val="BD12D50A"/>
    <w:lvl w:ilvl="0" w:tplc="A608069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3934421"/>
    <w:multiLevelType w:val="hybridMultilevel"/>
    <w:tmpl w:val="0CFEB1BA"/>
    <w:lvl w:ilvl="0" w:tplc="9CDAC4C6">
      <w:start w:val="1"/>
      <w:numFmt w:val="upperLetter"/>
      <w:lvlText w:val="%1."/>
      <w:lvlJc w:val="left"/>
      <w:pPr>
        <w:ind w:left="720" w:hanging="360"/>
      </w:pPr>
      <w:rPr>
        <w:rFonts w:ascii="Times New Roman" w:eastAsia="Times New Roman" w:hAnsi="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73E015E"/>
    <w:multiLevelType w:val="hybridMultilevel"/>
    <w:tmpl w:val="EAC07886"/>
    <w:lvl w:ilvl="0" w:tplc="627CB714">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F5676B5"/>
    <w:multiLevelType w:val="hybridMultilevel"/>
    <w:tmpl w:val="ED0EC324"/>
    <w:lvl w:ilvl="0" w:tplc="CC427364">
      <w:start w:val="1"/>
      <w:numFmt w:val="decimal"/>
      <w:pStyle w:val="UZEINadpis3st"/>
      <w:lvlText w:val="1.1.%1"/>
      <w:lvlJc w:val="left"/>
      <w:pPr>
        <w:ind w:left="1287" w:hanging="360"/>
      </w:pPr>
      <w:rPr>
        <w:rFonts w:hint="default"/>
        <w:color w:val="auto"/>
        <w:sz w:val="24"/>
        <w:u w:val="none" w:color="FFFFFF" w:themeColor="background1"/>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4" w15:restartNumberingAfterBreak="0">
    <w:nsid w:val="103D2E37"/>
    <w:multiLevelType w:val="multilevel"/>
    <w:tmpl w:val="3B161CD8"/>
    <w:lvl w:ilvl="0">
      <w:start w:val="1"/>
      <w:numFmt w:val="decimal"/>
      <w:lvlText w:val="%1."/>
      <w:lvlJc w:val="left"/>
      <w:pPr>
        <w:ind w:left="720" w:hanging="360"/>
      </w:pPr>
    </w:lvl>
    <w:lvl w:ilvl="1">
      <w:start w:val="1"/>
      <w:numFmt w:val="decimal"/>
      <w:lvlText w:val="%1.%2."/>
      <w:lvlJc w:val="left"/>
      <w:pPr>
        <w:ind w:left="862" w:hanging="720"/>
      </w:p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0717631"/>
    <w:multiLevelType w:val="hybridMultilevel"/>
    <w:tmpl w:val="D1D2FCA2"/>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6" w15:restartNumberingAfterBreak="0">
    <w:nsid w:val="13880C5C"/>
    <w:multiLevelType w:val="hybridMultilevel"/>
    <w:tmpl w:val="379A5C86"/>
    <w:lvl w:ilvl="0" w:tplc="7A72CA16">
      <w:start w:val="1"/>
      <w:numFmt w:val="lowerLetter"/>
      <w:lvlText w:val="%1)"/>
      <w:lvlJc w:val="left"/>
      <w:pPr>
        <w:ind w:left="705" w:hanging="70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B0779C"/>
    <w:multiLevelType w:val="hybridMultilevel"/>
    <w:tmpl w:val="FA1ED7C8"/>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24021CC6"/>
    <w:multiLevelType w:val="hybridMultilevel"/>
    <w:tmpl w:val="B6127352"/>
    <w:lvl w:ilvl="0" w:tplc="04050013">
      <w:start w:val="1"/>
      <w:numFmt w:val="upperRoman"/>
      <w:lvlText w:val="%1."/>
      <w:lvlJc w:val="right"/>
      <w:pPr>
        <w:ind w:left="360" w:hanging="360"/>
      </w:pPr>
      <w:rPr>
        <w:rFonts w:hint="default"/>
      </w:rPr>
    </w:lvl>
    <w:lvl w:ilvl="1" w:tplc="04050019">
      <w:start w:val="1"/>
      <w:numFmt w:val="lowerLetter"/>
      <w:lvlText w:val="%2."/>
      <w:lvlJc w:val="left"/>
      <w:pPr>
        <w:ind w:left="1080" w:hanging="360"/>
      </w:pPr>
    </w:lvl>
    <w:lvl w:ilvl="2" w:tplc="B25289CE">
      <w:start w:val="1"/>
      <w:numFmt w:val="lowerRoman"/>
      <w:lvlText w:val="%3)"/>
      <w:lvlJc w:val="left"/>
      <w:pPr>
        <w:ind w:left="2340" w:hanging="720"/>
      </w:pPr>
      <w:rPr>
        <w:rFonts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240A58A8"/>
    <w:multiLevelType w:val="hybridMultilevel"/>
    <w:tmpl w:val="D674C7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44B0622"/>
    <w:multiLevelType w:val="hybridMultilevel"/>
    <w:tmpl w:val="0812E484"/>
    <w:lvl w:ilvl="0" w:tplc="0B4E1A26">
      <w:start w:val="1"/>
      <w:numFmt w:val="lowerRoman"/>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309C0FC8"/>
    <w:multiLevelType w:val="hybridMultilevel"/>
    <w:tmpl w:val="33C42C98"/>
    <w:lvl w:ilvl="0" w:tplc="263AF0CE">
      <w:start w:val="1"/>
      <w:numFmt w:val="bullet"/>
      <w:lvlText w:val="-"/>
      <w:lvlJc w:val="left"/>
      <w:pPr>
        <w:ind w:left="720" w:hanging="360"/>
      </w:pPr>
      <w:rPr>
        <w:rFonts w:ascii="Calibri" w:hAnsi="Calibri" w:hint="default"/>
      </w:rPr>
    </w:lvl>
    <w:lvl w:ilvl="1" w:tplc="A4D8A018">
      <w:start w:val="1"/>
      <w:numFmt w:val="bullet"/>
      <w:lvlText w:val="o"/>
      <w:lvlJc w:val="left"/>
      <w:pPr>
        <w:ind w:left="1440" w:hanging="360"/>
      </w:pPr>
      <w:rPr>
        <w:rFonts w:ascii="Courier New" w:hAnsi="Courier New" w:hint="default"/>
      </w:rPr>
    </w:lvl>
    <w:lvl w:ilvl="2" w:tplc="56D6ADC8">
      <w:start w:val="1"/>
      <w:numFmt w:val="bullet"/>
      <w:lvlText w:val=""/>
      <w:lvlJc w:val="left"/>
      <w:pPr>
        <w:ind w:left="2160" w:hanging="360"/>
      </w:pPr>
      <w:rPr>
        <w:rFonts w:ascii="Wingdings" w:hAnsi="Wingdings" w:hint="default"/>
      </w:rPr>
    </w:lvl>
    <w:lvl w:ilvl="3" w:tplc="3C84215A">
      <w:start w:val="1"/>
      <w:numFmt w:val="bullet"/>
      <w:lvlText w:val=""/>
      <w:lvlJc w:val="left"/>
      <w:pPr>
        <w:ind w:left="2880" w:hanging="360"/>
      </w:pPr>
      <w:rPr>
        <w:rFonts w:ascii="Symbol" w:hAnsi="Symbol" w:hint="default"/>
      </w:rPr>
    </w:lvl>
    <w:lvl w:ilvl="4" w:tplc="DFF2CA58">
      <w:start w:val="1"/>
      <w:numFmt w:val="bullet"/>
      <w:lvlText w:val="o"/>
      <w:lvlJc w:val="left"/>
      <w:pPr>
        <w:ind w:left="3600" w:hanging="360"/>
      </w:pPr>
      <w:rPr>
        <w:rFonts w:ascii="Courier New" w:hAnsi="Courier New" w:hint="default"/>
      </w:rPr>
    </w:lvl>
    <w:lvl w:ilvl="5" w:tplc="101EB250">
      <w:start w:val="1"/>
      <w:numFmt w:val="bullet"/>
      <w:lvlText w:val=""/>
      <w:lvlJc w:val="left"/>
      <w:pPr>
        <w:ind w:left="4320" w:hanging="360"/>
      </w:pPr>
      <w:rPr>
        <w:rFonts w:ascii="Wingdings" w:hAnsi="Wingdings" w:hint="default"/>
      </w:rPr>
    </w:lvl>
    <w:lvl w:ilvl="6" w:tplc="4D868BB0">
      <w:start w:val="1"/>
      <w:numFmt w:val="bullet"/>
      <w:lvlText w:val=""/>
      <w:lvlJc w:val="left"/>
      <w:pPr>
        <w:ind w:left="5040" w:hanging="360"/>
      </w:pPr>
      <w:rPr>
        <w:rFonts w:ascii="Symbol" w:hAnsi="Symbol" w:hint="default"/>
      </w:rPr>
    </w:lvl>
    <w:lvl w:ilvl="7" w:tplc="869EFABE">
      <w:start w:val="1"/>
      <w:numFmt w:val="bullet"/>
      <w:lvlText w:val="o"/>
      <w:lvlJc w:val="left"/>
      <w:pPr>
        <w:ind w:left="5760" w:hanging="360"/>
      </w:pPr>
      <w:rPr>
        <w:rFonts w:ascii="Courier New" w:hAnsi="Courier New" w:hint="default"/>
      </w:rPr>
    </w:lvl>
    <w:lvl w:ilvl="8" w:tplc="DF208A3C">
      <w:start w:val="1"/>
      <w:numFmt w:val="bullet"/>
      <w:lvlText w:val=""/>
      <w:lvlJc w:val="left"/>
      <w:pPr>
        <w:ind w:left="6480" w:hanging="360"/>
      </w:pPr>
      <w:rPr>
        <w:rFonts w:ascii="Wingdings" w:hAnsi="Wingdings" w:hint="default"/>
      </w:rPr>
    </w:lvl>
  </w:abstractNum>
  <w:abstractNum w:abstractNumId="12" w15:restartNumberingAfterBreak="0">
    <w:nsid w:val="31FD6A76"/>
    <w:multiLevelType w:val="hybridMultilevel"/>
    <w:tmpl w:val="44EC8EDC"/>
    <w:lvl w:ilvl="0" w:tplc="2F9010D6">
      <w:start w:val="1"/>
      <w:numFmt w:val="bullet"/>
      <w:pStyle w:val="UZEIOdrky"/>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3" w15:restartNumberingAfterBreak="0">
    <w:nsid w:val="32291536"/>
    <w:multiLevelType w:val="hybridMultilevel"/>
    <w:tmpl w:val="A8CE63B0"/>
    <w:lvl w:ilvl="0" w:tplc="BB622E96">
      <w:start w:val="1"/>
      <w:numFmt w:val="bullet"/>
      <w:lvlText w:val="-"/>
      <w:lvlJc w:val="left"/>
      <w:pPr>
        <w:ind w:left="360" w:hanging="360"/>
      </w:pPr>
      <w:rPr>
        <w:rFonts w:ascii="Times New Roman" w:eastAsia="Times New Roman" w:hAnsi="Times New Roman" w:cs="Times New Roman"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4" w15:restartNumberingAfterBreak="0">
    <w:nsid w:val="33C37F5C"/>
    <w:multiLevelType w:val="multilevel"/>
    <w:tmpl w:val="CB1CA172"/>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5" w15:restartNumberingAfterBreak="0">
    <w:nsid w:val="37976717"/>
    <w:multiLevelType w:val="hybridMultilevel"/>
    <w:tmpl w:val="5B2C1240"/>
    <w:lvl w:ilvl="0" w:tplc="FFFFFFFF">
      <w:start w:val="1"/>
      <w:numFmt w:val="bullet"/>
      <w:lvlText w:val="o"/>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541D83"/>
    <w:multiLevelType w:val="hybridMultilevel"/>
    <w:tmpl w:val="3DE86DE2"/>
    <w:lvl w:ilvl="0" w:tplc="D4DA2FE8">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425330"/>
    <w:multiLevelType w:val="hybridMultilevel"/>
    <w:tmpl w:val="3CD8A1AA"/>
    <w:lvl w:ilvl="0" w:tplc="FFFFFFFF">
      <w:start w:val="1"/>
      <w:numFmt w:val="decimal"/>
      <w:pStyle w:val="UZEITaB"/>
      <w:lvlText w:val="Tabulka %1"/>
      <w:lvlJc w:val="left"/>
      <w:pPr>
        <w:ind w:left="852" w:hanging="284"/>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41EC3D12"/>
    <w:multiLevelType w:val="hybridMultilevel"/>
    <w:tmpl w:val="DBEA1948"/>
    <w:lvl w:ilvl="0" w:tplc="33D2615E">
      <w:start w:val="2"/>
      <w:numFmt w:val="bullet"/>
      <w:lvlText w:val="-"/>
      <w:lvlJc w:val="left"/>
      <w:pPr>
        <w:ind w:left="360" w:hanging="360"/>
      </w:pPr>
      <w:rPr>
        <w:rFonts w:ascii="Calibri" w:eastAsiaTheme="minorHAnsi" w:hAnsi="Calibri"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9" w15:restartNumberingAfterBreak="0">
    <w:nsid w:val="434C6DDD"/>
    <w:multiLevelType w:val="multilevel"/>
    <w:tmpl w:val="EB887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311CBA"/>
    <w:multiLevelType w:val="hybridMultilevel"/>
    <w:tmpl w:val="7426304E"/>
    <w:lvl w:ilvl="0" w:tplc="70504290">
      <w:start w:val="1"/>
      <w:numFmt w:val="upperLetter"/>
      <w:lvlText w:val="%1."/>
      <w:lvlJc w:val="left"/>
      <w:pPr>
        <w:ind w:left="720" w:hanging="360"/>
      </w:pPr>
    </w:lvl>
    <w:lvl w:ilvl="1" w:tplc="FBAA5AD6">
      <w:start w:val="1"/>
      <w:numFmt w:val="lowerLetter"/>
      <w:lvlText w:val="%2."/>
      <w:lvlJc w:val="left"/>
      <w:pPr>
        <w:ind w:left="1440" w:hanging="360"/>
      </w:pPr>
    </w:lvl>
    <w:lvl w:ilvl="2" w:tplc="4D147EA2">
      <w:start w:val="1"/>
      <w:numFmt w:val="lowerRoman"/>
      <w:lvlText w:val="%3."/>
      <w:lvlJc w:val="right"/>
      <w:pPr>
        <w:ind w:left="2160" w:hanging="180"/>
      </w:pPr>
    </w:lvl>
    <w:lvl w:ilvl="3" w:tplc="93BC3FE6">
      <w:start w:val="1"/>
      <w:numFmt w:val="decimal"/>
      <w:lvlText w:val="%4."/>
      <w:lvlJc w:val="left"/>
      <w:pPr>
        <w:ind w:left="2880" w:hanging="360"/>
      </w:pPr>
    </w:lvl>
    <w:lvl w:ilvl="4" w:tplc="D61EE83C">
      <w:start w:val="1"/>
      <w:numFmt w:val="lowerLetter"/>
      <w:lvlText w:val="%5."/>
      <w:lvlJc w:val="left"/>
      <w:pPr>
        <w:ind w:left="3600" w:hanging="360"/>
      </w:pPr>
    </w:lvl>
    <w:lvl w:ilvl="5" w:tplc="FA90176A">
      <w:start w:val="1"/>
      <w:numFmt w:val="lowerRoman"/>
      <w:lvlText w:val="%6."/>
      <w:lvlJc w:val="right"/>
      <w:pPr>
        <w:ind w:left="4320" w:hanging="180"/>
      </w:pPr>
    </w:lvl>
    <w:lvl w:ilvl="6" w:tplc="8968BB44">
      <w:start w:val="1"/>
      <w:numFmt w:val="decimal"/>
      <w:lvlText w:val="%7."/>
      <w:lvlJc w:val="left"/>
      <w:pPr>
        <w:ind w:left="5040" w:hanging="360"/>
      </w:pPr>
    </w:lvl>
    <w:lvl w:ilvl="7" w:tplc="ACAEFF86">
      <w:start w:val="1"/>
      <w:numFmt w:val="lowerLetter"/>
      <w:lvlText w:val="%8."/>
      <w:lvlJc w:val="left"/>
      <w:pPr>
        <w:ind w:left="5760" w:hanging="360"/>
      </w:pPr>
    </w:lvl>
    <w:lvl w:ilvl="8" w:tplc="861689E4">
      <w:start w:val="1"/>
      <w:numFmt w:val="lowerRoman"/>
      <w:lvlText w:val="%9."/>
      <w:lvlJc w:val="right"/>
      <w:pPr>
        <w:ind w:left="6480" w:hanging="180"/>
      </w:pPr>
    </w:lvl>
  </w:abstractNum>
  <w:abstractNum w:abstractNumId="21" w15:restartNumberingAfterBreak="0">
    <w:nsid w:val="453F3FD4"/>
    <w:multiLevelType w:val="hybridMultilevel"/>
    <w:tmpl w:val="F32EDA3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F675ACF"/>
    <w:multiLevelType w:val="hybridMultilevel"/>
    <w:tmpl w:val="CF44F3CE"/>
    <w:lvl w:ilvl="0" w:tplc="33D2615E">
      <w:start w:val="2"/>
      <w:numFmt w:val="bullet"/>
      <w:lvlText w:val="-"/>
      <w:lvlJc w:val="left"/>
      <w:pPr>
        <w:ind w:left="360" w:hanging="360"/>
      </w:pPr>
      <w:rPr>
        <w:rFonts w:ascii="Calibri" w:eastAsiaTheme="minorHAnsi" w:hAnsi="Calibri"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54F04865"/>
    <w:multiLevelType w:val="hybridMultilevel"/>
    <w:tmpl w:val="09380B1E"/>
    <w:lvl w:ilvl="0" w:tplc="04050001">
      <w:start w:val="1"/>
      <w:numFmt w:val="bullet"/>
      <w:lvlText w:val=""/>
      <w:lvlJc w:val="left"/>
      <w:pPr>
        <w:tabs>
          <w:tab w:val="num" w:pos="1637"/>
        </w:tabs>
        <w:ind w:left="1637" w:hanging="360"/>
      </w:pPr>
      <w:rPr>
        <w:rFonts w:ascii="Symbol" w:hAnsi="Symbol" w:hint="default"/>
      </w:rPr>
    </w:lvl>
    <w:lvl w:ilvl="1" w:tplc="04050003">
      <w:start w:val="1"/>
      <w:numFmt w:val="bullet"/>
      <w:lvlText w:val="o"/>
      <w:lvlJc w:val="left"/>
      <w:pPr>
        <w:tabs>
          <w:tab w:val="num" w:pos="2149"/>
        </w:tabs>
        <w:ind w:left="2149" w:hanging="360"/>
      </w:pPr>
      <w:rPr>
        <w:rFonts w:ascii="Courier New" w:hAnsi="Courier New" w:cs="Times New Roman" w:hint="default"/>
      </w:rPr>
    </w:lvl>
    <w:lvl w:ilvl="2" w:tplc="04050005">
      <w:start w:val="1"/>
      <w:numFmt w:val="bullet"/>
      <w:lvlText w:val=""/>
      <w:lvlJc w:val="left"/>
      <w:pPr>
        <w:tabs>
          <w:tab w:val="num" w:pos="2869"/>
        </w:tabs>
        <w:ind w:left="2869" w:hanging="360"/>
      </w:pPr>
      <w:rPr>
        <w:rFonts w:ascii="Wingdings" w:hAnsi="Wingdings" w:hint="default"/>
      </w:rPr>
    </w:lvl>
    <w:lvl w:ilvl="3" w:tplc="04050001">
      <w:start w:val="1"/>
      <w:numFmt w:val="bullet"/>
      <w:lvlText w:val=""/>
      <w:lvlJc w:val="left"/>
      <w:pPr>
        <w:tabs>
          <w:tab w:val="num" w:pos="3589"/>
        </w:tabs>
        <w:ind w:left="3589" w:hanging="360"/>
      </w:pPr>
      <w:rPr>
        <w:rFonts w:ascii="Symbol" w:hAnsi="Symbol" w:hint="default"/>
      </w:rPr>
    </w:lvl>
    <w:lvl w:ilvl="4" w:tplc="04050003">
      <w:start w:val="1"/>
      <w:numFmt w:val="bullet"/>
      <w:lvlText w:val="o"/>
      <w:lvlJc w:val="left"/>
      <w:pPr>
        <w:tabs>
          <w:tab w:val="num" w:pos="4309"/>
        </w:tabs>
        <w:ind w:left="4309" w:hanging="360"/>
      </w:pPr>
      <w:rPr>
        <w:rFonts w:ascii="Courier New" w:hAnsi="Courier New" w:cs="Times New Roman" w:hint="default"/>
      </w:rPr>
    </w:lvl>
    <w:lvl w:ilvl="5" w:tplc="04050005">
      <w:start w:val="1"/>
      <w:numFmt w:val="bullet"/>
      <w:lvlText w:val=""/>
      <w:lvlJc w:val="left"/>
      <w:pPr>
        <w:tabs>
          <w:tab w:val="num" w:pos="5029"/>
        </w:tabs>
        <w:ind w:left="5029" w:hanging="360"/>
      </w:pPr>
      <w:rPr>
        <w:rFonts w:ascii="Wingdings" w:hAnsi="Wingdings" w:hint="default"/>
      </w:rPr>
    </w:lvl>
    <w:lvl w:ilvl="6" w:tplc="04050001">
      <w:start w:val="1"/>
      <w:numFmt w:val="bullet"/>
      <w:lvlText w:val=""/>
      <w:lvlJc w:val="left"/>
      <w:pPr>
        <w:tabs>
          <w:tab w:val="num" w:pos="5749"/>
        </w:tabs>
        <w:ind w:left="5749" w:hanging="360"/>
      </w:pPr>
      <w:rPr>
        <w:rFonts w:ascii="Symbol" w:hAnsi="Symbol" w:hint="default"/>
      </w:rPr>
    </w:lvl>
    <w:lvl w:ilvl="7" w:tplc="04050003">
      <w:start w:val="1"/>
      <w:numFmt w:val="bullet"/>
      <w:lvlText w:val="o"/>
      <w:lvlJc w:val="left"/>
      <w:pPr>
        <w:tabs>
          <w:tab w:val="num" w:pos="6469"/>
        </w:tabs>
        <w:ind w:left="6469" w:hanging="360"/>
      </w:pPr>
      <w:rPr>
        <w:rFonts w:ascii="Courier New" w:hAnsi="Courier New" w:cs="Times New Roman" w:hint="default"/>
      </w:rPr>
    </w:lvl>
    <w:lvl w:ilvl="8" w:tplc="04050005">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57121082"/>
    <w:multiLevelType w:val="hybridMultilevel"/>
    <w:tmpl w:val="6CC2AE52"/>
    <w:lvl w:ilvl="0" w:tplc="3E20A9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F1463"/>
    <w:multiLevelType w:val="hybridMultilevel"/>
    <w:tmpl w:val="7A48B95E"/>
    <w:lvl w:ilvl="0" w:tplc="0B4E1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682B61"/>
    <w:multiLevelType w:val="hybridMultilevel"/>
    <w:tmpl w:val="7590857E"/>
    <w:lvl w:ilvl="0" w:tplc="8D129794">
      <w:start w:val="2"/>
      <w:numFmt w:val="bullet"/>
      <w:lvlText w:val="-"/>
      <w:lvlJc w:val="left"/>
      <w:pPr>
        <w:ind w:left="643" w:hanging="360"/>
      </w:pPr>
      <w:rPr>
        <w:rFonts w:ascii="Book Antiqua" w:eastAsia="Calibri" w:hAnsi="Book Antiqu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E4B13"/>
    <w:multiLevelType w:val="hybridMultilevel"/>
    <w:tmpl w:val="A872B262"/>
    <w:lvl w:ilvl="0" w:tplc="23AA9C96">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5D2E0298"/>
    <w:multiLevelType w:val="hybridMultilevel"/>
    <w:tmpl w:val="6EF646A2"/>
    <w:lvl w:ilvl="0" w:tplc="ED6CCD9C">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530BF3"/>
    <w:multiLevelType w:val="hybridMultilevel"/>
    <w:tmpl w:val="4FBA1BE6"/>
    <w:lvl w:ilvl="0" w:tplc="33D2615E">
      <w:start w:val="2"/>
      <w:numFmt w:val="bullet"/>
      <w:lvlText w:val="-"/>
      <w:lvlJc w:val="left"/>
      <w:pPr>
        <w:ind w:left="426" w:hanging="360"/>
      </w:pPr>
      <w:rPr>
        <w:rFonts w:ascii="Calibri" w:eastAsiaTheme="minorHAnsi" w:hAnsi="Calibri" w:cstheme="minorBidi" w:hint="default"/>
      </w:rPr>
    </w:lvl>
    <w:lvl w:ilvl="1" w:tplc="04050003" w:tentative="1">
      <w:start w:val="1"/>
      <w:numFmt w:val="bullet"/>
      <w:lvlText w:val="o"/>
      <w:lvlJc w:val="left"/>
      <w:pPr>
        <w:ind w:left="1146" w:hanging="360"/>
      </w:pPr>
      <w:rPr>
        <w:rFonts w:ascii="Courier New" w:hAnsi="Courier New" w:cs="Courier New" w:hint="default"/>
      </w:rPr>
    </w:lvl>
    <w:lvl w:ilvl="2" w:tplc="04050005" w:tentative="1">
      <w:start w:val="1"/>
      <w:numFmt w:val="bullet"/>
      <w:lvlText w:val=""/>
      <w:lvlJc w:val="left"/>
      <w:pPr>
        <w:ind w:left="1866" w:hanging="360"/>
      </w:pPr>
      <w:rPr>
        <w:rFonts w:ascii="Wingdings" w:hAnsi="Wingdings" w:hint="default"/>
      </w:rPr>
    </w:lvl>
    <w:lvl w:ilvl="3" w:tplc="04050001" w:tentative="1">
      <w:start w:val="1"/>
      <w:numFmt w:val="bullet"/>
      <w:lvlText w:val=""/>
      <w:lvlJc w:val="left"/>
      <w:pPr>
        <w:ind w:left="2586" w:hanging="360"/>
      </w:pPr>
      <w:rPr>
        <w:rFonts w:ascii="Symbol" w:hAnsi="Symbol" w:hint="default"/>
      </w:rPr>
    </w:lvl>
    <w:lvl w:ilvl="4" w:tplc="04050003" w:tentative="1">
      <w:start w:val="1"/>
      <w:numFmt w:val="bullet"/>
      <w:lvlText w:val="o"/>
      <w:lvlJc w:val="left"/>
      <w:pPr>
        <w:ind w:left="3306" w:hanging="360"/>
      </w:pPr>
      <w:rPr>
        <w:rFonts w:ascii="Courier New" w:hAnsi="Courier New" w:cs="Courier New" w:hint="default"/>
      </w:rPr>
    </w:lvl>
    <w:lvl w:ilvl="5" w:tplc="04050005" w:tentative="1">
      <w:start w:val="1"/>
      <w:numFmt w:val="bullet"/>
      <w:lvlText w:val=""/>
      <w:lvlJc w:val="left"/>
      <w:pPr>
        <w:ind w:left="4026" w:hanging="360"/>
      </w:pPr>
      <w:rPr>
        <w:rFonts w:ascii="Wingdings" w:hAnsi="Wingdings" w:hint="default"/>
      </w:rPr>
    </w:lvl>
    <w:lvl w:ilvl="6" w:tplc="04050001" w:tentative="1">
      <w:start w:val="1"/>
      <w:numFmt w:val="bullet"/>
      <w:lvlText w:val=""/>
      <w:lvlJc w:val="left"/>
      <w:pPr>
        <w:ind w:left="4746" w:hanging="360"/>
      </w:pPr>
      <w:rPr>
        <w:rFonts w:ascii="Symbol" w:hAnsi="Symbol" w:hint="default"/>
      </w:rPr>
    </w:lvl>
    <w:lvl w:ilvl="7" w:tplc="04050003" w:tentative="1">
      <w:start w:val="1"/>
      <w:numFmt w:val="bullet"/>
      <w:lvlText w:val="o"/>
      <w:lvlJc w:val="left"/>
      <w:pPr>
        <w:ind w:left="5466" w:hanging="360"/>
      </w:pPr>
      <w:rPr>
        <w:rFonts w:ascii="Courier New" w:hAnsi="Courier New" w:cs="Courier New" w:hint="default"/>
      </w:rPr>
    </w:lvl>
    <w:lvl w:ilvl="8" w:tplc="04050005" w:tentative="1">
      <w:start w:val="1"/>
      <w:numFmt w:val="bullet"/>
      <w:lvlText w:val=""/>
      <w:lvlJc w:val="left"/>
      <w:pPr>
        <w:ind w:left="6186" w:hanging="360"/>
      </w:pPr>
      <w:rPr>
        <w:rFonts w:ascii="Wingdings" w:hAnsi="Wingdings" w:hint="default"/>
      </w:rPr>
    </w:lvl>
  </w:abstractNum>
  <w:abstractNum w:abstractNumId="30" w15:restartNumberingAfterBreak="0">
    <w:nsid w:val="62ED5BD3"/>
    <w:multiLevelType w:val="hybridMultilevel"/>
    <w:tmpl w:val="091CB798"/>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2F21D13"/>
    <w:multiLevelType w:val="hybridMultilevel"/>
    <w:tmpl w:val="21729E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34D3F02"/>
    <w:multiLevelType w:val="hybridMultilevel"/>
    <w:tmpl w:val="DBD86DD0"/>
    <w:lvl w:ilvl="0" w:tplc="519AF26A">
      <w:start w:val="1"/>
      <w:numFmt w:val="decimal"/>
      <w:pStyle w:val="UZEIGraf"/>
      <w:lvlText w:val="Graf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3A03A84"/>
    <w:multiLevelType w:val="multilevel"/>
    <w:tmpl w:val="8CD07CB2"/>
    <w:lvl w:ilvl="0">
      <w:start w:val="1"/>
      <w:numFmt w:val="decimal"/>
      <w:lvlText w:val="%1"/>
      <w:lvlJc w:val="left"/>
      <w:pPr>
        <w:ind w:left="922" w:hanging="432"/>
      </w:pPr>
      <w:rPr>
        <w:rFonts w:hint="default"/>
        <w:color w:val="auto"/>
      </w:rPr>
    </w:lvl>
    <w:lvl w:ilvl="1">
      <w:start w:val="1"/>
      <w:numFmt w:val="decimal"/>
      <w:pStyle w:val="UZEINadpis2st"/>
      <w:lvlText w:val="1.%2"/>
      <w:lvlJc w:val="left"/>
      <w:pPr>
        <w:ind w:left="1066" w:hanging="576"/>
      </w:pPr>
      <w:rPr>
        <w:rFonts w:hint="default"/>
        <w:color w:val="auto"/>
        <w:sz w:val="24"/>
      </w:rPr>
    </w:lvl>
    <w:lvl w:ilvl="2">
      <w:start w:val="1"/>
      <w:numFmt w:val="decimal"/>
      <w:lvlText w:val="%1.%2.%3"/>
      <w:lvlJc w:val="left"/>
      <w:pPr>
        <w:ind w:left="1210" w:hanging="720"/>
      </w:pPr>
    </w:lvl>
    <w:lvl w:ilvl="3">
      <w:start w:val="1"/>
      <w:numFmt w:val="decimal"/>
      <w:lvlText w:val="%1.%2.%3.%4"/>
      <w:lvlJc w:val="left"/>
      <w:pPr>
        <w:ind w:left="1354" w:hanging="864"/>
      </w:pPr>
    </w:lvl>
    <w:lvl w:ilvl="4">
      <w:start w:val="1"/>
      <w:numFmt w:val="decimal"/>
      <w:lvlText w:val="%1.%2.%3.%4.%5"/>
      <w:lvlJc w:val="left"/>
      <w:pPr>
        <w:ind w:left="1498" w:hanging="1008"/>
      </w:pPr>
    </w:lvl>
    <w:lvl w:ilvl="5">
      <w:start w:val="1"/>
      <w:numFmt w:val="decimal"/>
      <w:lvlText w:val="%1.%2.%3.%4.%5.%6"/>
      <w:lvlJc w:val="left"/>
      <w:pPr>
        <w:ind w:left="1642" w:hanging="1152"/>
      </w:pPr>
    </w:lvl>
    <w:lvl w:ilvl="6">
      <w:start w:val="1"/>
      <w:numFmt w:val="decimal"/>
      <w:lvlText w:val="%1.%2.%3.%4.%5.%6.%7"/>
      <w:lvlJc w:val="left"/>
      <w:pPr>
        <w:ind w:left="1786" w:hanging="1296"/>
      </w:pPr>
    </w:lvl>
    <w:lvl w:ilvl="7">
      <w:start w:val="1"/>
      <w:numFmt w:val="decimal"/>
      <w:lvlText w:val="%1.%2.%3.%4.%5.%6.%7.%8"/>
      <w:lvlJc w:val="left"/>
      <w:pPr>
        <w:ind w:left="1930" w:hanging="1440"/>
      </w:pPr>
    </w:lvl>
    <w:lvl w:ilvl="8">
      <w:start w:val="1"/>
      <w:numFmt w:val="decimal"/>
      <w:lvlText w:val="%1.%2.%3.%4.%5.%6.%7.%8.%9"/>
      <w:lvlJc w:val="left"/>
      <w:pPr>
        <w:ind w:left="2074" w:hanging="1584"/>
      </w:pPr>
    </w:lvl>
  </w:abstractNum>
  <w:abstractNum w:abstractNumId="34" w15:restartNumberingAfterBreak="0">
    <w:nsid w:val="6CF6793B"/>
    <w:multiLevelType w:val="hybridMultilevel"/>
    <w:tmpl w:val="0CFEB1BA"/>
    <w:lvl w:ilvl="0" w:tplc="9CDAC4C6">
      <w:start w:val="1"/>
      <w:numFmt w:val="upperLetter"/>
      <w:lvlText w:val="%1."/>
      <w:lvlJc w:val="left"/>
      <w:pPr>
        <w:ind w:left="720" w:hanging="360"/>
      </w:pPr>
      <w:rPr>
        <w:rFonts w:ascii="Times New Roman" w:eastAsia="Times New Roman" w:hAnsi="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2690677"/>
    <w:multiLevelType w:val="hybridMultilevel"/>
    <w:tmpl w:val="394206C0"/>
    <w:lvl w:ilvl="0" w:tplc="A42A690A">
      <w:start w:val="4"/>
      <w:numFmt w:val="bullet"/>
      <w:lvlText w:val="-"/>
      <w:lvlJc w:val="left"/>
      <w:pPr>
        <w:ind w:left="720" w:hanging="360"/>
      </w:pPr>
      <w:rPr>
        <w:rFonts w:ascii="Calibri" w:eastAsia="Times New Roman"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112365"/>
    <w:multiLevelType w:val="hybridMultilevel"/>
    <w:tmpl w:val="D19266B0"/>
    <w:lvl w:ilvl="0" w:tplc="EBBAF22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8010AB8"/>
    <w:multiLevelType w:val="hybridMultilevel"/>
    <w:tmpl w:val="4CC47A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E03CB9"/>
    <w:multiLevelType w:val="hybridMultilevel"/>
    <w:tmpl w:val="24227820"/>
    <w:lvl w:ilvl="0" w:tplc="CA46876E">
      <w:start w:val="1"/>
      <w:numFmt w:val="decimal"/>
      <w:pStyle w:val="UZEIObr"/>
      <w:lvlText w:val="Obrázek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4"/>
  </w:num>
  <w:num w:numId="2">
    <w:abstractNumId w:val="12"/>
  </w:num>
  <w:num w:numId="3">
    <w:abstractNumId w:val="32"/>
  </w:num>
  <w:num w:numId="4">
    <w:abstractNumId w:val="17"/>
  </w:num>
  <w:num w:numId="5">
    <w:abstractNumId w:val="38"/>
  </w:num>
  <w:num w:numId="6">
    <w:abstractNumId w:val="3"/>
  </w:num>
  <w:num w:numId="7">
    <w:abstractNumId w:val="33"/>
  </w:num>
  <w:num w:numId="8">
    <w:abstractNumId w:val="4"/>
  </w:num>
  <w:num w:numId="9">
    <w:abstractNumId w:val="8"/>
  </w:num>
  <w:num w:numId="10">
    <w:abstractNumId w:val="24"/>
  </w:num>
  <w:num w:numId="11">
    <w:abstractNumId w:val="37"/>
  </w:num>
  <w:num w:numId="12">
    <w:abstractNumId w:val="18"/>
  </w:num>
  <w:num w:numId="13">
    <w:abstractNumId w:val="16"/>
  </w:num>
  <w:num w:numId="14">
    <w:abstractNumId w:val="26"/>
  </w:num>
  <w:num w:numId="15">
    <w:abstractNumId w:val="35"/>
  </w:num>
  <w:num w:numId="16">
    <w:abstractNumId w:val="7"/>
  </w:num>
  <w:num w:numId="17">
    <w:abstractNumId w:val="6"/>
  </w:num>
  <w:num w:numId="18">
    <w:abstractNumId w:val="5"/>
  </w:num>
  <w:num w:numId="19">
    <w:abstractNumId w:val="29"/>
  </w:num>
  <w:num w:numId="20">
    <w:abstractNumId w:val="22"/>
  </w:num>
  <w:num w:numId="21">
    <w:abstractNumId w:val="25"/>
  </w:num>
  <w:num w:numId="22">
    <w:abstractNumId w:val="13"/>
  </w:num>
  <w:num w:numId="23">
    <w:abstractNumId w:val="2"/>
  </w:num>
  <w:num w:numId="24">
    <w:abstractNumId w:val="23"/>
  </w:num>
  <w:num w:numId="25">
    <w:abstractNumId w:val="15"/>
  </w:num>
  <w:num w:numId="26">
    <w:abstractNumId w:val="27"/>
  </w:num>
  <w:num w:numId="27">
    <w:abstractNumId w:val="31"/>
  </w:num>
  <w:num w:numId="28">
    <w:abstractNumId w:val="9"/>
  </w:num>
  <w:num w:numId="29">
    <w:abstractNumId w:val="19"/>
  </w:num>
  <w:num w:numId="30">
    <w:abstractNumId w:val="28"/>
  </w:num>
  <w:num w:numId="31">
    <w:abstractNumId w:val="0"/>
  </w:num>
  <w:num w:numId="32">
    <w:abstractNumId w:val="36"/>
  </w:num>
  <w:num w:numId="33">
    <w:abstractNumId w:val="30"/>
  </w:num>
  <w:num w:numId="34">
    <w:abstractNumId w:val="21"/>
  </w:num>
  <w:num w:numId="35">
    <w:abstractNumId w:val="11"/>
  </w:num>
  <w:num w:numId="36">
    <w:abstractNumId w:val="20"/>
  </w:num>
  <w:num w:numId="37">
    <w:abstractNumId w:val="34"/>
  </w:num>
  <w:num w:numId="38">
    <w:abstractNumId w:val="1"/>
  </w:num>
  <w:num w:numId="39">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E14"/>
    <w:rsid w:val="0000288B"/>
    <w:rsid w:val="00003686"/>
    <w:rsid w:val="0000432D"/>
    <w:rsid w:val="000120F7"/>
    <w:rsid w:val="00013EDF"/>
    <w:rsid w:val="000157D4"/>
    <w:rsid w:val="00021744"/>
    <w:rsid w:val="00022F55"/>
    <w:rsid w:val="0003147B"/>
    <w:rsid w:val="0003417E"/>
    <w:rsid w:val="00034B70"/>
    <w:rsid w:val="0004086F"/>
    <w:rsid w:val="000433BD"/>
    <w:rsid w:val="00047BEF"/>
    <w:rsid w:val="000526AA"/>
    <w:rsid w:val="000563E5"/>
    <w:rsid w:val="00056669"/>
    <w:rsid w:val="00056A48"/>
    <w:rsid w:val="00056F79"/>
    <w:rsid w:val="00057215"/>
    <w:rsid w:val="000617A0"/>
    <w:rsid w:val="00062B8F"/>
    <w:rsid w:val="000653FD"/>
    <w:rsid w:val="0007022C"/>
    <w:rsid w:val="00073C13"/>
    <w:rsid w:val="00076581"/>
    <w:rsid w:val="0008040D"/>
    <w:rsid w:val="00083115"/>
    <w:rsid w:val="00095561"/>
    <w:rsid w:val="0009677A"/>
    <w:rsid w:val="000A1E5A"/>
    <w:rsid w:val="000A4E38"/>
    <w:rsid w:val="000A6323"/>
    <w:rsid w:val="000B19AB"/>
    <w:rsid w:val="000B405C"/>
    <w:rsid w:val="000B4470"/>
    <w:rsid w:val="000B44F1"/>
    <w:rsid w:val="000C3F24"/>
    <w:rsid w:val="000D0FF9"/>
    <w:rsid w:val="000D77D3"/>
    <w:rsid w:val="000E0031"/>
    <w:rsid w:val="000E1978"/>
    <w:rsid w:val="000E3988"/>
    <w:rsid w:val="000F1F84"/>
    <w:rsid w:val="000F7485"/>
    <w:rsid w:val="00101CDF"/>
    <w:rsid w:val="00106EE3"/>
    <w:rsid w:val="00120330"/>
    <w:rsid w:val="00130FD1"/>
    <w:rsid w:val="001314DB"/>
    <w:rsid w:val="001335A6"/>
    <w:rsid w:val="001371E4"/>
    <w:rsid w:val="00137422"/>
    <w:rsid w:val="00141692"/>
    <w:rsid w:val="00142724"/>
    <w:rsid w:val="00142A9F"/>
    <w:rsid w:val="00145084"/>
    <w:rsid w:val="0015020D"/>
    <w:rsid w:val="00153F27"/>
    <w:rsid w:val="00154018"/>
    <w:rsid w:val="00164CBE"/>
    <w:rsid w:val="001661C7"/>
    <w:rsid w:val="0017024E"/>
    <w:rsid w:val="0017098C"/>
    <w:rsid w:val="00170A95"/>
    <w:rsid w:val="0017762E"/>
    <w:rsid w:val="0018125E"/>
    <w:rsid w:val="001816DC"/>
    <w:rsid w:val="00185762"/>
    <w:rsid w:val="00185EDD"/>
    <w:rsid w:val="001913ED"/>
    <w:rsid w:val="0019408F"/>
    <w:rsid w:val="00197813"/>
    <w:rsid w:val="001A22B0"/>
    <w:rsid w:val="001A4BCE"/>
    <w:rsid w:val="001A6B01"/>
    <w:rsid w:val="001B125C"/>
    <w:rsid w:val="001C0652"/>
    <w:rsid w:val="001C5549"/>
    <w:rsid w:val="001D1976"/>
    <w:rsid w:val="001D2BB6"/>
    <w:rsid w:val="001D6CAB"/>
    <w:rsid w:val="001E083A"/>
    <w:rsid w:val="001E35AF"/>
    <w:rsid w:val="001E5CB6"/>
    <w:rsid w:val="001E5F17"/>
    <w:rsid w:val="001E6CE1"/>
    <w:rsid w:val="001E7906"/>
    <w:rsid w:val="001F266D"/>
    <w:rsid w:val="0020438D"/>
    <w:rsid w:val="002109F6"/>
    <w:rsid w:val="00211749"/>
    <w:rsid w:val="0021411F"/>
    <w:rsid w:val="0022462E"/>
    <w:rsid w:val="0023155E"/>
    <w:rsid w:val="00231F37"/>
    <w:rsid w:val="00236D38"/>
    <w:rsid w:val="00237DFB"/>
    <w:rsid w:val="00240F36"/>
    <w:rsid w:val="002420B7"/>
    <w:rsid w:val="0024416D"/>
    <w:rsid w:val="00246878"/>
    <w:rsid w:val="002525D6"/>
    <w:rsid w:val="002538DC"/>
    <w:rsid w:val="002560B8"/>
    <w:rsid w:val="00256294"/>
    <w:rsid w:val="00257909"/>
    <w:rsid w:val="00260348"/>
    <w:rsid w:val="00262AE0"/>
    <w:rsid w:val="00263098"/>
    <w:rsid w:val="00274320"/>
    <w:rsid w:val="00282983"/>
    <w:rsid w:val="0028471D"/>
    <w:rsid w:val="0029490F"/>
    <w:rsid w:val="00297CD8"/>
    <w:rsid w:val="002A021F"/>
    <w:rsid w:val="002A2FF5"/>
    <w:rsid w:val="002A4C32"/>
    <w:rsid w:val="002B35E4"/>
    <w:rsid w:val="002B411B"/>
    <w:rsid w:val="002B49D7"/>
    <w:rsid w:val="002C00C9"/>
    <w:rsid w:val="002D0742"/>
    <w:rsid w:val="002D2FC9"/>
    <w:rsid w:val="002D33D2"/>
    <w:rsid w:val="002D5D15"/>
    <w:rsid w:val="002D79D3"/>
    <w:rsid w:val="002E17B7"/>
    <w:rsid w:val="002F40B9"/>
    <w:rsid w:val="002F6175"/>
    <w:rsid w:val="002F66DB"/>
    <w:rsid w:val="0030550D"/>
    <w:rsid w:val="0030788F"/>
    <w:rsid w:val="00313DAA"/>
    <w:rsid w:val="0031504D"/>
    <w:rsid w:val="003173B1"/>
    <w:rsid w:val="00317910"/>
    <w:rsid w:val="00320586"/>
    <w:rsid w:val="00323E36"/>
    <w:rsid w:val="003266DD"/>
    <w:rsid w:val="00331440"/>
    <w:rsid w:val="00331615"/>
    <w:rsid w:val="00336705"/>
    <w:rsid w:val="00353CF0"/>
    <w:rsid w:val="0035456F"/>
    <w:rsid w:val="0035577B"/>
    <w:rsid w:val="00364153"/>
    <w:rsid w:val="00370108"/>
    <w:rsid w:val="00374F83"/>
    <w:rsid w:val="003800E6"/>
    <w:rsid w:val="00383E11"/>
    <w:rsid w:val="00393D4F"/>
    <w:rsid w:val="003A08CB"/>
    <w:rsid w:val="003A1A60"/>
    <w:rsid w:val="003A1E24"/>
    <w:rsid w:val="003A3B75"/>
    <w:rsid w:val="003A5EA9"/>
    <w:rsid w:val="003B0485"/>
    <w:rsid w:val="003B0AFB"/>
    <w:rsid w:val="003B1F45"/>
    <w:rsid w:val="003B33B2"/>
    <w:rsid w:val="003B49D4"/>
    <w:rsid w:val="003B4A22"/>
    <w:rsid w:val="003B6694"/>
    <w:rsid w:val="003B78F3"/>
    <w:rsid w:val="003C257C"/>
    <w:rsid w:val="003C2914"/>
    <w:rsid w:val="003C2A78"/>
    <w:rsid w:val="003C2C44"/>
    <w:rsid w:val="003C54BF"/>
    <w:rsid w:val="003C5BC9"/>
    <w:rsid w:val="003D1836"/>
    <w:rsid w:val="003D325B"/>
    <w:rsid w:val="003D3376"/>
    <w:rsid w:val="003D3D8C"/>
    <w:rsid w:val="003D58EA"/>
    <w:rsid w:val="003D5939"/>
    <w:rsid w:val="003E2323"/>
    <w:rsid w:val="003E475F"/>
    <w:rsid w:val="003E61F7"/>
    <w:rsid w:val="003F2F64"/>
    <w:rsid w:val="0040769C"/>
    <w:rsid w:val="0041563B"/>
    <w:rsid w:val="00423D6C"/>
    <w:rsid w:val="00431869"/>
    <w:rsid w:val="00442500"/>
    <w:rsid w:val="00442F51"/>
    <w:rsid w:val="00445C7A"/>
    <w:rsid w:val="00445EB4"/>
    <w:rsid w:val="004464C6"/>
    <w:rsid w:val="00447754"/>
    <w:rsid w:val="00462885"/>
    <w:rsid w:val="004643E9"/>
    <w:rsid w:val="00467F54"/>
    <w:rsid w:val="00472509"/>
    <w:rsid w:val="004747F2"/>
    <w:rsid w:val="004759F2"/>
    <w:rsid w:val="00477EC6"/>
    <w:rsid w:val="004829AE"/>
    <w:rsid w:val="004838E0"/>
    <w:rsid w:val="004839C3"/>
    <w:rsid w:val="00483D8D"/>
    <w:rsid w:val="00484CE5"/>
    <w:rsid w:val="00487E96"/>
    <w:rsid w:val="004948E0"/>
    <w:rsid w:val="00495359"/>
    <w:rsid w:val="004A4A5D"/>
    <w:rsid w:val="004A5CFF"/>
    <w:rsid w:val="004A7550"/>
    <w:rsid w:val="004B1580"/>
    <w:rsid w:val="004B21BF"/>
    <w:rsid w:val="004C0D74"/>
    <w:rsid w:val="004C4127"/>
    <w:rsid w:val="004C566A"/>
    <w:rsid w:val="004C6086"/>
    <w:rsid w:val="004D24FE"/>
    <w:rsid w:val="004D32E4"/>
    <w:rsid w:val="004E216F"/>
    <w:rsid w:val="004F16FD"/>
    <w:rsid w:val="004F2CC4"/>
    <w:rsid w:val="004F37D3"/>
    <w:rsid w:val="00500CAA"/>
    <w:rsid w:val="0050183C"/>
    <w:rsid w:val="00501D83"/>
    <w:rsid w:val="0050578F"/>
    <w:rsid w:val="00511FA4"/>
    <w:rsid w:val="0051265D"/>
    <w:rsid w:val="005171E1"/>
    <w:rsid w:val="00527861"/>
    <w:rsid w:val="00531FDA"/>
    <w:rsid w:val="005328B9"/>
    <w:rsid w:val="005340C7"/>
    <w:rsid w:val="00545BF9"/>
    <w:rsid w:val="00546150"/>
    <w:rsid w:val="00551481"/>
    <w:rsid w:val="00556ADE"/>
    <w:rsid w:val="00561985"/>
    <w:rsid w:val="00572587"/>
    <w:rsid w:val="00581B2C"/>
    <w:rsid w:val="0059158F"/>
    <w:rsid w:val="0059678F"/>
    <w:rsid w:val="00597E7A"/>
    <w:rsid w:val="005A2A38"/>
    <w:rsid w:val="005A326E"/>
    <w:rsid w:val="005A6FB4"/>
    <w:rsid w:val="005B5895"/>
    <w:rsid w:val="005B5B5D"/>
    <w:rsid w:val="005C17E5"/>
    <w:rsid w:val="005C1B6B"/>
    <w:rsid w:val="005C2408"/>
    <w:rsid w:val="005C54AB"/>
    <w:rsid w:val="005C5AD9"/>
    <w:rsid w:val="005E0323"/>
    <w:rsid w:val="005E154D"/>
    <w:rsid w:val="005E21C3"/>
    <w:rsid w:val="005E4309"/>
    <w:rsid w:val="005E7B46"/>
    <w:rsid w:val="005F13AA"/>
    <w:rsid w:val="005F5560"/>
    <w:rsid w:val="0060228C"/>
    <w:rsid w:val="00605EEF"/>
    <w:rsid w:val="006060A2"/>
    <w:rsid w:val="00610397"/>
    <w:rsid w:val="0062006F"/>
    <w:rsid w:val="00622072"/>
    <w:rsid w:val="006226EF"/>
    <w:rsid w:val="00623562"/>
    <w:rsid w:val="00627641"/>
    <w:rsid w:val="0063409A"/>
    <w:rsid w:val="00636D49"/>
    <w:rsid w:val="006377CD"/>
    <w:rsid w:val="00640914"/>
    <w:rsid w:val="00640A4D"/>
    <w:rsid w:val="00643868"/>
    <w:rsid w:val="00646C7F"/>
    <w:rsid w:val="0064752C"/>
    <w:rsid w:val="00660D6A"/>
    <w:rsid w:val="006660D2"/>
    <w:rsid w:val="006726E4"/>
    <w:rsid w:val="00673417"/>
    <w:rsid w:val="006752D6"/>
    <w:rsid w:val="00676C5D"/>
    <w:rsid w:val="0068225B"/>
    <w:rsid w:val="006826AD"/>
    <w:rsid w:val="00683694"/>
    <w:rsid w:val="00685BB7"/>
    <w:rsid w:val="0068741E"/>
    <w:rsid w:val="00693A2B"/>
    <w:rsid w:val="006949CE"/>
    <w:rsid w:val="006A1DD1"/>
    <w:rsid w:val="006A265E"/>
    <w:rsid w:val="006A2D3B"/>
    <w:rsid w:val="006A64A8"/>
    <w:rsid w:val="006B1C9D"/>
    <w:rsid w:val="006B2CE4"/>
    <w:rsid w:val="006B447D"/>
    <w:rsid w:val="006B75D3"/>
    <w:rsid w:val="006C247D"/>
    <w:rsid w:val="006C4C2D"/>
    <w:rsid w:val="006C6619"/>
    <w:rsid w:val="006C727D"/>
    <w:rsid w:val="006E2249"/>
    <w:rsid w:val="006E369B"/>
    <w:rsid w:val="006E47F1"/>
    <w:rsid w:val="006E61A3"/>
    <w:rsid w:val="006E64C4"/>
    <w:rsid w:val="006E64EB"/>
    <w:rsid w:val="006F1E2C"/>
    <w:rsid w:val="007012B3"/>
    <w:rsid w:val="00706C14"/>
    <w:rsid w:val="0071129E"/>
    <w:rsid w:val="0071152A"/>
    <w:rsid w:val="007115EC"/>
    <w:rsid w:val="00712635"/>
    <w:rsid w:val="007139EA"/>
    <w:rsid w:val="007177DA"/>
    <w:rsid w:val="00723EAA"/>
    <w:rsid w:val="007255F6"/>
    <w:rsid w:val="00737350"/>
    <w:rsid w:val="00742F67"/>
    <w:rsid w:val="007469AA"/>
    <w:rsid w:val="007506B1"/>
    <w:rsid w:val="00755F54"/>
    <w:rsid w:val="007560F1"/>
    <w:rsid w:val="00764116"/>
    <w:rsid w:val="007661C1"/>
    <w:rsid w:val="00767F43"/>
    <w:rsid w:val="007743FD"/>
    <w:rsid w:val="00784A04"/>
    <w:rsid w:val="007851AF"/>
    <w:rsid w:val="007861B5"/>
    <w:rsid w:val="00786480"/>
    <w:rsid w:val="007900FA"/>
    <w:rsid w:val="007941D5"/>
    <w:rsid w:val="0079777F"/>
    <w:rsid w:val="007A0B29"/>
    <w:rsid w:val="007A18FE"/>
    <w:rsid w:val="007A6C1B"/>
    <w:rsid w:val="007B0A62"/>
    <w:rsid w:val="007B6CBB"/>
    <w:rsid w:val="007C5AAD"/>
    <w:rsid w:val="007C5DFC"/>
    <w:rsid w:val="007C634C"/>
    <w:rsid w:val="007D3515"/>
    <w:rsid w:val="007D6ACA"/>
    <w:rsid w:val="007E7D43"/>
    <w:rsid w:val="007F65B5"/>
    <w:rsid w:val="00805524"/>
    <w:rsid w:val="0082385E"/>
    <w:rsid w:val="0082517D"/>
    <w:rsid w:val="00830C17"/>
    <w:rsid w:val="0083181B"/>
    <w:rsid w:val="00831C09"/>
    <w:rsid w:val="00834EE5"/>
    <w:rsid w:val="00840DE4"/>
    <w:rsid w:val="00843B56"/>
    <w:rsid w:val="00845776"/>
    <w:rsid w:val="00847C02"/>
    <w:rsid w:val="00852736"/>
    <w:rsid w:val="00856E96"/>
    <w:rsid w:val="0086054E"/>
    <w:rsid w:val="00860B6F"/>
    <w:rsid w:val="008614B4"/>
    <w:rsid w:val="00863D56"/>
    <w:rsid w:val="00864C5E"/>
    <w:rsid w:val="008660FE"/>
    <w:rsid w:val="00870C49"/>
    <w:rsid w:val="00871D8C"/>
    <w:rsid w:val="008735C2"/>
    <w:rsid w:val="00873BAC"/>
    <w:rsid w:val="00875D4E"/>
    <w:rsid w:val="00875ED7"/>
    <w:rsid w:val="0087790C"/>
    <w:rsid w:val="00883E5A"/>
    <w:rsid w:val="00890F29"/>
    <w:rsid w:val="00892A49"/>
    <w:rsid w:val="00892B35"/>
    <w:rsid w:val="00892DB5"/>
    <w:rsid w:val="008962DE"/>
    <w:rsid w:val="0089771F"/>
    <w:rsid w:val="008A0592"/>
    <w:rsid w:val="008A4130"/>
    <w:rsid w:val="008A4873"/>
    <w:rsid w:val="008B16D9"/>
    <w:rsid w:val="008B4D9E"/>
    <w:rsid w:val="008B6D7E"/>
    <w:rsid w:val="008B72CE"/>
    <w:rsid w:val="008C1F7B"/>
    <w:rsid w:val="008C417F"/>
    <w:rsid w:val="008C5EA9"/>
    <w:rsid w:val="008C7DD1"/>
    <w:rsid w:val="008D295E"/>
    <w:rsid w:val="008D4517"/>
    <w:rsid w:val="008E1893"/>
    <w:rsid w:val="008F0213"/>
    <w:rsid w:val="008F3D1A"/>
    <w:rsid w:val="009048BB"/>
    <w:rsid w:val="00913679"/>
    <w:rsid w:val="0091466D"/>
    <w:rsid w:val="00920B47"/>
    <w:rsid w:val="009274BC"/>
    <w:rsid w:val="00931C72"/>
    <w:rsid w:val="00936051"/>
    <w:rsid w:val="00944337"/>
    <w:rsid w:val="00944FA1"/>
    <w:rsid w:val="00945404"/>
    <w:rsid w:val="00961F94"/>
    <w:rsid w:val="00962A91"/>
    <w:rsid w:val="009710A8"/>
    <w:rsid w:val="0097226E"/>
    <w:rsid w:val="0097330C"/>
    <w:rsid w:val="00973BFC"/>
    <w:rsid w:val="00980628"/>
    <w:rsid w:val="009828D4"/>
    <w:rsid w:val="00983835"/>
    <w:rsid w:val="0098481E"/>
    <w:rsid w:val="00984EED"/>
    <w:rsid w:val="00985124"/>
    <w:rsid w:val="00994058"/>
    <w:rsid w:val="009A1500"/>
    <w:rsid w:val="009A2967"/>
    <w:rsid w:val="009B084A"/>
    <w:rsid w:val="009B3259"/>
    <w:rsid w:val="009B3F70"/>
    <w:rsid w:val="009B513A"/>
    <w:rsid w:val="009B741C"/>
    <w:rsid w:val="009B7557"/>
    <w:rsid w:val="009C4B9C"/>
    <w:rsid w:val="009C5F87"/>
    <w:rsid w:val="009C64E3"/>
    <w:rsid w:val="009D66E5"/>
    <w:rsid w:val="009D7357"/>
    <w:rsid w:val="009D7EBD"/>
    <w:rsid w:val="009E0DDD"/>
    <w:rsid w:val="009E3184"/>
    <w:rsid w:val="009E7737"/>
    <w:rsid w:val="009F7E68"/>
    <w:rsid w:val="00A0481C"/>
    <w:rsid w:val="00A10862"/>
    <w:rsid w:val="00A12F9A"/>
    <w:rsid w:val="00A13082"/>
    <w:rsid w:val="00A139F2"/>
    <w:rsid w:val="00A16ECF"/>
    <w:rsid w:val="00A257F4"/>
    <w:rsid w:val="00A313AF"/>
    <w:rsid w:val="00A336D9"/>
    <w:rsid w:val="00A35485"/>
    <w:rsid w:val="00A37217"/>
    <w:rsid w:val="00A503A7"/>
    <w:rsid w:val="00A56875"/>
    <w:rsid w:val="00A56BB6"/>
    <w:rsid w:val="00A56D34"/>
    <w:rsid w:val="00A5786C"/>
    <w:rsid w:val="00A606A5"/>
    <w:rsid w:val="00A62FC4"/>
    <w:rsid w:val="00A63A01"/>
    <w:rsid w:val="00A75F1E"/>
    <w:rsid w:val="00A770BF"/>
    <w:rsid w:val="00A8180C"/>
    <w:rsid w:val="00A865C5"/>
    <w:rsid w:val="00A86BED"/>
    <w:rsid w:val="00A91275"/>
    <w:rsid w:val="00A92203"/>
    <w:rsid w:val="00A94F25"/>
    <w:rsid w:val="00A960B8"/>
    <w:rsid w:val="00AA0662"/>
    <w:rsid w:val="00AA0F53"/>
    <w:rsid w:val="00AA124D"/>
    <w:rsid w:val="00AA593D"/>
    <w:rsid w:val="00AA63B9"/>
    <w:rsid w:val="00AB1040"/>
    <w:rsid w:val="00AB13D0"/>
    <w:rsid w:val="00AB39A0"/>
    <w:rsid w:val="00AB435B"/>
    <w:rsid w:val="00AB564E"/>
    <w:rsid w:val="00AB79C2"/>
    <w:rsid w:val="00AD0D23"/>
    <w:rsid w:val="00AD4FFF"/>
    <w:rsid w:val="00AD7D6B"/>
    <w:rsid w:val="00AE412C"/>
    <w:rsid w:val="00AE48D2"/>
    <w:rsid w:val="00AF55B0"/>
    <w:rsid w:val="00AF7F64"/>
    <w:rsid w:val="00B01CE9"/>
    <w:rsid w:val="00B025DD"/>
    <w:rsid w:val="00B02FCD"/>
    <w:rsid w:val="00B07FC7"/>
    <w:rsid w:val="00B125B8"/>
    <w:rsid w:val="00B145DE"/>
    <w:rsid w:val="00B233CB"/>
    <w:rsid w:val="00B24541"/>
    <w:rsid w:val="00B3112E"/>
    <w:rsid w:val="00B36C72"/>
    <w:rsid w:val="00B41B70"/>
    <w:rsid w:val="00B431E0"/>
    <w:rsid w:val="00B4522E"/>
    <w:rsid w:val="00B467A2"/>
    <w:rsid w:val="00B50F00"/>
    <w:rsid w:val="00B51AE0"/>
    <w:rsid w:val="00B6034F"/>
    <w:rsid w:val="00B60C28"/>
    <w:rsid w:val="00B60E2F"/>
    <w:rsid w:val="00B619B4"/>
    <w:rsid w:val="00B72342"/>
    <w:rsid w:val="00B725A8"/>
    <w:rsid w:val="00B74F2A"/>
    <w:rsid w:val="00B7672A"/>
    <w:rsid w:val="00B83122"/>
    <w:rsid w:val="00B85790"/>
    <w:rsid w:val="00B85A16"/>
    <w:rsid w:val="00B87E14"/>
    <w:rsid w:val="00B90F45"/>
    <w:rsid w:val="00B92EAD"/>
    <w:rsid w:val="00B95C06"/>
    <w:rsid w:val="00BA3366"/>
    <w:rsid w:val="00BA33FF"/>
    <w:rsid w:val="00BA5C6F"/>
    <w:rsid w:val="00BB3375"/>
    <w:rsid w:val="00BB4FF8"/>
    <w:rsid w:val="00BC36F3"/>
    <w:rsid w:val="00BC4131"/>
    <w:rsid w:val="00BC51CC"/>
    <w:rsid w:val="00BD2409"/>
    <w:rsid w:val="00BD721D"/>
    <w:rsid w:val="00BE11B5"/>
    <w:rsid w:val="00BE14C2"/>
    <w:rsid w:val="00BE5C9A"/>
    <w:rsid w:val="00BF488B"/>
    <w:rsid w:val="00BF5858"/>
    <w:rsid w:val="00BF5B98"/>
    <w:rsid w:val="00BF6CD1"/>
    <w:rsid w:val="00C03E08"/>
    <w:rsid w:val="00C0486A"/>
    <w:rsid w:val="00C06675"/>
    <w:rsid w:val="00C104D5"/>
    <w:rsid w:val="00C11CEA"/>
    <w:rsid w:val="00C12022"/>
    <w:rsid w:val="00C12553"/>
    <w:rsid w:val="00C2148F"/>
    <w:rsid w:val="00C25690"/>
    <w:rsid w:val="00C2596B"/>
    <w:rsid w:val="00C27053"/>
    <w:rsid w:val="00C27630"/>
    <w:rsid w:val="00C31F1A"/>
    <w:rsid w:val="00C32436"/>
    <w:rsid w:val="00C32636"/>
    <w:rsid w:val="00C35E53"/>
    <w:rsid w:val="00C40669"/>
    <w:rsid w:val="00C47CB8"/>
    <w:rsid w:val="00C54386"/>
    <w:rsid w:val="00C610F6"/>
    <w:rsid w:val="00C65942"/>
    <w:rsid w:val="00C67A0F"/>
    <w:rsid w:val="00C72F70"/>
    <w:rsid w:val="00C75F90"/>
    <w:rsid w:val="00C77415"/>
    <w:rsid w:val="00C80140"/>
    <w:rsid w:val="00C838CF"/>
    <w:rsid w:val="00C87045"/>
    <w:rsid w:val="00C91401"/>
    <w:rsid w:val="00CA028E"/>
    <w:rsid w:val="00CA0CFA"/>
    <w:rsid w:val="00CA30F8"/>
    <w:rsid w:val="00CA3E6F"/>
    <w:rsid w:val="00CA71FF"/>
    <w:rsid w:val="00CB5BF2"/>
    <w:rsid w:val="00CC28F7"/>
    <w:rsid w:val="00CC4B63"/>
    <w:rsid w:val="00CD0EF5"/>
    <w:rsid w:val="00CD28B0"/>
    <w:rsid w:val="00CD4F14"/>
    <w:rsid w:val="00CD7BC4"/>
    <w:rsid w:val="00CE519A"/>
    <w:rsid w:val="00CE74C6"/>
    <w:rsid w:val="00CF0A01"/>
    <w:rsid w:val="00CF1309"/>
    <w:rsid w:val="00CF4AEF"/>
    <w:rsid w:val="00CF7CCB"/>
    <w:rsid w:val="00D00200"/>
    <w:rsid w:val="00D00B5A"/>
    <w:rsid w:val="00D02CD2"/>
    <w:rsid w:val="00D10862"/>
    <w:rsid w:val="00D12E5D"/>
    <w:rsid w:val="00D1389D"/>
    <w:rsid w:val="00D171BB"/>
    <w:rsid w:val="00D2190C"/>
    <w:rsid w:val="00D30C73"/>
    <w:rsid w:val="00D33079"/>
    <w:rsid w:val="00D35880"/>
    <w:rsid w:val="00D45604"/>
    <w:rsid w:val="00D50D70"/>
    <w:rsid w:val="00D538FB"/>
    <w:rsid w:val="00D55E1D"/>
    <w:rsid w:val="00D61F06"/>
    <w:rsid w:val="00D62637"/>
    <w:rsid w:val="00D726FF"/>
    <w:rsid w:val="00D81379"/>
    <w:rsid w:val="00D818D6"/>
    <w:rsid w:val="00D832A5"/>
    <w:rsid w:val="00D84F23"/>
    <w:rsid w:val="00D86372"/>
    <w:rsid w:val="00DA7A9D"/>
    <w:rsid w:val="00DB3CE8"/>
    <w:rsid w:val="00DC0A1D"/>
    <w:rsid w:val="00DC6FCB"/>
    <w:rsid w:val="00DD1F06"/>
    <w:rsid w:val="00DD62A3"/>
    <w:rsid w:val="00DD6D78"/>
    <w:rsid w:val="00DE4E86"/>
    <w:rsid w:val="00DE560B"/>
    <w:rsid w:val="00DE7AF8"/>
    <w:rsid w:val="00DF0EB7"/>
    <w:rsid w:val="00DF226D"/>
    <w:rsid w:val="00DF2B9D"/>
    <w:rsid w:val="00DF5967"/>
    <w:rsid w:val="00E02A32"/>
    <w:rsid w:val="00E04264"/>
    <w:rsid w:val="00E12F30"/>
    <w:rsid w:val="00E16511"/>
    <w:rsid w:val="00E2065A"/>
    <w:rsid w:val="00E22FB7"/>
    <w:rsid w:val="00E27551"/>
    <w:rsid w:val="00E3001A"/>
    <w:rsid w:val="00E34AE4"/>
    <w:rsid w:val="00E40087"/>
    <w:rsid w:val="00E42B16"/>
    <w:rsid w:val="00E461BF"/>
    <w:rsid w:val="00E54005"/>
    <w:rsid w:val="00E60AD2"/>
    <w:rsid w:val="00E666BE"/>
    <w:rsid w:val="00E6701E"/>
    <w:rsid w:val="00E70C51"/>
    <w:rsid w:val="00E70F56"/>
    <w:rsid w:val="00E71217"/>
    <w:rsid w:val="00E71273"/>
    <w:rsid w:val="00E74C5C"/>
    <w:rsid w:val="00E93E29"/>
    <w:rsid w:val="00E95B82"/>
    <w:rsid w:val="00EA1059"/>
    <w:rsid w:val="00EA2A6B"/>
    <w:rsid w:val="00EB2ED0"/>
    <w:rsid w:val="00EB743D"/>
    <w:rsid w:val="00EC3443"/>
    <w:rsid w:val="00EC4B52"/>
    <w:rsid w:val="00EC7259"/>
    <w:rsid w:val="00ED15E2"/>
    <w:rsid w:val="00ED1960"/>
    <w:rsid w:val="00ED6797"/>
    <w:rsid w:val="00ED6DA4"/>
    <w:rsid w:val="00EE14B8"/>
    <w:rsid w:val="00EE1527"/>
    <w:rsid w:val="00EE22AD"/>
    <w:rsid w:val="00EE6C6F"/>
    <w:rsid w:val="00EF1D38"/>
    <w:rsid w:val="00F02138"/>
    <w:rsid w:val="00F0357C"/>
    <w:rsid w:val="00F04EE4"/>
    <w:rsid w:val="00F0724C"/>
    <w:rsid w:val="00F12EBD"/>
    <w:rsid w:val="00F136CE"/>
    <w:rsid w:val="00F14834"/>
    <w:rsid w:val="00F209AC"/>
    <w:rsid w:val="00F34A76"/>
    <w:rsid w:val="00F40D7B"/>
    <w:rsid w:val="00F412A6"/>
    <w:rsid w:val="00F429A2"/>
    <w:rsid w:val="00F45B5D"/>
    <w:rsid w:val="00F520E8"/>
    <w:rsid w:val="00F52C6D"/>
    <w:rsid w:val="00F53496"/>
    <w:rsid w:val="00F55E3B"/>
    <w:rsid w:val="00F661BC"/>
    <w:rsid w:val="00F6728C"/>
    <w:rsid w:val="00F807F5"/>
    <w:rsid w:val="00F91EF8"/>
    <w:rsid w:val="00F93742"/>
    <w:rsid w:val="00F94185"/>
    <w:rsid w:val="00F95BF7"/>
    <w:rsid w:val="00F9691D"/>
    <w:rsid w:val="00FA0F8B"/>
    <w:rsid w:val="00FA1626"/>
    <w:rsid w:val="00FB5166"/>
    <w:rsid w:val="00FE01B3"/>
    <w:rsid w:val="00FE1073"/>
    <w:rsid w:val="00FE1255"/>
    <w:rsid w:val="00FE1ED5"/>
    <w:rsid w:val="00FE2789"/>
    <w:rsid w:val="00FF31EB"/>
    <w:rsid w:val="00FF38EF"/>
    <w:rsid w:val="00FF45D1"/>
    <w:rsid w:val="00FF5907"/>
    <w:rsid w:val="01D80A29"/>
    <w:rsid w:val="097437DD"/>
    <w:rsid w:val="0E71FFE5"/>
    <w:rsid w:val="100346BA"/>
    <w:rsid w:val="118FCFF8"/>
    <w:rsid w:val="12AFD708"/>
    <w:rsid w:val="135095D8"/>
    <w:rsid w:val="13AE4502"/>
    <w:rsid w:val="16F9C641"/>
    <w:rsid w:val="1F26134E"/>
    <w:rsid w:val="1F73F51B"/>
    <w:rsid w:val="231C5B5E"/>
    <w:rsid w:val="243C8444"/>
    <w:rsid w:val="262DEF0A"/>
    <w:rsid w:val="2CA3BDD2"/>
    <w:rsid w:val="2DB7326D"/>
    <w:rsid w:val="39698A8C"/>
    <w:rsid w:val="3E736B67"/>
    <w:rsid w:val="400F3BC8"/>
    <w:rsid w:val="418C82B5"/>
    <w:rsid w:val="4265258E"/>
    <w:rsid w:val="43A9F404"/>
    <w:rsid w:val="44A7CB71"/>
    <w:rsid w:val="4780EB60"/>
    <w:rsid w:val="491CBBC1"/>
    <w:rsid w:val="530E5672"/>
    <w:rsid w:val="533F783C"/>
    <w:rsid w:val="55F13D85"/>
    <w:rsid w:val="56AFCC49"/>
    <w:rsid w:val="58385EFD"/>
    <w:rsid w:val="5CF2A7C3"/>
    <w:rsid w:val="5E2CFA38"/>
    <w:rsid w:val="5EDA2DA9"/>
    <w:rsid w:val="60D38AD3"/>
    <w:rsid w:val="629D29E3"/>
    <w:rsid w:val="63F241CB"/>
    <w:rsid w:val="65F8C87E"/>
    <w:rsid w:val="664D475C"/>
    <w:rsid w:val="732D28AC"/>
    <w:rsid w:val="741803BB"/>
    <w:rsid w:val="769ECAEC"/>
    <w:rsid w:val="76B79B59"/>
    <w:rsid w:val="7F639E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0CF9A"/>
  <w15:chartTrackingRefBased/>
  <w15:docId w15:val="{C07B5E64-5A05-3B48-BF19-95B3FAAE4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F5B98"/>
    <w:pPr>
      <w:spacing w:after="0" w:line="240" w:lineRule="auto"/>
      <w:jc w:val="both"/>
    </w:pPr>
    <w:rPr>
      <w:rFonts w:ascii="Times New Roman" w:hAnsi="Times New Roman"/>
      <w:sz w:val="24"/>
    </w:rPr>
  </w:style>
  <w:style w:type="paragraph" w:styleId="Nadpis1">
    <w:name w:val="heading 1"/>
    <w:aliases w:val="A Nadpis 1"/>
    <w:basedOn w:val="Normln"/>
    <w:next w:val="Normln"/>
    <w:link w:val="Nadpis1Char"/>
    <w:qFormat/>
    <w:rsid w:val="00A139F2"/>
    <w:pPr>
      <w:keepNext/>
      <w:keepLines/>
      <w:numPr>
        <w:numId w:val="1"/>
      </w:numPr>
      <w:spacing w:before="120" w:after="120"/>
      <w:ind w:left="431" w:hanging="431"/>
      <w:outlineLvl w:val="0"/>
    </w:pPr>
    <w:rPr>
      <w:rFonts w:eastAsiaTheme="majorEastAsia" w:cs="Times New Roman"/>
      <w:b/>
      <w:bCs/>
      <w:sz w:val="28"/>
      <w:szCs w:val="32"/>
      <w:lang w:val="cs-CZ"/>
    </w:rPr>
  </w:style>
  <w:style w:type="paragraph" w:styleId="Nadpis2">
    <w:name w:val="heading 2"/>
    <w:aliases w:val="A Nadpis 2"/>
    <w:basedOn w:val="Normln"/>
    <w:next w:val="Normln"/>
    <w:link w:val="Nadpis2Char"/>
    <w:uiPriority w:val="9"/>
    <w:unhideWhenUsed/>
    <w:qFormat/>
    <w:rsid w:val="00A139F2"/>
    <w:pPr>
      <w:keepNext/>
      <w:keepLines/>
      <w:numPr>
        <w:ilvl w:val="1"/>
        <w:numId w:val="1"/>
      </w:numPr>
      <w:spacing w:before="120" w:after="120"/>
      <w:ind w:left="578" w:hanging="578"/>
      <w:outlineLvl w:val="1"/>
    </w:pPr>
    <w:rPr>
      <w:rFonts w:eastAsiaTheme="majorEastAsia" w:cs="Times New Roman"/>
      <w:b/>
      <w:bCs/>
      <w:sz w:val="26"/>
      <w:szCs w:val="28"/>
      <w:lang w:val="cs-CZ"/>
    </w:rPr>
  </w:style>
  <w:style w:type="paragraph" w:styleId="Nadpis3">
    <w:name w:val="heading 3"/>
    <w:aliases w:val="A Nadpis 3"/>
    <w:basedOn w:val="Normln"/>
    <w:next w:val="Normln"/>
    <w:link w:val="Nadpis3Char"/>
    <w:uiPriority w:val="9"/>
    <w:unhideWhenUsed/>
    <w:qFormat/>
    <w:rsid w:val="00A139F2"/>
    <w:pPr>
      <w:keepNext/>
      <w:keepLines/>
      <w:numPr>
        <w:ilvl w:val="2"/>
        <w:numId w:val="1"/>
      </w:numPr>
      <w:spacing w:before="120" w:after="120"/>
      <w:outlineLvl w:val="2"/>
    </w:pPr>
    <w:rPr>
      <w:rFonts w:eastAsiaTheme="majorEastAsia" w:cstheme="majorBidi"/>
      <w:b/>
      <w:bCs/>
      <w:szCs w:val="26"/>
    </w:rPr>
  </w:style>
  <w:style w:type="paragraph" w:styleId="Nadpis4">
    <w:name w:val="heading 4"/>
    <w:basedOn w:val="Normln"/>
    <w:next w:val="Normln"/>
    <w:link w:val="Nadpis4Char"/>
    <w:uiPriority w:val="9"/>
    <w:unhideWhenUsed/>
    <w:qFormat/>
    <w:rsid w:val="006752D6"/>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nhideWhenUsed/>
    <w:qFormat/>
    <w:rsid w:val="00B87E14"/>
    <w:pPr>
      <w:keepNext/>
      <w:keepLines/>
      <w:numPr>
        <w:ilvl w:val="4"/>
        <w:numId w:val="1"/>
      </w:numPr>
      <w:spacing w:before="40" w:after="120" w:line="276" w:lineRule="auto"/>
      <w:outlineLvl w:val="4"/>
    </w:pPr>
    <w:rPr>
      <w:rFonts w:ascii="Arial" w:eastAsiaTheme="majorEastAsia" w:hAnsi="Arial" w:cstheme="majorBidi"/>
      <w:sz w:val="28"/>
      <w:szCs w:val="24"/>
      <w:lang w:val="cs-CZ"/>
    </w:rPr>
  </w:style>
  <w:style w:type="paragraph" w:styleId="Nadpis6">
    <w:name w:val="heading 6"/>
    <w:basedOn w:val="Normln"/>
    <w:next w:val="Normln"/>
    <w:link w:val="Nadpis6Char"/>
    <w:uiPriority w:val="9"/>
    <w:semiHidden/>
    <w:unhideWhenUsed/>
    <w:qFormat/>
    <w:rsid w:val="00034B70"/>
    <w:pPr>
      <w:keepNext/>
      <w:keepLines/>
      <w:numPr>
        <w:ilvl w:val="5"/>
        <w:numId w:val="1"/>
      </w:numPr>
      <w:spacing w:before="40"/>
      <w:outlineLvl w:val="5"/>
    </w:pPr>
    <w:rPr>
      <w:rFonts w:eastAsiaTheme="majorEastAsia" w:cstheme="majorBidi"/>
      <w:b/>
      <w:i/>
      <w:color w:val="385623" w:themeColor="accent6" w:themeShade="80"/>
    </w:rPr>
  </w:style>
  <w:style w:type="paragraph" w:styleId="Nadpis7">
    <w:name w:val="heading 7"/>
    <w:basedOn w:val="Normln"/>
    <w:next w:val="Normln"/>
    <w:link w:val="Nadpis7Char"/>
    <w:uiPriority w:val="9"/>
    <w:unhideWhenUsed/>
    <w:qFormat/>
    <w:rsid w:val="00B87E14"/>
    <w:pPr>
      <w:keepNext/>
      <w:keepLines/>
      <w:numPr>
        <w:ilvl w:val="6"/>
        <w:numId w:val="1"/>
      </w:numPr>
      <w:spacing w:before="240" w:after="120" w:line="276" w:lineRule="auto"/>
      <w:jc w:val="center"/>
      <w:outlineLvl w:val="6"/>
    </w:pPr>
    <w:rPr>
      <w:rFonts w:eastAsiaTheme="majorEastAsia" w:cstheme="majorBidi"/>
      <w:i/>
      <w:iCs/>
      <w:color w:val="525252" w:themeColor="accent3" w:themeShade="80"/>
      <w:szCs w:val="24"/>
      <w:lang w:val="cs-CZ"/>
    </w:rPr>
  </w:style>
  <w:style w:type="paragraph" w:styleId="Nadpis8">
    <w:name w:val="heading 8"/>
    <w:basedOn w:val="Normln"/>
    <w:next w:val="Normln"/>
    <w:link w:val="Nadpis8Char"/>
    <w:uiPriority w:val="9"/>
    <w:semiHidden/>
    <w:unhideWhenUsed/>
    <w:qFormat/>
    <w:rsid w:val="006752D6"/>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6752D6"/>
    <w:pPr>
      <w:keepNext/>
      <w:keepLines/>
      <w:numPr>
        <w:ilvl w:val="8"/>
        <w:numId w:val="1"/>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ormaltextrun">
    <w:name w:val="normaltextrun"/>
    <w:basedOn w:val="Standardnpsmoodstavce"/>
    <w:rsid w:val="00B87E14"/>
  </w:style>
  <w:style w:type="paragraph" w:styleId="Textbubliny">
    <w:name w:val="Balloon Text"/>
    <w:basedOn w:val="Normln"/>
    <w:link w:val="TextbublinyChar"/>
    <w:uiPriority w:val="99"/>
    <w:semiHidden/>
    <w:unhideWhenUsed/>
    <w:rsid w:val="00B87E14"/>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87E14"/>
    <w:rPr>
      <w:rFonts w:ascii="Segoe UI" w:hAnsi="Segoe UI" w:cs="Segoe UI"/>
      <w:sz w:val="18"/>
      <w:szCs w:val="18"/>
    </w:rPr>
  </w:style>
  <w:style w:type="character" w:customStyle="1" w:styleId="Nadpis5Char">
    <w:name w:val="Nadpis 5 Char"/>
    <w:basedOn w:val="Standardnpsmoodstavce"/>
    <w:link w:val="Nadpis5"/>
    <w:rsid w:val="00B87E14"/>
    <w:rPr>
      <w:rFonts w:ascii="Arial" w:eastAsiaTheme="majorEastAsia" w:hAnsi="Arial" w:cstheme="majorBidi"/>
      <w:sz w:val="28"/>
      <w:szCs w:val="24"/>
      <w:lang w:val="cs-CZ"/>
    </w:rPr>
  </w:style>
  <w:style w:type="character" w:customStyle="1" w:styleId="Nadpis7Char">
    <w:name w:val="Nadpis 7 Char"/>
    <w:basedOn w:val="Standardnpsmoodstavce"/>
    <w:link w:val="Nadpis7"/>
    <w:uiPriority w:val="9"/>
    <w:rsid w:val="00B87E14"/>
    <w:rPr>
      <w:rFonts w:ascii="Times New Roman" w:eastAsiaTheme="majorEastAsia" w:hAnsi="Times New Roman" w:cstheme="majorBidi"/>
      <w:i/>
      <w:iCs/>
      <w:color w:val="525252" w:themeColor="accent3" w:themeShade="80"/>
      <w:sz w:val="24"/>
      <w:szCs w:val="24"/>
      <w:lang w:val="cs-CZ"/>
    </w:rPr>
  </w:style>
  <w:style w:type="paragraph" w:styleId="Odstavecseseznamem">
    <w:name w:val="List Paragraph"/>
    <w:aliases w:val="List Paragraph compact,Normal bullet 2,Paragraphe de liste 2,Reference list,Bullet list,Numbered List,List Paragraph1,1st level - Bullet List Paragraph,Lettre d'introduction,Paragraph,Bullet EY,List Paragraph11,Normal bullet 21,Nad"/>
    <w:basedOn w:val="Normln"/>
    <w:link w:val="OdstavecseseznamemChar"/>
    <w:uiPriority w:val="34"/>
    <w:qFormat/>
    <w:rsid w:val="00164CBE"/>
    <w:pPr>
      <w:spacing w:line="276" w:lineRule="auto"/>
      <w:ind w:left="720"/>
      <w:contextualSpacing/>
    </w:pPr>
    <w:rPr>
      <w:rFonts w:eastAsia="Calibri" w:cs="Times New Roman"/>
      <w:szCs w:val="24"/>
      <w:lang w:val="cs-CZ"/>
    </w:rPr>
  </w:style>
  <w:style w:type="paragraph" w:styleId="Textpoznpodarou">
    <w:name w:val="footnote text"/>
    <w:aliases w:val="Char1,Schriftart: 9 pt,Schriftart: 10 pt,Schriftart: 8 pt,Text poznámky pod čiarou 007,Footnote,Fußnotentextf,Geneva 9,Font: Geneva 9,Boston 10,f,pozn. pod čarou,Text pozn. pod čarou1,Char Char Char1,Footnote Text Char1,o, Char1,fn"/>
    <w:basedOn w:val="Normln"/>
    <w:link w:val="TextpoznpodarouChar"/>
    <w:uiPriority w:val="99"/>
    <w:qFormat/>
    <w:rsid w:val="00B87E14"/>
    <w:rPr>
      <w:rFonts w:eastAsia="Calibri" w:cs="Times New Roman"/>
      <w:sz w:val="20"/>
      <w:szCs w:val="20"/>
      <w:lang w:val="cs-CZ"/>
    </w:rPr>
  </w:style>
  <w:style w:type="character" w:customStyle="1" w:styleId="TextpoznpodarouChar">
    <w:name w:val="Text pozn. pod čarou Char"/>
    <w:aliases w:val="Char1 Char,Schriftart: 9 pt Char,Schriftart: 10 pt Char,Schriftart: 8 pt Char,Text poznámky pod čiarou 007 Char,Footnote Char,Fußnotentextf Char,Geneva 9 Char,Font: Geneva 9 Char,Boston 10 Char,f Char,pozn. pod čarou Char"/>
    <w:basedOn w:val="Standardnpsmoodstavce"/>
    <w:link w:val="Textpoznpodarou"/>
    <w:uiPriority w:val="99"/>
    <w:qFormat/>
    <w:rsid w:val="00B87E14"/>
    <w:rPr>
      <w:rFonts w:ascii="Times New Roman" w:eastAsia="Calibri" w:hAnsi="Times New Roman" w:cs="Times New Roman"/>
      <w:sz w:val="20"/>
      <w:szCs w:val="20"/>
      <w:lang w:val="cs-CZ"/>
    </w:rPr>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Légende.Char Car Car Car Car"/>
    <w:basedOn w:val="Standardnpsmoodstavce"/>
    <w:uiPriority w:val="99"/>
    <w:qFormat/>
    <w:rsid w:val="00B87E14"/>
    <w:rPr>
      <w:rFonts w:cs="Times New Roman"/>
      <w:vertAlign w:val="superscript"/>
    </w:rPr>
  </w:style>
  <w:style w:type="character" w:styleId="Odkaznakoment">
    <w:name w:val="annotation reference"/>
    <w:basedOn w:val="Standardnpsmoodstavce"/>
    <w:uiPriority w:val="99"/>
    <w:unhideWhenUsed/>
    <w:rsid w:val="00B87E14"/>
    <w:rPr>
      <w:sz w:val="16"/>
      <w:szCs w:val="16"/>
    </w:rPr>
  </w:style>
  <w:style w:type="paragraph" w:styleId="Textkomente">
    <w:name w:val="annotation text"/>
    <w:basedOn w:val="Normln"/>
    <w:link w:val="TextkomenteChar"/>
    <w:uiPriority w:val="99"/>
    <w:unhideWhenUsed/>
    <w:rsid w:val="00B87E14"/>
    <w:pPr>
      <w:spacing w:after="120"/>
    </w:pPr>
    <w:rPr>
      <w:rFonts w:eastAsia="Calibri" w:cs="Times New Roman"/>
      <w:sz w:val="20"/>
      <w:szCs w:val="20"/>
      <w:lang w:val="cs-CZ"/>
    </w:rPr>
  </w:style>
  <w:style w:type="character" w:customStyle="1" w:styleId="TextkomenteChar">
    <w:name w:val="Text komentáře Char"/>
    <w:basedOn w:val="Standardnpsmoodstavce"/>
    <w:link w:val="Textkomente"/>
    <w:uiPriority w:val="99"/>
    <w:rsid w:val="00B87E14"/>
    <w:rPr>
      <w:rFonts w:ascii="Times New Roman" w:eastAsia="Calibri" w:hAnsi="Times New Roman" w:cs="Times New Roman"/>
      <w:sz w:val="20"/>
      <w:szCs w:val="20"/>
      <w:lang w:val="cs-CZ"/>
    </w:rPr>
  </w:style>
  <w:style w:type="paragraph" w:customStyle="1" w:styleId="ManualNumPar1">
    <w:name w:val="Manual NumPar 1"/>
    <w:basedOn w:val="Normln"/>
    <w:next w:val="Normln"/>
    <w:rsid w:val="00B87E14"/>
    <w:pPr>
      <w:spacing w:before="120" w:after="120"/>
      <w:ind w:left="850" w:hanging="850"/>
    </w:pPr>
    <w:rPr>
      <w:rFonts w:cs="Times New Roman"/>
      <w:lang w:val="cs-CZ"/>
    </w:rPr>
  </w:style>
  <w:style w:type="paragraph" w:customStyle="1" w:styleId="Titrearticle">
    <w:name w:val="Titre article"/>
    <w:basedOn w:val="Normln"/>
    <w:next w:val="Normln"/>
    <w:rsid w:val="00B87E14"/>
    <w:pPr>
      <w:keepNext/>
      <w:spacing w:before="360" w:after="120"/>
      <w:jc w:val="center"/>
    </w:pPr>
    <w:rPr>
      <w:rFonts w:cs="Times New Roman"/>
      <w:i/>
      <w:lang w:val="cs-CZ"/>
    </w:rPr>
  </w:style>
  <w:style w:type="paragraph" w:customStyle="1" w:styleId="Point1">
    <w:name w:val="Point 1"/>
    <w:basedOn w:val="Normln"/>
    <w:rsid w:val="00B87E14"/>
    <w:pPr>
      <w:spacing w:before="120" w:after="120"/>
      <w:ind w:left="1417" w:hanging="567"/>
    </w:pPr>
    <w:rPr>
      <w:rFonts w:cs="Times New Roman"/>
      <w:lang w:val="cs-CZ"/>
    </w:rPr>
  </w:style>
  <w:style w:type="paragraph" w:customStyle="1" w:styleId="ManualConsidrant">
    <w:name w:val="Manual Considérant"/>
    <w:basedOn w:val="Normln"/>
    <w:rsid w:val="00B87E14"/>
    <w:pPr>
      <w:spacing w:before="120" w:after="120"/>
      <w:ind w:left="709" w:hanging="709"/>
    </w:pPr>
    <w:rPr>
      <w:rFonts w:cs="Times New Roman"/>
      <w:lang w:val="cs-CZ"/>
    </w:rPr>
  </w:style>
  <w:style w:type="paragraph" w:customStyle="1" w:styleId="Point2">
    <w:name w:val="Point 2"/>
    <w:basedOn w:val="Normln"/>
    <w:rsid w:val="00B87E14"/>
    <w:pPr>
      <w:spacing w:before="120" w:after="120"/>
      <w:ind w:left="1984" w:hanging="567"/>
    </w:pPr>
    <w:rPr>
      <w:rFonts w:cs="Times New Roman"/>
      <w:lang w:val="cs-CZ"/>
    </w:rPr>
  </w:style>
  <w:style w:type="paragraph" w:customStyle="1" w:styleId="Text1">
    <w:name w:val="Text 1"/>
    <w:basedOn w:val="Normln"/>
    <w:rsid w:val="00B87E14"/>
    <w:pPr>
      <w:spacing w:before="120" w:after="120"/>
      <w:ind w:left="850"/>
    </w:pPr>
    <w:rPr>
      <w:rFonts w:cs="Times New Roman"/>
      <w:szCs w:val="24"/>
    </w:rPr>
  </w:style>
  <w:style w:type="character" w:styleId="Siln">
    <w:name w:val="Strong"/>
    <w:basedOn w:val="Standardnpsmoodstavce"/>
    <w:uiPriority w:val="22"/>
    <w:qFormat/>
    <w:rsid w:val="00B87E14"/>
    <w:rPr>
      <w:b/>
      <w:bCs/>
    </w:rPr>
  </w:style>
  <w:style w:type="character" w:customStyle="1" w:styleId="OdstavecseseznamemChar">
    <w:name w:val="Odstavec se seznamem Char"/>
    <w:aliases w:val="List Paragraph compact Char,Normal bullet 2 Char,Paragraphe de liste 2 Char,Reference list Char,Bullet list Char,Numbered List Char,List Paragraph1 Char,1st level - Bullet List Paragraph Char,Lettre d'introduction Char,Nad Char"/>
    <w:link w:val="Odstavecseseznamem"/>
    <w:uiPriority w:val="34"/>
    <w:qFormat/>
    <w:locked/>
    <w:rsid w:val="00164CBE"/>
    <w:rPr>
      <w:rFonts w:ascii="Times New Roman" w:eastAsia="Calibri" w:hAnsi="Times New Roman" w:cs="Times New Roman"/>
      <w:sz w:val="24"/>
      <w:szCs w:val="24"/>
      <w:lang w:val="cs-CZ"/>
    </w:rPr>
  </w:style>
  <w:style w:type="paragraph" w:styleId="Zhlav">
    <w:name w:val="header"/>
    <w:basedOn w:val="Normln"/>
    <w:link w:val="ZhlavChar"/>
    <w:uiPriority w:val="99"/>
    <w:unhideWhenUsed/>
    <w:rsid w:val="00B87E14"/>
    <w:pPr>
      <w:tabs>
        <w:tab w:val="center" w:pos="4513"/>
        <w:tab w:val="right" w:pos="9026"/>
      </w:tabs>
    </w:pPr>
  </w:style>
  <w:style w:type="character" w:customStyle="1" w:styleId="ZhlavChar">
    <w:name w:val="Záhlaví Char"/>
    <w:basedOn w:val="Standardnpsmoodstavce"/>
    <w:link w:val="Zhlav"/>
    <w:uiPriority w:val="99"/>
    <w:rsid w:val="00B87E14"/>
    <w:rPr>
      <w:rFonts w:ascii="Times New Roman" w:hAnsi="Times New Roman"/>
      <w:sz w:val="24"/>
    </w:rPr>
  </w:style>
  <w:style w:type="paragraph" w:styleId="Zpat">
    <w:name w:val="footer"/>
    <w:basedOn w:val="Normln"/>
    <w:link w:val="ZpatChar"/>
    <w:uiPriority w:val="99"/>
    <w:unhideWhenUsed/>
    <w:rsid w:val="00B87E14"/>
    <w:pPr>
      <w:tabs>
        <w:tab w:val="center" w:pos="4513"/>
        <w:tab w:val="right" w:pos="9026"/>
      </w:tabs>
    </w:pPr>
  </w:style>
  <w:style w:type="character" w:customStyle="1" w:styleId="ZpatChar">
    <w:name w:val="Zápatí Char"/>
    <w:basedOn w:val="Standardnpsmoodstavce"/>
    <w:link w:val="Zpat"/>
    <w:uiPriority w:val="99"/>
    <w:rsid w:val="00B87E14"/>
    <w:rPr>
      <w:rFonts w:ascii="Times New Roman" w:hAnsi="Times New Roman"/>
      <w:sz w:val="24"/>
    </w:rPr>
  </w:style>
  <w:style w:type="character" w:customStyle="1" w:styleId="Nadpis1Char">
    <w:name w:val="Nadpis 1 Char"/>
    <w:aliases w:val="A Nadpis 1 Char"/>
    <w:basedOn w:val="Standardnpsmoodstavce"/>
    <w:link w:val="Nadpis1"/>
    <w:rsid w:val="00A139F2"/>
    <w:rPr>
      <w:rFonts w:ascii="Times New Roman" w:eastAsiaTheme="majorEastAsia" w:hAnsi="Times New Roman" w:cs="Times New Roman"/>
      <w:b/>
      <w:bCs/>
      <w:sz w:val="28"/>
      <w:szCs w:val="32"/>
      <w:lang w:val="cs-CZ"/>
    </w:rPr>
  </w:style>
  <w:style w:type="character" w:customStyle="1" w:styleId="Nadpis2Char">
    <w:name w:val="Nadpis 2 Char"/>
    <w:aliases w:val="A Nadpis 2 Char"/>
    <w:basedOn w:val="Standardnpsmoodstavce"/>
    <w:link w:val="Nadpis2"/>
    <w:uiPriority w:val="9"/>
    <w:rsid w:val="00A139F2"/>
    <w:rPr>
      <w:rFonts w:ascii="Times New Roman" w:eastAsiaTheme="majorEastAsia" w:hAnsi="Times New Roman" w:cs="Times New Roman"/>
      <w:b/>
      <w:bCs/>
      <w:sz w:val="26"/>
      <w:szCs w:val="28"/>
      <w:lang w:val="cs-CZ"/>
    </w:rPr>
  </w:style>
  <w:style w:type="character" w:customStyle="1" w:styleId="Nadpis3Char">
    <w:name w:val="Nadpis 3 Char"/>
    <w:aliases w:val="A Nadpis 3 Char"/>
    <w:basedOn w:val="Standardnpsmoodstavce"/>
    <w:link w:val="Nadpis3"/>
    <w:uiPriority w:val="9"/>
    <w:rsid w:val="00A139F2"/>
    <w:rPr>
      <w:rFonts w:ascii="Times New Roman" w:eastAsiaTheme="majorEastAsia" w:hAnsi="Times New Roman" w:cstheme="majorBidi"/>
      <w:b/>
      <w:bCs/>
      <w:sz w:val="24"/>
      <w:szCs w:val="26"/>
    </w:rPr>
  </w:style>
  <w:style w:type="paragraph" w:styleId="Nadpisobsahu">
    <w:name w:val="TOC Heading"/>
    <w:basedOn w:val="Nadpis1"/>
    <w:next w:val="Normln"/>
    <w:uiPriority w:val="39"/>
    <w:unhideWhenUsed/>
    <w:qFormat/>
    <w:rsid w:val="0000288B"/>
    <w:pPr>
      <w:spacing w:line="259" w:lineRule="auto"/>
      <w:jc w:val="left"/>
      <w:outlineLvl w:val="9"/>
    </w:pPr>
    <w:rPr>
      <w:rFonts w:asciiTheme="majorHAnsi" w:hAnsiTheme="majorHAnsi" w:cstheme="majorBidi"/>
      <w:b w:val="0"/>
      <w:bCs w:val="0"/>
      <w:color w:val="2F5496" w:themeColor="accent1" w:themeShade="BF"/>
      <w:lang w:eastAsia="cs-CZ"/>
    </w:rPr>
  </w:style>
  <w:style w:type="paragraph" w:styleId="Obsah1">
    <w:name w:val="toc 1"/>
    <w:basedOn w:val="Normln"/>
    <w:next w:val="Normln"/>
    <w:autoRedefine/>
    <w:uiPriority w:val="39"/>
    <w:unhideWhenUsed/>
    <w:rsid w:val="001913ED"/>
    <w:pPr>
      <w:tabs>
        <w:tab w:val="right" w:leader="dot" w:pos="9060"/>
      </w:tabs>
      <w:spacing w:before="120" w:after="120"/>
      <w:jc w:val="left"/>
    </w:pPr>
    <w:rPr>
      <w:b/>
      <w:bCs/>
      <w:caps/>
      <w:sz w:val="20"/>
      <w:szCs w:val="20"/>
    </w:rPr>
  </w:style>
  <w:style w:type="paragraph" w:styleId="Obsah3">
    <w:name w:val="toc 3"/>
    <w:basedOn w:val="Normln"/>
    <w:next w:val="Normln"/>
    <w:autoRedefine/>
    <w:uiPriority w:val="39"/>
    <w:unhideWhenUsed/>
    <w:rsid w:val="00483D8D"/>
    <w:pPr>
      <w:ind w:left="480"/>
      <w:jc w:val="left"/>
    </w:pPr>
    <w:rPr>
      <w:iCs/>
      <w:sz w:val="20"/>
      <w:szCs w:val="20"/>
    </w:rPr>
  </w:style>
  <w:style w:type="character" w:styleId="Hypertextovodkaz">
    <w:name w:val="Hyperlink"/>
    <w:basedOn w:val="Standardnpsmoodstavce"/>
    <w:uiPriority w:val="99"/>
    <w:unhideWhenUsed/>
    <w:rsid w:val="0000288B"/>
    <w:rPr>
      <w:color w:val="0563C1" w:themeColor="hyperlink"/>
      <w:u w:val="single"/>
    </w:rPr>
  </w:style>
  <w:style w:type="character" w:customStyle="1" w:styleId="Nadpis6Char">
    <w:name w:val="Nadpis 6 Char"/>
    <w:basedOn w:val="Standardnpsmoodstavce"/>
    <w:link w:val="Nadpis6"/>
    <w:uiPriority w:val="9"/>
    <w:semiHidden/>
    <w:rsid w:val="00034B70"/>
    <w:rPr>
      <w:rFonts w:ascii="Times New Roman" w:eastAsiaTheme="majorEastAsia" w:hAnsi="Times New Roman" w:cstheme="majorBidi"/>
      <w:b/>
      <w:i/>
      <w:color w:val="385623" w:themeColor="accent6" w:themeShade="80"/>
      <w:sz w:val="24"/>
    </w:rPr>
  </w:style>
  <w:style w:type="paragraph" w:styleId="Titulek">
    <w:name w:val="caption"/>
    <w:basedOn w:val="Normln"/>
    <w:next w:val="Normln"/>
    <w:uiPriority w:val="35"/>
    <w:qFormat/>
    <w:rsid w:val="0000288B"/>
    <w:pPr>
      <w:keepNext/>
      <w:spacing w:after="120"/>
    </w:pPr>
    <w:rPr>
      <w:rFonts w:eastAsia="Calibri" w:cs="Times New Roman"/>
      <w:b/>
      <w:bCs/>
      <w:szCs w:val="20"/>
      <w:lang w:val="cs-CZ"/>
    </w:rPr>
  </w:style>
  <w:style w:type="paragraph" w:customStyle="1" w:styleId="Zdroj">
    <w:name w:val="Zdroj"/>
    <w:basedOn w:val="Normln"/>
    <w:qFormat/>
    <w:rsid w:val="0000288B"/>
    <w:pPr>
      <w:spacing w:after="120"/>
    </w:pPr>
    <w:rPr>
      <w:rFonts w:eastAsia="Calibri" w:cs="Times New Roman"/>
      <w:i/>
      <w:iCs/>
      <w:sz w:val="20"/>
      <w:szCs w:val="24"/>
      <w:lang w:val="cs-CZ"/>
    </w:rPr>
  </w:style>
  <w:style w:type="table" w:styleId="Tmavtabulkasmkou5zvraznn3">
    <w:name w:val="Grid Table 5 Dark Accent 3"/>
    <w:basedOn w:val="Normlntabulka"/>
    <w:uiPriority w:val="50"/>
    <w:rsid w:val="0000288B"/>
    <w:pPr>
      <w:spacing w:after="0" w:line="240" w:lineRule="auto"/>
    </w:pPr>
    <w:rPr>
      <w:rFonts w:ascii="Calibri" w:eastAsia="Calibri" w:hAnsi="Calibri" w:cs="Times New Roman"/>
      <w:lang w:val="cs-CZ" w:eastAsia="cs-CZ"/>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Default">
    <w:name w:val="Default"/>
    <w:rsid w:val="0000288B"/>
    <w:pPr>
      <w:autoSpaceDE w:val="0"/>
      <w:autoSpaceDN w:val="0"/>
      <w:adjustRightInd w:val="0"/>
      <w:spacing w:after="0" w:line="240" w:lineRule="auto"/>
    </w:pPr>
    <w:rPr>
      <w:rFonts w:ascii="Times New Roman" w:eastAsiaTheme="minorEastAsia" w:hAnsi="Times New Roman" w:cs="Times New Roman"/>
      <w:color w:val="000000"/>
      <w:sz w:val="24"/>
      <w:szCs w:val="24"/>
      <w:lang w:val="cs-CZ"/>
    </w:rPr>
  </w:style>
  <w:style w:type="paragraph" w:styleId="Obsah2">
    <w:name w:val="toc 2"/>
    <w:basedOn w:val="Normln"/>
    <w:next w:val="Normln"/>
    <w:autoRedefine/>
    <w:uiPriority w:val="39"/>
    <w:unhideWhenUsed/>
    <w:rsid w:val="00483D8D"/>
    <w:pPr>
      <w:ind w:left="240"/>
      <w:jc w:val="left"/>
    </w:pPr>
    <w:rPr>
      <w:smallCaps/>
      <w:sz w:val="20"/>
      <w:szCs w:val="20"/>
    </w:rPr>
  </w:style>
  <w:style w:type="paragraph" w:styleId="Pedmtkomente">
    <w:name w:val="annotation subject"/>
    <w:basedOn w:val="Textkomente"/>
    <w:next w:val="Textkomente"/>
    <w:link w:val="PedmtkomenteChar"/>
    <w:uiPriority w:val="99"/>
    <w:semiHidden/>
    <w:unhideWhenUsed/>
    <w:rsid w:val="00CF4AEF"/>
    <w:pPr>
      <w:spacing w:after="0"/>
    </w:pPr>
    <w:rPr>
      <w:rFonts w:eastAsiaTheme="minorHAnsi" w:cstheme="minorBidi"/>
      <w:b/>
      <w:bCs/>
      <w:lang w:val="en-GB"/>
    </w:rPr>
  </w:style>
  <w:style w:type="character" w:customStyle="1" w:styleId="PedmtkomenteChar">
    <w:name w:val="Předmět komentáře Char"/>
    <w:basedOn w:val="TextkomenteChar"/>
    <w:link w:val="Pedmtkomente"/>
    <w:uiPriority w:val="99"/>
    <w:semiHidden/>
    <w:rsid w:val="00CF4AEF"/>
    <w:rPr>
      <w:rFonts w:ascii="Times New Roman" w:eastAsia="Calibri" w:hAnsi="Times New Roman" w:cs="Times New Roman"/>
      <w:b/>
      <w:bCs/>
      <w:sz w:val="20"/>
      <w:szCs w:val="20"/>
      <w:lang w:val="cs-CZ"/>
    </w:rPr>
  </w:style>
  <w:style w:type="character" w:customStyle="1" w:styleId="shorttext">
    <w:name w:val="short_text"/>
    <w:basedOn w:val="Standardnpsmoodstavce"/>
    <w:rsid w:val="00130FD1"/>
  </w:style>
  <w:style w:type="character" w:styleId="PromnnHTML">
    <w:name w:val="HTML Variable"/>
    <w:basedOn w:val="Standardnpsmoodstavce"/>
    <w:uiPriority w:val="99"/>
    <w:semiHidden/>
    <w:unhideWhenUsed/>
    <w:rsid w:val="00130FD1"/>
    <w:rPr>
      <w:i/>
      <w:iCs/>
    </w:rPr>
  </w:style>
  <w:style w:type="paragraph" w:customStyle="1" w:styleId="TabPramZprac">
    <w:name w:val="TabPramZprac"/>
    <w:basedOn w:val="Normln"/>
    <w:next w:val="Normln"/>
    <w:link w:val="TabPramZpracChar"/>
    <w:rsid w:val="00130FD1"/>
    <w:pPr>
      <w:keepNext/>
      <w:ind w:left="851" w:hanging="851"/>
    </w:pPr>
    <w:rPr>
      <w:rFonts w:ascii="Arial" w:eastAsia="Times New Roman" w:hAnsi="Arial" w:cs="Arial"/>
      <w:i/>
      <w:iCs/>
      <w:sz w:val="16"/>
      <w:szCs w:val="15"/>
      <w:lang w:val="x-none" w:eastAsia="x-none"/>
    </w:rPr>
  </w:style>
  <w:style w:type="character" w:customStyle="1" w:styleId="TabPramZpracChar">
    <w:name w:val="TabPramZprac Char"/>
    <w:link w:val="TabPramZprac"/>
    <w:rsid w:val="00130FD1"/>
    <w:rPr>
      <w:rFonts w:ascii="Arial" w:eastAsia="Times New Roman" w:hAnsi="Arial" w:cs="Arial"/>
      <w:i/>
      <w:iCs/>
      <w:sz w:val="16"/>
      <w:szCs w:val="15"/>
      <w:lang w:val="x-none" w:eastAsia="x-none"/>
    </w:rPr>
  </w:style>
  <w:style w:type="character" w:customStyle="1" w:styleId="Nadpis4Char">
    <w:name w:val="Nadpis 4 Char"/>
    <w:basedOn w:val="Standardnpsmoodstavce"/>
    <w:link w:val="Nadpis4"/>
    <w:uiPriority w:val="9"/>
    <w:rsid w:val="006752D6"/>
    <w:rPr>
      <w:rFonts w:asciiTheme="majorHAnsi" w:eastAsiaTheme="majorEastAsia" w:hAnsiTheme="majorHAnsi" w:cstheme="majorBidi"/>
      <w:i/>
      <w:iCs/>
      <w:color w:val="2F5496" w:themeColor="accent1" w:themeShade="BF"/>
      <w:sz w:val="24"/>
    </w:rPr>
  </w:style>
  <w:style w:type="character" w:customStyle="1" w:styleId="Nadpis8Char">
    <w:name w:val="Nadpis 8 Char"/>
    <w:basedOn w:val="Standardnpsmoodstavce"/>
    <w:link w:val="Nadpis8"/>
    <w:uiPriority w:val="9"/>
    <w:semiHidden/>
    <w:rsid w:val="006752D6"/>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6752D6"/>
    <w:rPr>
      <w:rFonts w:asciiTheme="majorHAnsi" w:eastAsiaTheme="majorEastAsia" w:hAnsiTheme="majorHAnsi" w:cstheme="majorBidi"/>
      <w:i/>
      <w:iCs/>
      <w:color w:val="272727" w:themeColor="text1" w:themeTint="D8"/>
      <w:sz w:val="21"/>
      <w:szCs w:val="21"/>
    </w:rPr>
  </w:style>
  <w:style w:type="paragraph" w:styleId="Podnadpis">
    <w:name w:val="Subtitle"/>
    <w:basedOn w:val="Normln"/>
    <w:next w:val="Normln"/>
    <w:link w:val="PodnadpisChar"/>
    <w:uiPriority w:val="11"/>
    <w:qFormat/>
    <w:rsid w:val="00C35E53"/>
    <w:pPr>
      <w:numPr>
        <w:ilvl w:val="1"/>
      </w:numPr>
      <w:spacing w:after="160"/>
      <w:jc w:val="center"/>
    </w:pPr>
    <w:rPr>
      <w:rFonts w:eastAsiaTheme="minorEastAsia"/>
      <w:i/>
      <w:noProof/>
      <w:color w:val="000000" w:themeColor="text1"/>
      <w:spacing w:val="15"/>
    </w:rPr>
  </w:style>
  <w:style w:type="character" w:customStyle="1" w:styleId="PodnadpisChar">
    <w:name w:val="Podnadpis Char"/>
    <w:basedOn w:val="Standardnpsmoodstavce"/>
    <w:link w:val="Podnadpis"/>
    <w:uiPriority w:val="11"/>
    <w:rsid w:val="00C35E53"/>
    <w:rPr>
      <w:rFonts w:ascii="Times New Roman" w:eastAsiaTheme="minorEastAsia" w:hAnsi="Times New Roman"/>
      <w:i/>
      <w:noProof/>
      <w:color w:val="000000" w:themeColor="text1"/>
      <w:spacing w:val="15"/>
      <w:sz w:val="24"/>
    </w:rPr>
  </w:style>
  <w:style w:type="paragraph" w:customStyle="1" w:styleId="UZEINadpis1st">
    <w:name w:val="UZEI Nadpis 1.st"/>
    <w:basedOn w:val="Nadpis1"/>
    <w:link w:val="UZEINadpis1stChar"/>
    <w:qFormat/>
    <w:rsid w:val="006660D2"/>
    <w:pPr>
      <w:spacing w:after="0" w:line="300" w:lineRule="atLeast"/>
    </w:pPr>
    <w:rPr>
      <w:rFonts w:cstheme="majorBidi"/>
      <w:bCs w:val="0"/>
      <w:color w:val="000000" w:themeColor="text1"/>
      <w:lang w:eastAsia="cs-CZ"/>
    </w:rPr>
  </w:style>
  <w:style w:type="paragraph" w:customStyle="1" w:styleId="UZEINadpis2st">
    <w:name w:val="UZEI Nadpis 2.st"/>
    <w:basedOn w:val="Nadpis2"/>
    <w:link w:val="UZEINadpis2stChar"/>
    <w:qFormat/>
    <w:rsid w:val="00784A04"/>
    <w:pPr>
      <w:numPr>
        <w:numId w:val="7"/>
      </w:numPr>
      <w:spacing w:line="300" w:lineRule="atLeast"/>
    </w:pPr>
    <w:rPr>
      <w:rFonts w:cstheme="majorBidi"/>
      <w:bCs w:val="0"/>
      <w:color w:val="000000" w:themeColor="text1"/>
      <w:szCs w:val="26"/>
      <w:lang w:eastAsia="cs-CZ"/>
    </w:rPr>
  </w:style>
  <w:style w:type="character" w:customStyle="1" w:styleId="UZEINadpis1stChar">
    <w:name w:val="UZEI Nadpis 1.st Char"/>
    <w:basedOn w:val="Nadpis1Char"/>
    <w:link w:val="UZEINadpis1st"/>
    <w:rsid w:val="006660D2"/>
    <w:rPr>
      <w:rFonts w:ascii="Times New Roman" w:eastAsiaTheme="majorEastAsia" w:hAnsi="Times New Roman" w:cstheme="majorBidi"/>
      <w:b/>
      <w:bCs w:val="0"/>
      <w:color w:val="000000" w:themeColor="text1"/>
      <w:sz w:val="28"/>
      <w:szCs w:val="32"/>
      <w:lang w:val="cs-CZ" w:eastAsia="cs-CZ"/>
    </w:rPr>
  </w:style>
  <w:style w:type="paragraph" w:customStyle="1" w:styleId="UZEINadpis3st">
    <w:name w:val="UZEI Nadpis 3.st"/>
    <w:basedOn w:val="Nadpis3"/>
    <w:link w:val="UZEINadpis3stChar"/>
    <w:qFormat/>
    <w:rsid w:val="006660D2"/>
    <w:pPr>
      <w:numPr>
        <w:ilvl w:val="0"/>
        <w:numId w:val="6"/>
      </w:numPr>
      <w:spacing w:line="300" w:lineRule="atLeast"/>
      <w:ind w:hanging="578"/>
    </w:pPr>
    <w:rPr>
      <w:bCs w:val="0"/>
      <w:i/>
      <w:color w:val="000000" w:themeColor="text1"/>
      <w:szCs w:val="24"/>
      <w:lang w:val="cs-CZ" w:eastAsia="cs-CZ"/>
    </w:rPr>
  </w:style>
  <w:style w:type="character" w:customStyle="1" w:styleId="UZEINadpis2stChar">
    <w:name w:val="UZEI Nadpis 2.st Char"/>
    <w:basedOn w:val="Nadpis2Char"/>
    <w:link w:val="UZEINadpis2st"/>
    <w:rsid w:val="006660D2"/>
    <w:rPr>
      <w:rFonts w:ascii="Times New Roman" w:eastAsiaTheme="majorEastAsia" w:hAnsi="Times New Roman" w:cstheme="majorBidi"/>
      <w:b/>
      <w:bCs w:val="0"/>
      <w:color w:val="000000" w:themeColor="text1"/>
      <w:sz w:val="26"/>
      <w:szCs w:val="26"/>
      <w:lang w:val="cs-CZ" w:eastAsia="cs-CZ"/>
    </w:rPr>
  </w:style>
  <w:style w:type="paragraph" w:customStyle="1" w:styleId="UZEINormaln">
    <w:name w:val="UZEI Normalní"/>
    <w:basedOn w:val="Normln"/>
    <w:link w:val="UZEINormalnChar"/>
    <w:qFormat/>
    <w:rsid w:val="0031504D"/>
    <w:pPr>
      <w:spacing w:before="120" w:after="120"/>
    </w:pPr>
    <w:rPr>
      <w:rFonts w:eastAsia="Times New Roman" w:cstheme="minorHAnsi"/>
      <w:szCs w:val="24"/>
      <w:lang w:val="cs-CZ" w:eastAsia="cs-CZ"/>
    </w:rPr>
  </w:style>
  <w:style w:type="character" w:customStyle="1" w:styleId="UZEINadpis3stChar">
    <w:name w:val="UZEI Nadpis 3.st Char"/>
    <w:basedOn w:val="Nadpis3Char"/>
    <w:link w:val="UZEINadpis3st"/>
    <w:rsid w:val="006660D2"/>
    <w:rPr>
      <w:rFonts w:ascii="Times New Roman" w:eastAsiaTheme="majorEastAsia" w:hAnsi="Times New Roman" w:cstheme="majorBidi"/>
      <w:b/>
      <w:bCs w:val="0"/>
      <w:i/>
      <w:color w:val="000000" w:themeColor="text1"/>
      <w:sz w:val="24"/>
      <w:szCs w:val="24"/>
      <w:lang w:val="cs-CZ" w:eastAsia="cs-CZ"/>
    </w:rPr>
  </w:style>
  <w:style w:type="paragraph" w:customStyle="1" w:styleId="UZEIOdrky">
    <w:name w:val="UZEI Odrážky"/>
    <w:basedOn w:val="Normln"/>
    <w:link w:val="UZEIOdrkyChar"/>
    <w:qFormat/>
    <w:rsid w:val="00BA3366"/>
    <w:pPr>
      <w:numPr>
        <w:numId w:val="2"/>
      </w:numPr>
      <w:autoSpaceDE w:val="0"/>
      <w:autoSpaceDN w:val="0"/>
      <w:spacing w:before="60" w:after="60"/>
    </w:pPr>
    <w:rPr>
      <w:rFonts w:eastAsia="Times New Roman" w:cs="Calibri"/>
      <w:color w:val="000000"/>
      <w:szCs w:val="24"/>
      <w:lang w:val="cs-CZ"/>
    </w:rPr>
  </w:style>
  <w:style w:type="character" w:customStyle="1" w:styleId="UZEINormalnChar">
    <w:name w:val="UZEI Normalní Char"/>
    <w:basedOn w:val="Standardnpsmoodstavce"/>
    <w:link w:val="UZEINormaln"/>
    <w:rsid w:val="0031504D"/>
    <w:rPr>
      <w:rFonts w:ascii="Times New Roman" w:eastAsia="Times New Roman" w:hAnsi="Times New Roman" w:cstheme="minorHAnsi"/>
      <w:sz w:val="24"/>
      <w:szCs w:val="24"/>
      <w:lang w:val="cs-CZ" w:eastAsia="cs-CZ"/>
    </w:rPr>
  </w:style>
  <w:style w:type="paragraph" w:customStyle="1" w:styleId="UZEINadpis4st">
    <w:name w:val="UZEI Nadpis 4.st"/>
    <w:basedOn w:val="Normln"/>
    <w:link w:val="UZEINadpis4stChar"/>
    <w:qFormat/>
    <w:rsid w:val="006660D2"/>
    <w:pPr>
      <w:spacing w:before="120" w:after="120" w:line="300" w:lineRule="atLeast"/>
    </w:pPr>
    <w:rPr>
      <w:rFonts w:eastAsia="Times New Roman" w:cs="Arial"/>
      <w:b/>
      <w:bCs/>
      <w:szCs w:val="24"/>
      <w:lang w:val="cs-CZ" w:eastAsia="cs-CZ"/>
    </w:rPr>
  </w:style>
  <w:style w:type="character" w:customStyle="1" w:styleId="UZEIOdrkyChar">
    <w:name w:val="UZEI Odrážky Char"/>
    <w:basedOn w:val="Standardnpsmoodstavce"/>
    <w:link w:val="UZEIOdrky"/>
    <w:rsid w:val="00BA3366"/>
    <w:rPr>
      <w:rFonts w:ascii="Times New Roman" w:eastAsia="Times New Roman" w:hAnsi="Times New Roman" w:cs="Calibri"/>
      <w:color w:val="000000"/>
      <w:sz w:val="24"/>
      <w:szCs w:val="24"/>
      <w:lang w:val="cs-CZ"/>
    </w:rPr>
  </w:style>
  <w:style w:type="character" w:customStyle="1" w:styleId="UZEINadpis4stChar">
    <w:name w:val="UZEI Nadpis 4.st Char"/>
    <w:basedOn w:val="Standardnpsmoodstavce"/>
    <w:link w:val="UZEINadpis4st"/>
    <w:rsid w:val="006660D2"/>
    <w:rPr>
      <w:rFonts w:ascii="Times New Roman" w:eastAsia="Times New Roman" w:hAnsi="Times New Roman" w:cs="Arial"/>
      <w:b/>
      <w:bCs/>
      <w:sz w:val="24"/>
      <w:szCs w:val="24"/>
      <w:lang w:val="cs-CZ" w:eastAsia="cs-CZ"/>
    </w:rPr>
  </w:style>
  <w:style w:type="paragraph" w:customStyle="1" w:styleId="UZEILiteratura">
    <w:name w:val="UZEI Literatura"/>
    <w:basedOn w:val="Normln"/>
    <w:link w:val="UZEILiteraturaChar"/>
    <w:qFormat/>
    <w:rsid w:val="006660D2"/>
    <w:pPr>
      <w:spacing w:before="120" w:after="180" w:line="300" w:lineRule="atLeast"/>
    </w:pPr>
    <w:rPr>
      <w:rFonts w:eastAsia="Times New Roman" w:cstheme="minorHAnsi"/>
      <w:sz w:val="20"/>
      <w:szCs w:val="20"/>
      <w:lang w:val="cs-CZ" w:eastAsia="cs-CZ"/>
    </w:rPr>
  </w:style>
  <w:style w:type="character" w:customStyle="1" w:styleId="UZEILiteraturaChar">
    <w:name w:val="UZEI Literatura Char"/>
    <w:basedOn w:val="Standardnpsmoodstavce"/>
    <w:link w:val="UZEILiteratura"/>
    <w:rsid w:val="006660D2"/>
    <w:rPr>
      <w:rFonts w:ascii="Times New Roman" w:eastAsia="Times New Roman" w:hAnsi="Times New Roman" w:cstheme="minorHAnsi"/>
      <w:sz w:val="20"/>
      <w:szCs w:val="20"/>
      <w:lang w:val="cs-CZ" w:eastAsia="cs-CZ"/>
    </w:rPr>
  </w:style>
  <w:style w:type="paragraph" w:customStyle="1" w:styleId="UZEIZdroj">
    <w:name w:val="UZEI Zdroj"/>
    <w:basedOn w:val="Normln"/>
    <w:qFormat/>
    <w:rsid w:val="006660D2"/>
    <w:pPr>
      <w:spacing w:after="120"/>
    </w:pPr>
    <w:rPr>
      <w:rFonts w:eastAsia="Calibri" w:cs="Times New Roman"/>
      <w:i/>
      <w:iCs/>
      <w:sz w:val="20"/>
      <w:szCs w:val="24"/>
      <w:lang w:val="cs-CZ"/>
    </w:rPr>
  </w:style>
  <w:style w:type="paragraph" w:customStyle="1" w:styleId="UZEIGraf">
    <w:name w:val="UZEI Graf"/>
    <w:basedOn w:val="Normln"/>
    <w:link w:val="UZEIGrafChar"/>
    <w:qFormat/>
    <w:rsid w:val="006660D2"/>
    <w:pPr>
      <w:numPr>
        <w:numId w:val="3"/>
      </w:numPr>
      <w:spacing w:before="60" w:line="300" w:lineRule="atLeast"/>
      <w:ind w:left="0" w:firstLine="0"/>
    </w:pPr>
    <w:rPr>
      <w:rFonts w:eastAsia="Times New Roman" w:cs="Arial"/>
      <w:b/>
      <w:sz w:val="20"/>
      <w:szCs w:val="20"/>
      <w:lang w:val="cs-CZ" w:eastAsia="cs-CZ"/>
    </w:rPr>
  </w:style>
  <w:style w:type="paragraph" w:customStyle="1" w:styleId="UZEINadpis1stbezsla">
    <w:name w:val="UZEI Nadpis 1. st.  bez čísla"/>
    <w:basedOn w:val="UZEINadpis1st"/>
    <w:link w:val="UZEINadpis1stbezslaChar"/>
    <w:autoRedefine/>
    <w:qFormat/>
    <w:rsid w:val="006726E4"/>
    <w:pPr>
      <w:numPr>
        <w:numId w:val="0"/>
      </w:numPr>
      <w:spacing w:before="0" w:line="240" w:lineRule="auto"/>
    </w:pPr>
    <w:rPr>
      <w:szCs w:val="28"/>
    </w:rPr>
  </w:style>
  <w:style w:type="character" w:customStyle="1" w:styleId="UZEIGrafChar">
    <w:name w:val="UZEI Graf Char"/>
    <w:basedOn w:val="UZEILiteraturaChar"/>
    <w:link w:val="UZEIGraf"/>
    <w:rsid w:val="006660D2"/>
    <w:rPr>
      <w:rFonts w:ascii="Times New Roman" w:eastAsia="Times New Roman" w:hAnsi="Times New Roman" w:cs="Arial"/>
      <w:b/>
      <w:sz w:val="20"/>
      <w:szCs w:val="20"/>
      <w:lang w:val="cs-CZ" w:eastAsia="cs-CZ"/>
    </w:rPr>
  </w:style>
  <w:style w:type="paragraph" w:customStyle="1" w:styleId="UZEINadpis2stbezsla">
    <w:name w:val="UZEI Nadpis 2. st bez čísla"/>
    <w:basedOn w:val="UZEINadpis2st"/>
    <w:link w:val="UZEINadpis2stbezslaChar"/>
    <w:qFormat/>
    <w:rsid w:val="006660D2"/>
    <w:pPr>
      <w:ind w:left="0" w:firstLine="0"/>
    </w:pPr>
  </w:style>
  <w:style w:type="character" w:customStyle="1" w:styleId="UZEINadpis1stbezslaChar">
    <w:name w:val="UZEI Nadpis 1. st.  bez čísla Char"/>
    <w:basedOn w:val="UZEIGrafChar"/>
    <w:link w:val="UZEINadpis1stbezsla"/>
    <w:rsid w:val="006726E4"/>
    <w:rPr>
      <w:rFonts w:ascii="Times New Roman" w:eastAsiaTheme="majorEastAsia" w:hAnsi="Times New Roman" w:cstheme="majorBidi"/>
      <w:b/>
      <w:color w:val="000000" w:themeColor="text1"/>
      <w:sz w:val="28"/>
      <w:szCs w:val="28"/>
      <w:lang w:val="cs-CZ" w:eastAsia="cs-CZ"/>
    </w:rPr>
  </w:style>
  <w:style w:type="character" w:customStyle="1" w:styleId="UZEINadpis2stbezslaChar">
    <w:name w:val="UZEI Nadpis 2. st bez čísla Char"/>
    <w:basedOn w:val="Standardnpsmoodstavce"/>
    <w:link w:val="UZEINadpis2stbezsla"/>
    <w:rsid w:val="006660D2"/>
    <w:rPr>
      <w:rFonts w:ascii="Times New Roman" w:eastAsiaTheme="majorEastAsia" w:hAnsi="Times New Roman" w:cstheme="majorBidi"/>
      <w:b/>
      <w:color w:val="000000" w:themeColor="text1"/>
      <w:sz w:val="26"/>
      <w:szCs w:val="26"/>
      <w:lang w:val="cs-CZ" w:eastAsia="cs-CZ"/>
    </w:rPr>
  </w:style>
  <w:style w:type="paragraph" w:customStyle="1" w:styleId="UZEITaB">
    <w:name w:val="UZEI TaB"/>
    <w:basedOn w:val="UZEIGraf"/>
    <w:link w:val="UZEITaBChar"/>
    <w:qFormat/>
    <w:rsid w:val="0087790C"/>
    <w:pPr>
      <w:numPr>
        <w:numId w:val="4"/>
      </w:numPr>
      <w:jc w:val="left"/>
    </w:pPr>
    <w:rPr>
      <w:color w:val="000000" w:themeColor="text1"/>
    </w:rPr>
  </w:style>
  <w:style w:type="paragraph" w:customStyle="1" w:styleId="UZEIObr">
    <w:name w:val="UZEI Obr"/>
    <w:basedOn w:val="UZEIGraf"/>
    <w:link w:val="UZEIObrChar"/>
    <w:qFormat/>
    <w:rsid w:val="00E04264"/>
    <w:pPr>
      <w:numPr>
        <w:numId w:val="5"/>
      </w:numPr>
      <w:ind w:left="0" w:firstLine="0"/>
    </w:pPr>
    <w:rPr>
      <w:noProof/>
    </w:rPr>
  </w:style>
  <w:style w:type="character" w:customStyle="1" w:styleId="UZEITaBChar">
    <w:name w:val="UZEI TaB Char"/>
    <w:basedOn w:val="UZEINadpis2stbezslaChar"/>
    <w:link w:val="UZEITaB"/>
    <w:rsid w:val="0087790C"/>
    <w:rPr>
      <w:rFonts w:ascii="Times New Roman" w:eastAsia="Times New Roman" w:hAnsi="Times New Roman" w:cs="Arial"/>
      <w:b/>
      <w:color w:val="000000" w:themeColor="text1"/>
      <w:sz w:val="20"/>
      <w:szCs w:val="20"/>
      <w:lang w:val="cs-CZ" w:eastAsia="cs-CZ"/>
    </w:rPr>
  </w:style>
  <w:style w:type="character" w:customStyle="1" w:styleId="UZEIObrChar">
    <w:name w:val="UZEI Obr Char"/>
    <w:basedOn w:val="UZEINormalnChar"/>
    <w:link w:val="UZEIObr"/>
    <w:rsid w:val="00E04264"/>
    <w:rPr>
      <w:rFonts w:ascii="Times New Roman" w:eastAsia="Times New Roman" w:hAnsi="Times New Roman" w:cs="Arial"/>
      <w:b/>
      <w:noProof/>
      <w:sz w:val="20"/>
      <w:szCs w:val="20"/>
      <w:lang w:val="cs-CZ" w:eastAsia="cs-CZ"/>
    </w:rPr>
  </w:style>
  <w:style w:type="paragraph" w:customStyle="1" w:styleId="st-nazev">
    <w:name w:val="st-nazev"/>
    <w:basedOn w:val="Normln"/>
    <w:next w:val="Normln"/>
    <w:rsid w:val="00D81379"/>
    <w:pPr>
      <w:spacing w:before="5640"/>
      <w:jc w:val="center"/>
    </w:pPr>
    <w:rPr>
      <w:rFonts w:ascii="Arial" w:eastAsia="Times New Roman" w:hAnsi="Arial" w:cs="Times New Roman"/>
      <w:b/>
      <w:sz w:val="32"/>
      <w:szCs w:val="23"/>
      <w:lang w:val="cs-CZ" w:eastAsia="cs-CZ"/>
    </w:rPr>
  </w:style>
  <w:style w:type="paragraph" w:customStyle="1" w:styleId="st-rok">
    <w:name w:val="st-rok"/>
    <w:basedOn w:val="Normln"/>
    <w:rsid w:val="00D81379"/>
    <w:pPr>
      <w:spacing w:before="6000"/>
      <w:jc w:val="center"/>
    </w:pPr>
    <w:rPr>
      <w:rFonts w:eastAsia="Times New Roman" w:cs="Times New Roman"/>
      <w:b/>
      <w:szCs w:val="23"/>
      <w:lang w:val="cs-CZ" w:eastAsia="cs-CZ"/>
    </w:rPr>
  </w:style>
  <w:style w:type="paragraph" w:customStyle="1" w:styleId="UZEI">
    <w:name w:val="UZEI"/>
    <w:basedOn w:val="Normln"/>
    <w:next w:val="Normln"/>
    <w:qFormat/>
    <w:rsid w:val="00D81379"/>
    <w:pPr>
      <w:keepNext/>
      <w:spacing w:before="120"/>
      <w:jc w:val="center"/>
    </w:pPr>
    <w:rPr>
      <w:rFonts w:ascii="Arial" w:eastAsia="Times New Roman" w:hAnsi="Arial" w:cs="Times New Roman"/>
      <w:b/>
      <w:caps/>
      <w:kern w:val="28"/>
      <w:szCs w:val="24"/>
      <w:lang w:val="x-none" w:eastAsia="x-none"/>
    </w:rPr>
  </w:style>
  <w:style w:type="paragraph" w:styleId="Obsah4">
    <w:name w:val="toc 4"/>
    <w:basedOn w:val="Normln"/>
    <w:next w:val="Normln"/>
    <w:autoRedefine/>
    <w:uiPriority w:val="39"/>
    <w:unhideWhenUsed/>
    <w:rsid w:val="00B145DE"/>
    <w:pPr>
      <w:tabs>
        <w:tab w:val="left" w:pos="1440"/>
        <w:tab w:val="right" w:leader="dot" w:pos="9060"/>
      </w:tabs>
      <w:ind w:left="720"/>
      <w:jc w:val="left"/>
    </w:pPr>
    <w:rPr>
      <w:sz w:val="18"/>
      <w:szCs w:val="18"/>
    </w:rPr>
  </w:style>
  <w:style w:type="paragraph" w:styleId="Obsah5">
    <w:name w:val="toc 5"/>
    <w:basedOn w:val="Normln"/>
    <w:next w:val="Normln"/>
    <w:autoRedefine/>
    <w:uiPriority w:val="39"/>
    <w:unhideWhenUsed/>
    <w:rsid w:val="00DF2B9D"/>
    <w:pPr>
      <w:ind w:left="960"/>
      <w:jc w:val="left"/>
    </w:pPr>
    <w:rPr>
      <w:rFonts w:asciiTheme="minorHAnsi" w:hAnsiTheme="minorHAnsi"/>
      <w:sz w:val="18"/>
      <w:szCs w:val="18"/>
    </w:rPr>
  </w:style>
  <w:style w:type="paragraph" w:styleId="Obsah6">
    <w:name w:val="toc 6"/>
    <w:basedOn w:val="Normln"/>
    <w:next w:val="Normln"/>
    <w:autoRedefine/>
    <w:uiPriority w:val="39"/>
    <w:unhideWhenUsed/>
    <w:rsid w:val="00DF2B9D"/>
    <w:pPr>
      <w:ind w:left="1200"/>
      <w:jc w:val="left"/>
    </w:pPr>
    <w:rPr>
      <w:rFonts w:asciiTheme="minorHAnsi" w:hAnsiTheme="minorHAnsi"/>
      <w:sz w:val="18"/>
      <w:szCs w:val="18"/>
    </w:rPr>
  </w:style>
  <w:style w:type="paragraph" w:styleId="Obsah7">
    <w:name w:val="toc 7"/>
    <w:basedOn w:val="Normln"/>
    <w:next w:val="Normln"/>
    <w:autoRedefine/>
    <w:uiPriority w:val="39"/>
    <w:unhideWhenUsed/>
    <w:rsid w:val="00DF2B9D"/>
    <w:pPr>
      <w:ind w:left="1440"/>
      <w:jc w:val="left"/>
    </w:pPr>
    <w:rPr>
      <w:rFonts w:asciiTheme="minorHAnsi" w:hAnsiTheme="minorHAnsi"/>
      <w:sz w:val="18"/>
      <w:szCs w:val="18"/>
    </w:rPr>
  </w:style>
  <w:style w:type="paragraph" w:styleId="Obsah8">
    <w:name w:val="toc 8"/>
    <w:basedOn w:val="Normln"/>
    <w:next w:val="Normln"/>
    <w:autoRedefine/>
    <w:uiPriority w:val="39"/>
    <w:unhideWhenUsed/>
    <w:rsid w:val="00DF2B9D"/>
    <w:pPr>
      <w:ind w:left="1680"/>
      <w:jc w:val="left"/>
    </w:pPr>
    <w:rPr>
      <w:rFonts w:asciiTheme="minorHAnsi" w:hAnsiTheme="minorHAnsi"/>
      <w:sz w:val="18"/>
      <w:szCs w:val="18"/>
    </w:rPr>
  </w:style>
  <w:style w:type="paragraph" w:styleId="Obsah9">
    <w:name w:val="toc 9"/>
    <w:basedOn w:val="Normln"/>
    <w:next w:val="Normln"/>
    <w:autoRedefine/>
    <w:uiPriority w:val="39"/>
    <w:unhideWhenUsed/>
    <w:rsid w:val="00DF2B9D"/>
    <w:pPr>
      <w:ind w:left="1920"/>
      <w:jc w:val="left"/>
    </w:pPr>
    <w:rPr>
      <w:rFonts w:asciiTheme="minorHAnsi" w:hAnsiTheme="minorHAnsi"/>
      <w:sz w:val="18"/>
      <w:szCs w:val="18"/>
    </w:rPr>
  </w:style>
  <w:style w:type="paragraph" w:customStyle="1" w:styleId="logo">
    <w:name w:val="logo"/>
    <w:basedOn w:val="Normln"/>
    <w:rsid w:val="0083181B"/>
    <w:pPr>
      <w:keepNext/>
      <w:jc w:val="center"/>
    </w:pPr>
    <w:rPr>
      <w:rFonts w:ascii="Arial" w:eastAsia="Times New Roman" w:hAnsi="Arial" w:cs="Times New Roman"/>
      <w:b/>
      <w:bCs/>
      <w:caps/>
      <w:kern w:val="28"/>
      <w:sz w:val="28"/>
      <w:szCs w:val="20"/>
      <w:lang w:val="x-none" w:eastAsia="x-none"/>
    </w:rPr>
  </w:style>
  <w:style w:type="paragraph" w:customStyle="1" w:styleId="Tabulka">
    <w:name w:val="Tabulka"/>
    <w:basedOn w:val="Normln"/>
    <w:rsid w:val="0083181B"/>
    <w:pPr>
      <w:spacing w:before="60" w:line="300" w:lineRule="atLeast"/>
      <w:jc w:val="left"/>
    </w:pPr>
    <w:rPr>
      <w:rFonts w:eastAsia="Times New Roman" w:cs="Times New Roman"/>
      <w:szCs w:val="23"/>
      <w:lang w:val="cs-CZ" w:eastAsia="cs-CZ"/>
    </w:rPr>
  </w:style>
  <w:style w:type="table" w:styleId="Mkatabulky">
    <w:name w:val="Table Grid"/>
    <w:basedOn w:val="Normlntabulka"/>
    <w:uiPriority w:val="59"/>
    <w:rsid w:val="0083181B"/>
    <w:pPr>
      <w:spacing w:after="0" w:line="240" w:lineRule="auto"/>
    </w:pPr>
    <w:rPr>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ulkasmkou21">
    <w:name w:val="Tabulka s mřížkou 21"/>
    <w:basedOn w:val="Normlntabulka"/>
    <w:uiPriority w:val="47"/>
    <w:rsid w:val="0083181B"/>
    <w:pPr>
      <w:spacing w:after="0" w:line="240" w:lineRule="auto"/>
    </w:pPr>
    <w:rPr>
      <w:lang w:val="cs-CZ"/>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Barevntabulkasmkou61">
    <w:name w:val="Barevná tabulka s mřížkou 61"/>
    <w:basedOn w:val="Normlntabulka"/>
    <w:uiPriority w:val="51"/>
    <w:rsid w:val="0083181B"/>
    <w:pPr>
      <w:spacing w:after="0" w:line="240" w:lineRule="auto"/>
    </w:pPr>
    <w:rPr>
      <w:color w:val="000000" w:themeColor="text1"/>
      <w:lang w:val="cs-CZ"/>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
    <w:name w:val="Table Grid Light1"/>
    <w:basedOn w:val="Normlntabulka"/>
    <w:uiPriority w:val="40"/>
    <w:rsid w:val="0083181B"/>
    <w:pPr>
      <w:spacing w:after="0" w:line="240" w:lineRule="auto"/>
    </w:pPr>
    <w:rPr>
      <w:lang w:val="cs-CZ" w:eastAsia="cs-CZ" w:bidi="cs-CZ"/>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ledovanodkaz">
    <w:name w:val="FollowedHyperlink"/>
    <w:basedOn w:val="Standardnpsmoodstavce"/>
    <w:uiPriority w:val="99"/>
    <w:semiHidden/>
    <w:unhideWhenUsed/>
    <w:rsid w:val="0083181B"/>
    <w:rPr>
      <w:color w:val="954F72" w:themeColor="followedHyperlink"/>
      <w:u w:val="single"/>
    </w:rPr>
  </w:style>
  <w:style w:type="paragraph" w:styleId="Revize">
    <w:name w:val="Revision"/>
    <w:hidden/>
    <w:uiPriority w:val="99"/>
    <w:semiHidden/>
    <w:rsid w:val="0083181B"/>
    <w:pPr>
      <w:spacing w:after="0" w:line="240" w:lineRule="auto"/>
    </w:pPr>
    <w:rPr>
      <w:rFonts w:ascii="Times New Roman" w:eastAsia="Times New Roman" w:hAnsi="Times New Roman" w:cs="Times New Roman"/>
      <w:sz w:val="24"/>
      <w:szCs w:val="23"/>
      <w:lang w:val="cs-CZ" w:eastAsia="cs-CZ"/>
    </w:rPr>
  </w:style>
  <w:style w:type="paragraph" w:styleId="Normlnweb">
    <w:name w:val="Normal (Web)"/>
    <w:basedOn w:val="Normln"/>
    <w:uiPriority w:val="99"/>
    <w:semiHidden/>
    <w:unhideWhenUsed/>
    <w:rsid w:val="0083181B"/>
    <w:pPr>
      <w:spacing w:before="100" w:beforeAutospacing="1" w:after="100" w:afterAutospacing="1"/>
      <w:jc w:val="left"/>
    </w:pPr>
    <w:rPr>
      <w:rFonts w:eastAsia="Times New Roman" w:cs="Times New Roman"/>
      <w:szCs w:val="24"/>
      <w:lang w:val="en-US"/>
    </w:rPr>
  </w:style>
  <w:style w:type="paragraph" w:customStyle="1" w:styleId="Point0">
    <w:name w:val="Point 0"/>
    <w:basedOn w:val="Normln"/>
    <w:rsid w:val="0083181B"/>
    <w:pPr>
      <w:spacing w:before="120" w:after="120"/>
      <w:ind w:left="850" w:hanging="850"/>
    </w:pPr>
    <w:rPr>
      <w:rFonts w:cs="Times New Roman"/>
      <w:lang w:val="cs-CZ"/>
    </w:rPr>
  </w:style>
  <w:style w:type="paragraph" w:styleId="Zkladntextodsazen">
    <w:name w:val="Body Text Indent"/>
    <w:basedOn w:val="Normln"/>
    <w:link w:val="ZkladntextodsazenChar"/>
    <w:semiHidden/>
    <w:unhideWhenUsed/>
    <w:rsid w:val="0083181B"/>
    <w:pPr>
      <w:ind w:left="283" w:firstLine="567"/>
    </w:pPr>
    <w:rPr>
      <w:rFonts w:ascii="Arial" w:eastAsia="Times New Roman" w:hAnsi="Arial" w:cs="Times New Roman"/>
      <w:sz w:val="20"/>
      <w:szCs w:val="20"/>
      <w:lang w:val="cs-CZ" w:eastAsia="cs-CZ"/>
    </w:rPr>
  </w:style>
  <w:style w:type="character" w:customStyle="1" w:styleId="ZkladntextodsazenChar">
    <w:name w:val="Základní text odsazený Char"/>
    <w:basedOn w:val="Standardnpsmoodstavce"/>
    <w:link w:val="Zkladntextodsazen"/>
    <w:semiHidden/>
    <w:rsid w:val="0083181B"/>
    <w:rPr>
      <w:rFonts w:ascii="Arial" w:eastAsia="Times New Roman" w:hAnsi="Arial" w:cs="Times New Roman"/>
      <w:sz w:val="20"/>
      <w:szCs w:val="20"/>
      <w:lang w:val="cs-CZ" w:eastAsia="cs-CZ"/>
    </w:rPr>
  </w:style>
  <w:style w:type="paragraph" w:customStyle="1" w:styleId="paragraph">
    <w:name w:val="paragraph"/>
    <w:basedOn w:val="Normln"/>
    <w:rsid w:val="0083181B"/>
    <w:pPr>
      <w:spacing w:before="100" w:beforeAutospacing="1" w:after="100" w:afterAutospacing="1"/>
      <w:jc w:val="left"/>
    </w:pPr>
    <w:rPr>
      <w:rFonts w:eastAsia="Times New Roman" w:cs="Times New Roman"/>
      <w:szCs w:val="24"/>
      <w:lang w:eastAsia="en-GB"/>
    </w:rPr>
  </w:style>
  <w:style w:type="character" w:customStyle="1" w:styleId="eop">
    <w:name w:val="eop"/>
    <w:basedOn w:val="Standardnpsmoodstavce"/>
    <w:rsid w:val="0083181B"/>
  </w:style>
  <w:style w:type="character" w:customStyle="1" w:styleId="spellingerror">
    <w:name w:val="spellingerror"/>
    <w:basedOn w:val="Standardnpsmoodstavce"/>
    <w:rsid w:val="0083181B"/>
  </w:style>
  <w:style w:type="paragraph" w:styleId="Seznamobrzk">
    <w:name w:val="table of figures"/>
    <w:basedOn w:val="Normln"/>
    <w:next w:val="Normln"/>
    <w:uiPriority w:val="99"/>
    <w:unhideWhenUsed/>
    <w:rsid w:val="0083181B"/>
    <w:pPr>
      <w:spacing w:before="60" w:line="360" w:lineRule="atLeast"/>
      <w:ind w:firstLine="567"/>
    </w:pPr>
    <w:rPr>
      <w:rFonts w:eastAsia="Times New Roman" w:cs="Times New Roman"/>
      <w:szCs w:val="23"/>
      <w:lang w:val="cs-CZ" w:eastAsia="cs-CZ"/>
    </w:rPr>
  </w:style>
  <w:style w:type="character" w:customStyle="1" w:styleId="xsptextcomputedfield">
    <w:name w:val="xsptextcomputedfield"/>
    <w:basedOn w:val="Standardnpsmoodstavce"/>
    <w:rsid w:val="0083181B"/>
  </w:style>
  <w:style w:type="character" w:customStyle="1" w:styleId="contextualspellingandgrammarerror">
    <w:name w:val="contextualspellingandgrammarerror"/>
    <w:basedOn w:val="Standardnpsmoodstavce"/>
    <w:rsid w:val="0083181B"/>
  </w:style>
  <w:style w:type="paragraph" w:customStyle="1" w:styleId="mezera">
    <w:name w:val="mezera"/>
    <w:basedOn w:val="Normln"/>
    <w:link w:val="mezeraChar"/>
    <w:qFormat/>
    <w:rsid w:val="0083181B"/>
    <w:pPr>
      <w:suppressAutoHyphens/>
    </w:pPr>
    <w:rPr>
      <w:rFonts w:eastAsia="Times New Roman" w:cs="Calibri"/>
      <w:sz w:val="16"/>
      <w:szCs w:val="23"/>
      <w:lang w:val="cs-CZ" w:eastAsia="ar-SA"/>
    </w:rPr>
  </w:style>
  <w:style w:type="character" w:customStyle="1" w:styleId="mezeraChar">
    <w:name w:val="mezera Char"/>
    <w:link w:val="mezera"/>
    <w:rsid w:val="0083181B"/>
    <w:rPr>
      <w:rFonts w:ascii="Times New Roman" w:eastAsia="Times New Roman" w:hAnsi="Times New Roman" w:cs="Calibri"/>
      <w:sz w:val="16"/>
      <w:szCs w:val="23"/>
      <w:lang w:val="cs-CZ" w:eastAsia="ar-SA"/>
    </w:rPr>
  </w:style>
  <w:style w:type="character" w:customStyle="1" w:styleId="apple-converted-space">
    <w:name w:val="apple-converted-space"/>
    <w:basedOn w:val="Standardnpsmoodstavce"/>
    <w:rsid w:val="0083181B"/>
  </w:style>
  <w:style w:type="character" w:styleId="Nevyeenzmnka">
    <w:name w:val="Unresolved Mention"/>
    <w:basedOn w:val="Standardnpsmoodstavce"/>
    <w:uiPriority w:val="99"/>
    <w:semiHidden/>
    <w:unhideWhenUsed/>
    <w:rsid w:val="00E74C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1069247">
      <w:bodyDiv w:val="1"/>
      <w:marLeft w:val="0"/>
      <w:marRight w:val="0"/>
      <w:marTop w:val="0"/>
      <w:marBottom w:val="0"/>
      <w:divBdr>
        <w:top w:val="none" w:sz="0" w:space="0" w:color="auto"/>
        <w:left w:val="none" w:sz="0" w:space="0" w:color="auto"/>
        <w:bottom w:val="none" w:sz="0" w:space="0" w:color="auto"/>
        <w:right w:val="none" w:sz="0" w:space="0" w:color="auto"/>
      </w:divBdr>
    </w:div>
    <w:div w:id="1857428065">
      <w:bodyDiv w:val="1"/>
      <w:marLeft w:val="0"/>
      <w:marRight w:val="0"/>
      <w:marTop w:val="0"/>
      <w:marBottom w:val="0"/>
      <w:divBdr>
        <w:top w:val="none" w:sz="0" w:space="0" w:color="auto"/>
        <w:left w:val="none" w:sz="0" w:space="0" w:color="auto"/>
        <w:bottom w:val="none" w:sz="0" w:space="0" w:color="auto"/>
        <w:right w:val="none" w:sz="0" w:space="0" w:color="auto"/>
      </w:divBdr>
    </w:div>
    <w:div w:id="203418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chart" Target="charts/chart3.xml"/><Relationship Id="rId26" Type="http://schemas.openxmlformats.org/officeDocument/2006/relationships/image" Target="media/image5.emf"/><Relationship Id="rId39" Type="http://schemas.openxmlformats.org/officeDocument/2006/relationships/image" Target="media/image11.emf"/><Relationship Id="rId21" Type="http://schemas.openxmlformats.org/officeDocument/2006/relationships/chart" Target="charts/chart6.xml"/><Relationship Id="rId34" Type="http://schemas.openxmlformats.org/officeDocument/2006/relationships/hyperlink" Target="https://www.eca.europa.eu/cs/Pages/DocItem.aspx?did=44179" TargetMode="External"/><Relationship Id="rId42" Type="http://schemas.openxmlformats.org/officeDocument/2006/relationships/image" Target="media/image14.emf"/><Relationship Id="rId47" Type="http://schemas.openxmlformats.org/officeDocument/2006/relationships/header" Target="header4.xml"/><Relationship Id="rId50" Type="http://schemas.openxmlformats.org/officeDocument/2006/relationships/header" Target="header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hyperlink" Target="https://www.czso.cz/csu/czso/zemedelstvi-publikace" TargetMode="External"/><Relationship Id="rId11" Type="http://schemas.openxmlformats.org/officeDocument/2006/relationships/footer" Target="footer1.xml"/><Relationship Id="rId24" Type="http://schemas.openxmlformats.org/officeDocument/2006/relationships/image" Target="media/image4.png"/><Relationship Id="rId32" Type="http://schemas.openxmlformats.org/officeDocument/2006/relationships/hyperlink" Target="https://www.czso.cz/csu/czso/zemedelstvi-publikace" TargetMode="External"/><Relationship Id="rId37" Type="http://schemas.openxmlformats.org/officeDocument/2006/relationships/chart" Target="charts/chart9.xml"/><Relationship Id="rId40" Type="http://schemas.openxmlformats.org/officeDocument/2006/relationships/image" Target="media/image12.emf"/><Relationship Id="rId45"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image" Target="media/image3.png"/><Relationship Id="rId28" Type="http://schemas.openxmlformats.org/officeDocument/2006/relationships/image" Target="media/image7.png"/><Relationship Id="rId36" Type="http://schemas.openxmlformats.org/officeDocument/2006/relationships/image" Target="media/image9.emf"/><Relationship Id="rId49" Type="http://schemas.openxmlformats.org/officeDocument/2006/relationships/footer" Target="footer4.xml"/><Relationship Id="rId10" Type="http://schemas.openxmlformats.org/officeDocument/2006/relationships/header" Target="header2.xml"/><Relationship Id="rId19" Type="http://schemas.openxmlformats.org/officeDocument/2006/relationships/chart" Target="charts/chart4.xml"/><Relationship Id="rId31" Type="http://schemas.openxmlformats.org/officeDocument/2006/relationships/hyperlink" Target="https://www.asz.cz/filemanager/files/file.php?file=394674" TargetMode="External"/><Relationship Id="rId44" Type="http://schemas.openxmlformats.org/officeDocument/2006/relationships/image" Target="media/image16.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hart" Target="charts/chart7.xml"/><Relationship Id="rId27" Type="http://schemas.openxmlformats.org/officeDocument/2006/relationships/image" Target="media/image6.emf"/><Relationship Id="rId30" Type="http://schemas.openxmlformats.org/officeDocument/2006/relationships/hyperlink" Target="https://www.czso.cz/csu/czso/mzdy-a-naklady-prace" TargetMode="External"/><Relationship Id="rId35" Type="http://schemas.openxmlformats.org/officeDocument/2006/relationships/image" Target="media/image8.emf"/><Relationship Id="rId43" Type="http://schemas.openxmlformats.org/officeDocument/2006/relationships/image" Target="media/image15.emf"/><Relationship Id="rId48" Type="http://schemas.openxmlformats.org/officeDocument/2006/relationships/header" Target="header5.xm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chart" Target="charts/chart2.xml"/><Relationship Id="rId25" Type="http://schemas.openxmlformats.org/officeDocument/2006/relationships/chart" Target="charts/chart8.xml"/><Relationship Id="rId33" Type="http://schemas.openxmlformats.org/officeDocument/2006/relationships/hyperlink" Target="http://eagri.cz/public/web/file/581728/VZ_PP_2017_final.pdf" TargetMode="External"/><Relationship Id="rId38" Type="http://schemas.openxmlformats.org/officeDocument/2006/relationships/image" Target="media/image10.emf"/><Relationship Id="rId46" Type="http://schemas.openxmlformats.org/officeDocument/2006/relationships/image" Target="media/image18.emf"/><Relationship Id="rId20" Type="http://schemas.openxmlformats.org/officeDocument/2006/relationships/chart" Target="charts/chart5.xml"/><Relationship Id="rId41"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eagri.cz/public/web/file/581728/VZ_PP_2017_final.pdf" TargetMode="External"/><Relationship Id="rId1" Type="http://schemas.openxmlformats.org/officeDocument/2006/relationships/hyperlink" Target="https://ec.europa.eu/agriculture/sites/agriculture/files/markets-and-prices/market-briefs/pdf/12_en.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jelinekl\Documents\!PRV%202020+\PS1%20Prijmy\Analytick&#233;%20podklady\GVA%20a%20dotace_od%20Jardy%20Humpala.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hlouskova\Documents\CAP2020+%20kalkulacka\Doucha_souhrny.xlsx"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https://uzei-my.sharepoint.com/personal/kucera_jakub_uzei_cz/Documents/&#218;ZEI/T&#218;/2021/4136_SZP/Anal&#253;zaPS1_aktualizace/Data_SZPNov&#233;.xlsx" TargetMode="External"/><Relationship Id="rId2" Type="http://schemas.microsoft.com/office/2011/relationships/chartColorStyle" Target="colors1.xml"/><Relationship Id="rId1" Type="http://schemas.microsoft.com/office/2011/relationships/chartStyle" Target="style1.xml"/></Relationships>
</file>

<file path=word/charts/_rels/chart4.xml.rels><?xml version="1.0" encoding="UTF-8" standalone="yes"?>
<Relationships xmlns="http://schemas.openxmlformats.org/package/2006/relationships"><Relationship Id="rId3" Type="http://schemas.openxmlformats.org/officeDocument/2006/relationships/oleObject" Target="https://uzei-my.sharepoint.com/personal/kucera_jakub_uzei_cz/Documents/&#218;ZEI/T&#218;/2021/4136_SZP/Anal&#253;zaPS1_aktualizace/Data_SZPNov&#233;.xlsx" TargetMode="External"/><Relationship Id="rId2" Type="http://schemas.microsoft.com/office/2011/relationships/chartColorStyle" Target="colors2.xml"/><Relationship Id="rId1" Type="http://schemas.microsoft.com/office/2011/relationships/chartStyle" Target="style2.xml"/></Relationships>
</file>

<file path=word/charts/_rels/chart5.xml.rels><?xml version="1.0" encoding="UTF-8" standalone="yes"?>
<Relationships xmlns="http://schemas.openxmlformats.org/package/2006/relationships"><Relationship Id="rId3" Type="http://schemas.openxmlformats.org/officeDocument/2006/relationships/oleObject" Target="https://uzei-my.sharepoint.com/personal/kucera_jakub_uzei_cz/Documents/&#218;ZEI/T&#218;/2021/4136_SZP/Anal&#253;zaPS1_aktualizace/Data_SZPNov&#233;.xlsx" TargetMode="External"/><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1" Type="http://schemas.openxmlformats.org/officeDocument/2006/relationships/oleObject" Target="file:///C:\Users\jelinekl\AppData\Local\Microsoft\Windows\INetCache\Content.Outlook\T01S96NF\gt%206.4_01ZZ20.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C:\Users\Drlik\Documents\PRVprijmy18.xlsx" TargetMode="External"/><Relationship Id="rId2" Type="http://schemas.microsoft.com/office/2011/relationships/chartColorStyle" Target="colors4.xml"/><Relationship Id="rId1" Type="http://schemas.microsoft.com/office/2011/relationships/chartStyle" Target="style4.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Drlik\Documents\Honza_Drlik\Excel\TUMz19.xlsx" TargetMode="External"/><Relationship Id="rId2" Type="http://schemas.microsoft.com/office/2011/relationships/chartColorStyle" Target="colors5.xml"/><Relationship Id="rId1" Type="http://schemas.microsoft.com/office/2011/relationships/chartStyle" Target="style5.xml"/></Relationships>
</file>

<file path=word/charts/_rels/chart9.xml.rels><?xml version="1.0" encoding="UTF-8" standalone="yes"?>
<Relationships xmlns="http://schemas.openxmlformats.org/package/2006/relationships"><Relationship Id="rId3" Type="http://schemas.openxmlformats.org/officeDocument/2006/relationships/oleObject" Target="https://uzei-my.sharepoint.com/personal/kucera_jakub_uzei_cz/Documents/&#218;ZEI/T&#218;/2021/4136_SZP/Anal&#253;zaPS1_aktualizace/Data_SZPNov&#233;.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List1!$P$2</c:f>
              <c:strCache>
                <c:ptCount val="1"/>
                <c:pt idx="0">
                  <c:v>%</c:v>
                </c:pt>
              </c:strCache>
            </c:strRef>
          </c:tx>
          <c:spPr>
            <a:solidFill>
              <a:schemeClr val="accent1"/>
            </a:solidFill>
            <a:ln>
              <a:noFill/>
            </a:ln>
            <a:effectLst/>
          </c:spPr>
          <c:invertIfNegative val="0"/>
          <c:dPt>
            <c:idx val="1"/>
            <c:invertIfNegative val="0"/>
            <c:bubble3D val="0"/>
            <c:spPr>
              <a:solidFill>
                <a:srgbClr val="FF0000"/>
              </a:solidFill>
              <a:ln>
                <a:noFill/>
              </a:ln>
              <a:effectLst/>
            </c:spPr>
            <c:extLst>
              <c:ext xmlns:c16="http://schemas.microsoft.com/office/drawing/2014/chart" uri="{C3380CC4-5D6E-409C-BE32-E72D297353CC}">
                <c16:uniqueId val="{00000001-3FC2-6644-B7DB-092332E6ED23}"/>
              </c:ext>
            </c:extLst>
          </c:dPt>
          <c:cat>
            <c:strRef>
              <c:f>List1!$O$12:$O$20</c:f>
              <c:strCache>
                <c:ptCount val="9"/>
                <c:pt idx="0">
                  <c:v>Bulharsko</c:v>
                </c:pt>
                <c:pt idx="1">
                  <c:v>Česká republika</c:v>
                </c:pt>
                <c:pt idx="2">
                  <c:v>Německo</c:v>
                </c:pt>
                <c:pt idx="3">
                  <c:v>Francie</c:v>
                </c:pt>
                <c:pt idx="4">
                  <c:v>Maďarsko</c:v>
                </c:pt>
                <c:pt idx="5">
                  <c:v>Rakousko</c:v>
                </c:pt>
                <c:pt idx="6">
                  <c:v>Polsko</c:v>
                </c:pt>
                <c:pt idx="7">
                  <c:v>Rumunsko</c:v>
                </c:pt>
                <c:pt idx="8">
                  <c:v>Slovensko</c:v>
                </c:pt>
              </c:strCache>
            </c:strRef>
          </c:cat>
          <c:val>
            <c:numRef>
              <c:f>List1!$P$12:$P$20</c:f>
              <c:numCache>
                <c:formatCode>0.00%</c:formatCode>
                <c:ptCount val="9"/>
                <c:pt idx="0">
                  <c:v>0.44990253411306047</c:v>
                </c:pt>
                <c:pt idx="1">
                  <c:v>0.74526865346965421</c:v>
                </c:pt>
                <c:pt idx="2">
                  <c:v>0.38931524667843542</c:v>
                </c:pt>
                <c:pt idx="3">
                  <c:v>0.28731764678487853</c:v>
                </c:pt>
                <c:pt idx="4">
                  <c:v>0.42982279500604109</c:v>
                </c:pt>
                <c:pt idx="5">
                  <c:v>0.53292002479851208</c:v>
                </c:pt>
                <c:pt idx="6">
                  <c:v>0.48310082563956569</c:v>
                </c:pt>
                <c:pt idx="7">
                  <c:v>0.29992060341405324</c:v>
                </c:pt>
                <c:pt idx="8">
                  <c:v>0.84841363102232659</c:v>
                </c:pt>
              </c:numCache>
            </c:numRef>
          </c:val>
          <c:extLst>
            <c:ext xmlns:c16="http://schemas.microsoft.com/office/drawing/2014/chart" uri="{C3380CC4-5D6E-409C-BE32-E72D297353CC}">
              <c16:uniqueId val="{00000002-3FC2-6644-B7DB-092332E6ED23}"/>
            </c:ext>
          </c:extLst>
        </c:ser>
        <c:dLbls>
          <c:showLegendKey val="0"/>
          <c:showVal val="0"/>
          <c:showCatName val="0"/>
          <c:showSerName val="0"/>
          <c:showPercent val="0"/>
          <c:showBubbleSize val="0"/>
        </c:dLbls>
        <c:gapWidth val="219"/>
        <c:overlap val="-27"/>
        <c:axId val="137573888"/>
        <c:axId val="143873536"/>
      </c:barChart>
      <c:catAx>
        <c:axId val="137573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143873536"/>
        <c:crosses val="autoZero"/>
        <c:auto val="1"/>
        <c:lblAlgn val="ctr"/>
        <c:lblOffset val="100"/>
        <c:noMultiLvlLbl val="0"/>
      </c:catAx>
      <c:valAx>
        <c:axId val="14387353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1375738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grafy!$A$35</c:f>
              <c:strCache>
                <c:ptCount val="1"/>
                <c:pt idx="0">
                  <c:v>Specializace na polní výrobu</c:v>
                </c:pt>
              </c:strCache>
            </c:strRef>
          </c:tx>
          <c:spPr>
            <a:solidFill>
              <a:schemeClr val="accent1"/>
            </a:solidFill>
            <a:ln>
              <a:noFill/>
            </a:ln>
            <a:effectLst/>
          </c:spPr>
          <c:invertIfNegative val="0"/>
          <c:cat>
            <c:strRef>
              <c:f>grafy!$B$34:$F$34</c:f>
              <c:strCache>
                <c:ptCount val="5"/>
                <c:pt idx="0">
                  <c:v>do 100 ha</c:v>
                </c:pt>
                <c:pt idx="1">
                  <c:v>100 - 500</c:v>
                </c:pt>
                <c:pt idx="2">
                  <c:v>500 - 1000</c:v>
                </c:pt>
                <c:pt idx="3">
                  <c:v>1000 - 2000</c:v>
                </c:pt>
                <c:pt idx="4">
                  <c:v>nad 2000</c:v>
                </c:pt>
              </c:strCache>
            </c:strRef>
          </c:cat>
          <c:val>
            <c:numRef>
              <c:f>grafy!$B$35:$F$35</c:f>
              <c:numCache>
                <c:formatCode>#,##0</c:formatCode>
                <c:ptCount val="5"/>
                <c:pt idx="0">
                  <c:v>295042.00328575709</c:v>
                </c:pt>
                <c:pt idx="1">
                  <c:v>812483.82451676682</c:v>
                </c:pt>
                <c:pt idx="2">
                  <c:v>817535.83463600941</c:v>
                </c:pt>
                <c:pt idx="3">
                  <c:v>741868.11484366131</c:v>
                </c:pt>
                <c:pt idx="4">
                  <c:v>919455.25927331415</c:v>
                </c:pt>
              </c:numCache>
            </c:numRef>
          </c:val>
          <c:extLst>
            <c:ext xmlns:c16="http://schemas.microsoft.com/office/drawing/2014/chart" uri="{C3380CC4-5D6E-409C-BE32-E72D297353CC}">
              <c16:uniqueId val="{00000000-283D-8347-8342-8B6972F3FC45}"/>
            </c:ext>
          </c:extLst>
        </c:ser>
        <c:ser>
          <c:idx val="1"/>
          <c:order val="1"/>
          <c:tx>
            <c:strRef>
              <c:f>grafy!$A$36</c:f>
              <c:strCache>
                <c:ptCount val="1"/>
                <c:pt idx="0">
                  <c:v>Specializace na smíšenou výrobu</c:v>
                </c:pt>
              </c:strCache>
            </c:strRef>
          </c:tx>
          <c:spPr>
            <a:solidFill>
              <a:schemeClr val="accent2"/>
            </a:solidFill>
            <a:ln>
              <a:noFill/>
            </a:ln>
            <a:effectLst/>
          </c:spPr>
          <c:invertIfNegative val="0"/>
          <c:cat>
            <c:strRef>
              <c:f>grafy!$B$34:$F$34</c:f>
              <c:strCache>
                <c:ptCount val="5"/>
                <c:pt idx="0">
                  <c:v>do 100 ha</c:v>
                </c:pt>
                <c:pt idx="1">
                  <c:v>100 - 500</c:v>
                </c:pt>
                <c:pt idx="2">
                  <c:v>500 - 1000</c:v>
                </c:pt>
                <c:pt idx="3">
                  <c:v>1000 - 2000</c:v>
                </c:pt>
                <c:pt idx="4">
                  <c:v>nad 2000</c:v>
                </c:pt>
              </c:strCache>
            </c:strRef>
          </c:cat>
          <c:val>
            <c:numRef>
              <c:f>grafy!$B$36:$F$36</c:f>
              <c:numCache>
                <c:formatCode>#,##0</c:formatCode>
                <c:ptCount val="5"/>
                <c:pt idx="0">
                  <c:v>230607.29390708372</c:v>
                </c:pt>
                <c:pt idx="1">
                  <c:v>632646.92117937282</c:v>
                </c:pt>
                <c:pt idx="2">
                  <c:v>537876.46233808983</c:v>
                </c:pt>
                <c:pt idx="3">
                  <c:v>667795.92099029431</c:v>
                </c:pt>
                <c:pt idx="4">
                  <c:v>736205.71859763865</c:v>
                </c:pt>
              </c:numCache>
            </c:numRef>
          </c:val>
          <c:extLst>
            <c:ext xmlns:c16="http://schemas.microsoft.com/office/drawing/2014/chart" uri="{C3380CC4-5D6E-409C-BE32-E72D297353CC}">
              <c16:uniqueId val="{00000001-283D-8347-8342-8B6972F3FC45}"/>
            </c:ext>
          </c:extLst>
        </c:ser>
        <c:dLbls>
          <c:showLegendKey val="0"/>
          <c:showVal val="0"/>
          <c:showCatName val="0"/>
          <c:showSerName val="0"/>
          <c:showPercent val="0"/>
          <c:showBubbleSize val="0"/>
        </c:dLbls>
        <c:gapWidth val="219"/>
        <c:overlap val="-27"/>
        <c:axId val="235195776"/>
        <c:axId val="245013888"/>
      </c:barChart>
      <c:catAx>
        <c:axId val="235195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245013888"/>
        <c:crosses val="autoZero"/>
        <c:auto val="1"/>
        <c:lblAlgn val="ctr"/>
        <c:lblOffset val="100"/>
        <c:noMultiLvlLbl val="0"/>
      </c:catAx>
      <c:valAx>
        <c:axId val="24501388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2351957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cs-CZ"/>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HJN!$A$52</c:f>
              <c:strCache>
                <c:ptCount val="1"/>
                <c:pt idx="0">
                  <c:v>Podnikatelský důchod Kč/ha z. p. 2017</c:v>
                </c:pt>
              </c:strCache>
            </c:strRef>
          </c:tx>
          <c:spPr>
            <a:solidFill>
              <a:schemeClr val="accent1"/>
            </a:solidFill>
            <a:ln>
              <a:solidFill>
                <a:sysClr val="windowText" lastClr="000000"/>
              </a:solidFill>
            </a:ln>
            <a:effectLst/>
          </c:spPr>
          <c:invertIfNegative val="0"/>
          <c:cat>
            <c:strRef>
              <c:f>HJN!$B$51:$D$51</c:f>
              <c:strCache>
                <c:ptCount val="3"/>
                <c:pt idx="0">
                  <c:v>Horské</c:v>
                </c:pt>
                <c:pt idx="1">
                  <c:v>Jiné ANC</c:v>
                </c:pt>
                <c:pt idx="2">
                  <c:v>Nezařazeno</c:v>
                </c:pt>
              </c:strCache>
            </c:strRef>
          </c:cat>
          <c:val>
            <c:numRef>
              <c:f>HJN!$B$52:$D$52</c:f>
              <c:numCache>
                <c:formatCode>#,##0</c:formatCode>
                <c:ptCount val="3"/>
                <c:pt idx="0">
                  <c:v>4897.8455569414809</c:v>
                </c:pt>
                <c:pt idx="1">
                  <c:v>4038.5570884428621</c:v>
                </c:pt>
                <c:pt idx="2">
                  <c:v>4338.0512343771725</c:v>
                </c:pt>
              </c:numCache>
            </c:numRef>
          </c:val>
          <c:extLst>
            <c:ext xmlns:c16="http://schemas.microsoft.com/office/drawing/2014/chart" uri="{C3380CC4-5D6E-409C-BE32-E72D297353CC}">
              <c16:uniqueId val="{00000000-34E0-164D-B2B5-3EE70E80D380}"/>
            </c:ext>
          </c:extLst>
        </c:ser>
        <c:ser>
          <c:idx val="1"/>
          <c:order val="1"/>
          <c:tx>
            <c:strRef>
              <c:f>HJN!$A$53</c:f>
              <c:strCache>
                <c:ptCount val="1"/>
                <c:pt idx="0">
                  <c:v>Podnikatelský důchod Kč/ha z. p. rok 2018-2019</c:v>
                </c:pt>
              </c:strCache>
            </c:strRef>
          </c:tx>
          <c:spPr>
            <a:solidFill>
              <a:schemeClr val="accent4">
                <a:lumMod val="20000"/>
                <a:lumOff val="80000"/>
              </a:schemeClr>
            </a:solidFill>
            <a:ln>
              <a:solidFill>
                <a:sysClr val="windowText" lastClr="000000"/>
              </a:solidFill>
            </a:ln>
            <a:effectLst/>
          </c:spPr>
          <c:invertIfNegative val="0"/>
          <c:cat>
            <c:strRef>
              <c:f>HJN!$B$51:$D$51</c:f>
              <c:strCache>
                <c:ptCount val="3"/>
                <c:pt idx="0">
                  <c:v>Horské</c:v>
                </c:pt>
                <c:pt idx="1">
                  <c:v>Jiné ANC</c:v>
                </c:pt>
                <c:pt idx="2">
                  <c:v>Nezařazeno</c:v>
                </c:pt>
              </c:strCache>
            </c:strRef>
          </c:cat>
          <c:val>
            <c:numRef>
              <c:f>HJN!$B$53:$D$53</c:f>
              <c:numCache>
                <c:formatCode>#,##0</c:formatCode>
                <c:ptCount val="3"/>
                <c:pt idx="0">
                  <c:v>4761.0704886775484</c:v>
                </c:pt>
                <c:pt idx="1">
                  <c:v>4468.5707556882435</c:v>
                </c:pt>
                <c:pt idx="2">
                  <c:v>4615.4389492344699</c:v>
                </c:pt>
              </c:numCache>
            </c:numRef>
          </c:val>
          <c:extLst>
            <c:ext xmlns:c16="http://schemas.microsoft.com/office/drawing/2014/chart" uri="{C3380CC4-5D6E-409C-BE32-E72D297353CC}">
              <c16:uniqueId val="{00000001-34E0-164D-B2B5-3EE70E80D380}"/>
            </c:ext>
          </c:extLst>
        </c:ser>
        <c:dLbls>
          <c:showLegendKey val="0"/>
          <c:showVal val="0"/>
          <c:showCatName val="0"/>
          <c:showSerName val="0"/>
          <c:showPercent val="0"/>
          <c:showBubbleSize val="0"/>
        </c:dLbls>
        <c:gapWidth val="219"/>
        <c:overlap val="-27"/>
        <c:axId val="1563162224"/>
        <c:axId val="1561206960"/>
      </c:barChart>
      <c:catAx>
        <c:axId val="1563162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1561206960"/>
        <c:crosses val="autoZero"/>
        <c:auto val="1"/>
        <c:lblAlgn val="ctr"/>
        <c:lblOffset val="100"/>
        <c:noMultiLvlLbl val="0"/>
      </c:catAx>
      <c:valAx>
        <c:axId val="156120696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15631622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cs-CZ"/>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HJN!$A$69</c:f>
              <c:strCache>
                <c:ptCount val="1"/>
                <c:pt idx="0">
                  <c:v>Podnikatelský zisk Kč/ha z. p. 2017</c:v>
                </c:pt>
              </c:strCache>
            </c:strRef>
          </c:tx>
          <c:spPr>
            <a:solidFill>
              <a:schemeClr val="accent1"/>
            </a:solidFill>
            <a:ln>
              <a:solidFill>
                <a:sysClr val="windowText" lastClr="000000"/>
              </a:solidFill>
            </a:ln>
            <a:effectLst/>
          </c:spPr>
          <c:invertIfNegative val="0"/>
          <c:cat>
            <c:strRef>
              <c:f>HJN!$B$68:$D$68</c:f>
              <c:strCache>
                <c:ptCount val="3"/>
                <c:pt idx="0">
                  <c:v>Horské</c:v>
                </c:pt>
                <c:pt idx="1">
                  <c:v>Jiné ANC</c:v>
                </c:pt>
                <c:pt idx="2">
                  <c:v>Nezařazeno</c:v>
                </c:pt>
              </c:strCache>
            </c:strRef>
          </c:cat>
          <c:val>
            <c:numRef>
              <c:f>HJN!$B$69:$D$69</c:f>
              <c:numCache>
                <c:formatCode>#,##0</c:formatCode>
                <c:ptCount val="3"/>
                <c:pt idx="0">
                  <c:v>1946.6048293838473</c:v>
                </c:pt>
                <c:pt idx="1">
                  <c:v>1188.3191674254583</c:v>
                </c:pt>
                <c:pt idx="2">
                  <c:v>2303.9427582399389</c:v>
                </c:pt>
              </c:numCache>
            </c:numRef>
          </c:val>
          <c:extLst>
            <c:ext xmlns:c16="http://schemas.microsoft.com/office/drawing/2014/chart" uri="{C3380CC4-5D6E-409C-BE32-E72D297353CC}">
              <c16:uniqueId val="{00000000-143E-468D-A651-D05FF67C1B5C}"/>
            </c:ext>
          </c:extLst>
        </c:ser>
        <c:ser>
          <c:idx val="1"/>
          <c:order val="1"/>
          <c:tx>
            <c:strRef>
              <c:f>HJN!$A$70</c:f>
              <c:strCache>
                <c:ptCount val="1"/>
                <c:pt idx="0">
                  <c:v>Podnikatelský zisk Kč/ha z. p. rok 2018-2019</c:v>
                </c:pt>
              </c:strCache>
            </c:strRef>
          </c:tx>
          <c:spPr>
            <a:solidFill>
              <a:schemeClr val="accent4">
                <a:lumMod val="20000"/>
                <a:lumOff val="80000"/>
              </a:schemeClr>
            </a:solidFill>
            <a:ln>
              <a:solidFill>
                <a:sysClr val="windowText" lastClr="000000"/>
              </a:solidFill>
            </a:ln>
            <a:effectLst/>
          </c:spPr>
          <c:invertIfNegative val="0"/>
          <c:cat>
            <c:strRef>
              <c:f>HJN!$B$68:$D$68</c:f>
              <c:strCache>
                <c:ptCount val="3"/>
                <c:pt idx="0">
                  <c:v>Horské</c:v>
                </c:pt>
                <c:pt idx="1">
                  <c:v>Jiné ANC</c:v>
                </c:pt>
                <c:pt idx="2">
                  <c:v>Nezařazeno</c:v>
                </c:pt>
              </c:strCache>
            </c:strRef>
          </c:cat>
          <c:val>
            <c:numRef>
              <c:f>HJN!$B$70:$D$70</c:f>
              <c:numCache>
                <c:formatCode>#,##0</c:formatCode>
                <c:ptCount val="3"/>
                <c:pt idx="0">
                  <c:v>1915.9260036408107</c:v>
                </c:pt>
                <c:pt idx="1">
                  <c:v>1318.4537682332407</c:v>
                </c:pt>
                <c:pt idx="2">
                  <c:v>2357.1459161416301</c:v>
                </c:pt>
              </c:numCache>
            </c:numRef>
          </c:val>
          <c:extLst>
            <c:ext xmlns:c16="http://schemas.microsoft.com/office/drawing/2014/chart" uri="{C3380CC4-5D6E-409C-BE32-E72D297353CC}">
              <c16:uniqueId val="{00000001-143E-468D-A651-D05FF67C1B5C}"/>
            </c:ext>
          </c:extLst>
        </c:ser>
        <c:dLbls>
          <c:showLegendKey val="0"/>
          <c:showVal val="0"/>
          <c:showCatName val="0"/>
          <c:showSerName val="0"/>
          <c:showPercent val="0"/>
          <c:showBubbleSize val="0"/>
        </c:dLbls>
        <c:gapWidth val="219"/>
        <c:overlap val="-27"/>
        <c:axId val="1563162224"/>
        <c:axId val="1561206960"/>
      </c:barChart>
      <c:catAx>
        <c:axId val="1563162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1561206960"/>
        <c:crosses val="autoZero"/>
        <c:auto val="1"/>
        <c:lblAlgn val="ctr"/>
        <c:lblOffset val="100"/>
        <c:noMultiLvlLbl val="0"/>
      </c:catAx>
      <c:valAx>
        <c:axId val="156120696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15631622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cs-CZ"/>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HJN!$A$41</c:f>
              <c:strCache>
                <c:ptCount val="1"/>
                <c:pt idx="0">
                  <c:v>ČPH Kč / AWU 2017</c:v>
                </c:pt>
              </c:strCache>
            </c:strRef>
          </c:tx>
          <c:spPr>
            <a:solidFill>
              <a:schemeClr val="accent1"/>
            </a:solidFill>
            <a:ln>
              <a:solidFill>
                <a:sysClr val="windowText" lastClr="000000"/>
              </a:solidFill>
            </a:ln>
            <a:effectLst/>
          </c:spPr>
          <c:invertIfNegative val="0"/>
          <c:cat>
            <c:strRef>
              <c:f>HJN!$B$40:$D$40</c:f>
              <c:strCache>
                <c:ptCount val="3"/>
                <c:pt idx="0">
                  <c:v>Horské</c:v>
                </c:pt>
                <c:pt idx="1">
                  <c:v>Jiné ANC</c:v>
                </c:pt>
                <c:pt idx="2">
                  <c:v>Nezařazeno</c:v>
                </c:pt>
              </c:strCache>
            </c:strRef>
          </c:cat>
          <c:val>
            <c:numRef>
              <c:f>HJN!$B$41:$D$41</c:f>
              <c:numCache>
                <c:formatCode>#,##0</c:formatCode>
                <c:ptCount val="3"/>
                <c:pt idx="0">
                  <c:v>550555.43174168107</c:v>
                </c:pt>
                <c:pt idx="1">
                  <c:v>567487.49548894737</c:v>
                </c:pt>
                <c:pt idx="2">
                  <c:v>674035.32951197564</c:v>
                </c:pt>
              </c:numCache>
            </c:numRef>
          </c:val>
          <c:extLst>
            <c:ext xmlns:c16="http://schemas.microsoft.com/office/drawing/2014/chart" uri="{C3380CC4-5D6E-409C-BE32-E72D297353CC}">
              <c16:uniqueId val="{00000000-98AD-4529-9DE6-04921440E1EA}"/>
            </c:ext>
          </c:extLst>
        </c:ser>
        <c:ser>
          <c:idx val="1"/>
          <c:order val="1"/>
          <c:tx>
            <c:strRef>
              <c:f>HJN!$A$42</c:f>
              <c:strCache>
                <c:ptCount val="1"/>
                <c:pt idx="0">
                  <c:v>ČPH Kč / AWU rok 2018 -2019</c:v>
                </c:pt>
              </c:strCache>
            </c:strRef>
          </c:tx>
          <c:spPr>
            <a:solidFill>
              <a:schemeClr val="accent4">
                <a:lumMod val="20000"/>
                <a:lumOff val="80000"/>
              </a:schemeClr>
            </a:solidFill>
            <a:ln>
              <a:solidFill>
                <a:sysClr val="windowText" lastClr="000000"/>
              </a:solidFill>
            </a:ln>
            <a:effectLst/>
          </c:spPr>
          <c:invertIfNegative val="0"/>
          <c:cat>
            <c:strRef>
              <c:f>HJN!$B$40:$D$40</c:f>
              <c:strCache>
                <c:ptCount val="3"/>
                <c:pt idx="0">
                  <c:v>Horské</c:v>
                </c:pt>
                <c:pt idx="1">
                  <c:v>Jiné ANC</c:v>
                </c:pt>
                <c:pt idx="2">
                  <c:v>Nezařazeno</c:v>
                </c:pt>
              </c:strCache>
            </c:strRef>
          </c:cat>
          <c:val>
            <c:numRef>
              <c:f>HJN!$B$42:$D$42</c:f>
              <c:numCache>
                <c:formatCode>#,##0</c:formatCode>
                <c:ptCount val="3"/>
                <c:pt idx="0">
                  <c:v>600973.17741266871</c:v>
                </c:pt>
                <c:pt idx="1">
                  <c:v>628986.9162147484</c:v>
                </c:pt>
                <c:pt idx="2">
                  <c:v>733962.21026705438</c:v>
                </c:pt>
              </c:numCache>
            </c:numRef>
          </c:val>
          <c:extLst>
            <c:ext xmlns:c16="http://schemas.microsoft.com/office/drawing/2014/chart" uri="{C3380CC4-5D6E-409C-BE32-E72D297353CC}">
              <c16:uniqueId val="{00000001-98AD-4529-9DE6-04921440E1EA}"/>
            </c:ext>
          </c:extLst>
        </c:ser>
        <c:dLbls>
          <c:showLegendKey val="0"/>
          <c:showVal val="0"/>
          <c:showCatName val="0"/>
          <c:showSerName val="0"/>
          <c:showPercent val="0"/>
          <c:showBubbleSize val="0"/>
        </c:dLbls>
        <c:gapWidth val="219"/>
        <c:overlap val="-27"/>
        <c:axId val="1563162224"/>
        <c:axId val="1561206960"/>
      </c:barChart>
      <c:catAx>
        <c:axId val="1563162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1561206960"/>
        <c:crosses val="autoZero"/>
        <c:auto val="1"/>
        <c:lblAlgn val="ctr"/>
        <c:lblOffset val="100"/>
        <c:noMultiLvlLbl val="0"/>
      </c:catAx>
      <c:valAx>
        <c:axId val="156120696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15631622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cs-CZ"/>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0411019378089805E-2"/>
          <c:y val="5.7825854039392222E-2"/>
          <c:w val="0.89452114627110058"/>
          <c:h val="0.82391688292729337"/>
        </c:manualLayout>
      </c:layout>
      <c:barChart>
        <c:barDir val="col"/>
        <c:grouping val="clustered"/>
        <c:varyColors val="0"/>
        <c:ser>
          <c:idx val="0"/>
          <c:order val="0"/>
          <c:tx>
            <c:strRef>
              <c:f>'tab.gt6.4-02'!$B$11</c:f>
              <c:strCache>
                <c:ptCount val="1"/>
                <c:pt idx="0">
                  <c:v>Dotace pojistného</c:v>
                </c:pt>
              </c:strCache>
            </c:strRef>
          </c:tx>
          <c:spPr>
            <a:solidFill>
              <a:srgbClr val="00FF00"/>
            </a:solidFill>
            <a:ln w="3175">
              <a:solidFill>
                <a:srgbClr val="000000"/>
              </a:solidFill>
              <a:prstDash val="solid"/>
            </a:ln>
          </c:spPr>
          <c:invertIfNegative val="0"/>
          <c:cat>
            <c:numRef>
              <c:f>'tab.gt6.4-02'!$C$10:$R$10</c:f>
              <c:numCache>
                <c:formatCode>General</c:formatCod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numCache>
            </c:numRef>
          </c:cat>
          <c:val>
            <c:numRef>
              <c:f>'tab.gt6.4-02'!$C$11:$R$11</c:f>
              <c:numCache>
                <c:formatCode>General</c:formatCode>
                <c:ptCount val="16"/>
                <c:pt idx="0">
                  <c:v>178</c:v>
                </c:pt>
                <c:pt idx="1">
                  <c:v>249</c:v>
                </c:pt>
                <c:pt idx="2">
                  <c:v>260</c:v>
                </c:pt>
                <c:pt idx="3">
                  <c:v>331</c:v>
                </c:pt>
                <c:pt idx="4" formatCode="0">
                  <c:v>445</c:v>
                </c:pt>
                <c:pt idx="5">
                  <c:v>474</c:v>
                </c:pt>
                <c:pt idx="6">
                  <c:v>495</c:v>
                </c:pt>
                <c:pt idx="7">
                  <c:v>285</c:v>
                </c:pt>
                <c:pt idx="8">
                  <c:v>311</c:v>
                </c:pt>
                <c:pt idx="9">
                  <c:v>318</c:v>
                </c:pt>
                <c:pt idx="10">
                  <c:v>530</c:v>
                </c:pt>
                <c:pt idx="11" formatCode="#,##0">
                  <c:v>436</c:v>
                </c:pt>
                <c:pt idx="12">
                  <c:v>485</c:v>
                </c:pt>
                <c:pt idx="13">
                  <c:v>532</c:v>
                </c:pt>
                <c:pt idx="14">
                  <c:v>535</c:v>
                </c:pt>
                <c:pt idx="15">
                  <c:v>589</c:v>
                </c:pt>
              </c:numCache>
            </c:numRef>
          </c:val>
          <c:extLst>
            <c:ext xmlns:c16="http://schemas.microsoft.com/office/drawing/2014/chart" uri="{C3380CC4-5D6E-409C-BE32-E72D297353CC}">
              <c16:uniqueId val="{00000000-E1BD-1045-B3FD-283B06D39423}"/>
            </c:ext>
          </c:extLst>
        </c:ser>
        <c:ser>
          <c:idx val="1"/>
          <c:order val="1"/>
          <c:tx>
            <c:strRef>
              <c:f>'tab.gt6.4-02'!$B$12</c:f>
              <c:strCache>
                <c:ptCount val="1"/>
                <c:pt idx="0">
                  <c:v>Předepsané pojistné</c:v>
                </c:pt>
              </c:strCache>
            </c:strRef>
          </c:tx>
          <c:spPr>
            <a:ln w="0" cap="flat">
              <a:solidFill>
                <a:srgbClr val="000000"/>
              </a:solidFill>
              <a:round/>
            </a:ln>
          </c:spPr>
          <c:invertIfNegative val="0"/>
          <c:cat>
            <c:numRef>
              <c:f>'tab.gt6.4-02'!$C$10:$R$10</c:f>
              <c:numCache>
                <c:formatCode>General</c:formatCod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numCache>
            </c:numRef>
          </c:cat>
          <c:val>
            <c:numRef>
              <c:f>'tab.gt6.4-02'!$C$12:$R$12</c:f>
              <c:numCache>
                <c:formatCode>#,##0</c:formatCode>
                <c:ptCount val="16"/>
                <c:pt idx="0">
                  <c:v>919.2</c:v>
                </c:pt>
                <c:pt idx="1">
                  <c:v>870</c:v>
                </c:pt>
                <c:pt idx="2">
                  <c:v>939.87470817120618</c:v>
                </c:pt>
                <c:pt idx="3">
                  <c:v>1150</c:v>
                </c:pt>
                <c:pt idx="4">
                  <c:v>1050</c:v>
                </c:pt>
                <c:pt idx="5">
                  <c:v>1123</c:v>
                </c:pt>
                <c:pt idx="6" formatCode="General">
                  <c:v>1226</c:v>
                </c:pt>
                <c:pt idx="7">
                  <c:v>1255</c:v>
                </c:pt>
                <c:pt idx="8">
                  <c:v>1274</c:v>
                </c:pt>
                <c:pt idx="9">
                  <c:v>1272</c:v>
                </c:pt>
                <c:pt idx="10">
                  <c:v>1258</c:v>
                </c:pt>
                <c:pt idx="11">
                  <c:v>1249.4521860499999</c:v>
                </c:pt>
                <c:pt idx="12">
                  <c:v>1327</c:v>
                </c:pt>
                <c:pt idx="13">
                  <c:v>1347</c:v>
                </c:pt>
                <c:pt idx="14" formatCode="General">
                  <c:v>1354</c:v>
                </c:pt>
                <c:pt idx="15">
                  <c:v>1086</c:v>
                </c:pt>
              </c:numCache>
            </c:numRef>
          </c:val>
          <c:extLst>
            <c:ext xmlns:c16="http://schemas.microsoft.com/office/drawing/2014/chart" uri="{C3380CC4-5D6E-409C-BE32-E72D297353CC}">
              <c16:uniqueId val="{00000001-E1BD-1045-B3FD-283B06D39423}"/>
            </c:ext>
          </c:extLst>
        </c:ser>
        <c:ser>
          <c:idx val="2"/>
          <c:order val="2"/>
          <c:tx>
            <c:strRef>
              <c:f>'tab.gt6.4-02'!$B$13</c:f>
              <c:strCache>
                <c:ptCount val="1"/>
                <c:pt idx="0">
                  <c:v>Pojistné plnění</c:v>
                </c:pt>
              </c:strCache>
            </c:strRef>
          </c:tx>
          <c:spPr>
            <a:solidFill>
              <a:schemeClr val="tx2">
                <a:lumMod val="60000"/>
                <a:lumOff val="40000"/>
              </a:schemeClr>
            </a:solidFill>
            <a:ln w="0">
              <a:solidFill>
                <a:schemeClr val="tx1"/>
              </a:solidFill>
            </a:ln>
          </c:spPr>
          <c:invertIfNegative val="0"/>
          <c:cat>
            <c:numRef>
              <c:f>'tab.gt6.4-02'!$C$10:$R$10</c:f>
              <c:numCache>
                <c:formatCode>General</c:formatCode>
                <c:ptCount val="16"/>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numCache>
            </c:numRef>
          </c:cat>
          <c:val>
            <c:numRef>
              <c:f>'tab.gt6.4-02'!$C$13:$R$13</c:f>
              <c:numCache>
                <c:formatCode>#,##0</c:formatCode>
                <c:ptCount val="16"/>
                <c:pt idx="0">
                  <c:v>436.4</c:v>
                </c:pt>
                <c:pt idx="1">
                  <c:v>628.17601572739181</c:v>
                </c:pt>
                <c:pt idx="2">
                  <c:v>635.73709468223092</c:v>
                </c:pt>
                <c:pt idx="3">
                  <c:v>796.92640918580378</c:v>
                </c:pt>
                <c:pt idx="4">
                  <c:v>1347.5542182227221</c:v>
                </c:pt>
                <c:pt idx="5">
                  <c:v>735</c:v>
                </c:pt>
                <c:pt idx="6" formatCode="General">
                  <c:v>638</c:v>
                </c:pt>
                <c:pt idx="7" formatCode="General">
                  <c:v>1160</c:v>
                </c:pt>
                <c:pt idx="8" formatCode="General">
                  <c:v>1009</c:v>
                </c:pt>
                <c:pt idx="9" formatCode="General">
                  <c:v>746</c:v>
                </c:pt>
                <c:pt idx="10" formatCode="General">
                  <c:v>457</c:v>
                </c:pt>
                <c:pt idx="11">
                  <c:v>955.39411700000005</c:v>
                </c:pt>
                <c:pt idx="12" formatCode="General">
                  <c:v>869</c:v>
                </c:pt>
                <c:pt idx="13" formatCode="General">
                  <c:v>502</c:v>
                </c:pt>
                <c:pt idx="14" formatCode="General">
                  <c:v>802</c:v>
                </c:pt>
                <c:pt idx="15" formatCode="General">
                  <c:v>585</c:v>
                </c:pt>
              </c:numCache>
            </c:numRef>
          </c:val>
          <c:extLst>
            <c:ext xmlns:c16="http://schemas.microsoft.com/office/drawing/2014/chart" uri="{C3380CC4-5D6E-409C-BE32-E72D297353CC}">
              <c16:uniqueId val="{00000002-E1BD-1045-B3FD-283B06D39423}"/>
            </c:ext>
          </c:extLst>
        </c:ser>
        <c:dLbls>
          <c:showLegendKey val="0"/>
          <c:showVal val="0"/>
          <c:showCatName val="0"/>
          <c:showSerName val="0"/>
          <c:showPercent val="0"/>
          <c:showBubbleSize val="0"/>
        </c:dLbls>
        <c:gapWidth val="150"/>
        <c:axId val="1625054543"/>
        <c:axId val="1"/>
      </c:barChart>
      <c:catAx>
        <c:axId val="1625054543"/>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1000" b="1" i="0" u="none" strike="noStrike" baseline="0">
                <a:solidFill>
                  <a:srgbClr val="000000"/>
                </a:solidFill>
                <a:latin typeface="Arial"/>
                <a:ea typeface="Arial"/>
                <a:cs typeface="Arial"/>
              </a:defRPr>
            </a:pPr>
            <a:endParaRPr lang="cs-CZ"/>
          </a:p>
        </c:txPr>
        <c:crossAx val="1"/>
        <c:crosses val="autoZero"/>
        <c:auto val="1"/>
        <c:lblAlgn val="ctr"/>
        <c:lblOffset val="100"/>
        <c:tickLblSkip val="1"/>
        <c:tickMarkSkip val="1"/>
        <c:noMultiLvlLbl val="0"/>
      </c:catAx>
      <c:valAx>
        <c:axId val="1"/>
        <c:scaling>
          <c:orientation val="minMax"/>
          <c:max val="1400"/>
        </c:scaling>
        <c:delete val="0"/>
        <c:axPos val="l"/>
        <c:majorGridlines>
          <c:spPr>
            <a:ln w="3175">
              <a:solidFill>
                <a:srgbClr val="C0C0C0"/>
              </a:solidFill>
              <a:prstDash val="sysDash"/>
            </a:ln>
          </c:spPr>
        </c:majorGridlines>
        <c:title>
          <c:tx>
            <c:rich>
              <a:bodyPr/>
              <a:lstStyle/>
              <a:p>
                <a:pPr>
                  <a:defRPr sz="950" b="1" i="0" u="none" strike="noStrike" baseline="0">
                    <a:solidFill>
                      <a:srgbClr val="000000"/>
                    </a:solidFill>
                    <a:latin typeface="Arial"/>
                    <a:ea typeface="Arial"/>
                    <a:cs typeface="Arial"/>
                  </a:defRPr>
                </a:pPr>
                <a:r>
                  <a:rPr lang="cs-CZ"/>
                  <a:t>mil. Kč</a:t>
                </a:r>
              </a:p>
            </c:rich>
          </c:tx>
          <c:layout>
            <c:manualLayout>
              <c:xMode val="edge"/>
              <c:yMode val="edge"/>
              <c:x val="6.8493150684931503E-3"/>
              <c:y val="0.44813278008298757"/>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950" b="0" i="0" u="none" strike="noStrike" baseline="0">
                <a:solidFill>
                  <a:srgbClr val="000000"/>
                </a:solidFill>
                <a:latin typeface="Arial"/>
                <a:ea typeface="Arial"/>
                <a:cs typeface="Arial"/>
              </a:defRPr>
            </a:pPr>
            <a:endParaRPr lang="cs-CZ"/>
          </a:p>
        </c:txPr>
        <c:crossAx val="1625054543"/>
        <c:crosses val="autoZero"/>
        <c:crossBetween val="between"/>
        <c:majorUnit val="100"/>
      </c:valAx>
      <c:spPr>
        <a:solidFill>
          <a:srgbClr val="FFFFFF"/>
        </a:solidFill>
        <a:ln w="12700">
          <a:solidFill>
            <a:srgbClr val="969696"/>
          </a:solidFill>
          <a:prstDash val="solid"/>
        </a:ln>
      </c:spPr>
    </c:plotArea>
    <c:legend>
      <c:legendPos val="b"/>
      <c:layout>
        <c:manualLayout>
          <c:xMode val="edge"/>
          <c:yMode val="edge"/>
          <c:x val="0.16438370546147485"/>
          <c:y val="0.950207468879668"/>
          <c:w val="0.76356983154883418"/>
          <c:h val="4.4750111630237101E-2"/>
        </c:manualLayout>
      </c:layout>
      <c:overlay val="0"/>
      <c:spPr>
        <a:solidFill>
          <a:srgbClr val="FFFFFF"/>
        </a:solidFill>
        <a:ln w="25400">
          <a:noFill/>
        </a:ln>
      </c:spPr>
      <c:txPr>
        <a:bodyPr/>
        <a:lstStyle/>
        <a:p>
          <a:pPr>
            <a:defRPr sz="920" b="1" i="0" u="none" strike="noStrike" baseline="0">
              <a:solidFill>
                <a:srgbClr val="000000"/>
              </a:solidFill>
              <a:latin typeface="Arial"/>
              <a:ea typeface="Arial"/>
              <a:cs typeface="Arial"/>
            </a:defRPr>
          </a:pPr>
          <a:endParaRPr lang="cs-CZ"/>
        </a:p>
      </c:txPr>
    </c:legend>
    <c:plotVisOnly val="1"/>
    <c:dispBlanksAs val="gap"/>
    <c:showDLblsOverMax val="0"/>
  </c:chart>
  <c:spPr>
    <a:solidFill>
      <a:srgbClr val="FFFFFF"/>
    </a:solidFill>
    <a:ln w="3175">
      <a:solidFill>
        <a:srgbClr val="000000"/>
      </a:solidFill>
      <a:prstDash val="solid"/>
    </a:ln>
  </c:spPr>
  <c:txPr>
    <a:bodyPr/>
    <a:lstStyle/>
    <a:p>
      <a:pPr>
        <a:defRPr sz="1500" b="0" i="0" u="none" strike="noStrike" baseline="0">
          <a:solidFill>
            <a:srgbClr val="000000"/>
          </a:solidFill>
          <a:latin typeface="Arial"/>
          <a:ea typeface="Arial"/>
          <a:cs typeface="Arial"/>
        </a:defRPr>
      </a:pPr>
      <a:endParaRPr lang="cs-CZ"/>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'č.ř.'!$A$3</c:f>
              <c:strCache>
                <c:ptCount val="1"/>
                <c:pt idx="0">
                  <c:v>NH</c:v>
                </c:pt>
              </c:strCache>
            </c:strRef>
          </c:tx>
          <c:spPr>
            <a:ln w="28575" cap="rnd">
              <a:solidFill>
                <a:schemeClr val="accent1"/>
              </a:solidFill>
              <a:round/>
            </a:ln>
            <a:effectLst/>
          </c:spPr>
          <c:marker>
            <c:symbol val="none"/>
          </c:marker>
          <c:cat>
            <c:numRef>
              <c:f>'č.ř.'!$B$2:$U$2</c:f>
              <c:numCache>
                <c:formatCode>General</c:formatCode>
                <c:ptCount val="20"/>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pt idx="19">
                  <c:v>2019</c:v>
                </c:pt>
              </c:numCache>
            </c:numRef>
          </c:cat>
          <c:val>
            <c:numRef>
              <c:f>'č.ř.'!$B$3:$U$3</c:f>
              <c:numCache>
                <c:formatCode>#,##0</c:formatCode>
                <c:ptCount val="20"/>
                <c:pt idx="0">
                  <c:v>13219</c:v>
                </c:pt>
                <c:pt idx="1">
                  <c:v>14378</c:v>
                </c:pt>
                <c:pt idx="2">
                  <c:v>15524</c:v>
                </c:pt>
                <c:pt idx="3">
                  <c:v>16430</c:v>
                </c:pt>
                <c:pt idx="4">
                  <c:v>17466</c:v>
                </c:pt>
                <c:pt idx="5">
                  <c:v>18344</c:v>
                </c:pt>
                <c:pt idx="6">
                  <c:v>19546</c:v>
                </c:pt>
                <c:pt idx="7">
                  <c:v>20957</c:v>
                </c:pt>
                <c:pt idx="8">
                  <c:v>22592</c:v>
                </c:pt>
                <c:pt idx="9">
                  <c:v>23344</c:v>
                </c:pt>
                <c:pt idx="10">
                  <c:v>23864</c:v>
                </c:pt>
                <c:pt idx="11">
                  <c:v>24455</c:v>
                </c:pt>
                <c:pt idx="12">
                  <c:v>25067</c:v>
                </c:pt>
                <c:pt idx="13">
                  <c:v>25035</c:v>
                </c:pt>
                <c:pt idx="14">
                  <c:v>25768</c:v>
                </c:pt>
                <c:pt idx="15">
                  <c:v>26591</c:v>
                </c:pt>
                <c:pt idx="16">
                  <c:v>27575</c:v>
                </c:pt>
                <c:pt idx="17">
                  <c:v>29496</c:v>
                </c:pt>
                <c:pt idx="18">
                  <c:v>31868</c:v>
                </c:pt>
                <c:pt idx="19">
                  <c:v>34125</c:v>
                </c:pt>
              </c:numCache>
            </c:numRef>
          </c:val>
          <c:smooth val="0"/>
          <c:extLst>
            <c:ext xmlns:c16="http://schemas.microsoft.com/office/drawing/2014/chart" uri="{C3380CC4-5D6E-409C-BE32-E72D297353CC}">
              <c16:uniqueId val="{00000000-C89C-C34B-8F6C-59E7B69FF7B1}"/>
            </c:ext>
          </c:extLst>
        </c:ser>
        <c:ser>
          <c:idx val="1"/>
          <c:order val="1"/>
          <c:tx>
            <c:strRef>
              <c:f>'č.ř.'!$A$4</c:f>
              <c:strCache>
                <c:ptCount val="1"/>
                <c:pt idx="0">
                  <c:v>Zeměděl.,les.,ryb.</c:v>
                </c:pt>
              </c:strCache>
            </c:strRef>
          </c:tx>
          <c:spPr>
            <a:ln w="28575" cap="rnd">
              <a:solidFill>
                <a:srgbClr val="00B050"/>
              </a:solidFill>
              <a:round/>
            </a:ln>
            <a:effectLst/>
          </c:spPr>
          <c:marker>
            <c:symbol val="none"/>
          </c:marker>
          <c:cat>
            <c:numRef>
              <c:f>'č.ř.'!$B$2:$U$2</c:f>
              <c:numCache>
                <c:formatCode>General</c:formatCode>
                <c:ptCount val="20"/>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pt idx="19">
                  <c:v>2019</c:v>
                </c:pt>
              </c:numCache>
            </c:numRef>
          </c:cat>
          <c:val>
            <c:numRef>
              <c:f>'č.ř.'!$B$4:$U$4</c:f>
              <c:numCache>
                <c:formatCode>#,##0</c:formatCode>
                <c:ptCount val="20"/>
                <c:pt idx="0">
                  <c:v>10456</c:v>
                </c:pt>
                <c:pt idx="1">
                  <c:v>11447</c:v>
                </c:pt>
                <c:pt idx="2">
                  <c:v>11813</c:v>
                </c:pt>
                <c:pt idx="3">
                  <c:v>12188</c:v>
                </c:pt>
                <c:pt idx="4">
                  <c:v>13244</c:v>
                </c:pt>
                <c:pt idx="5">
                  <c:v>13961</c:v>
                </c:pt>
                <c:pt idx="6">
                  <c:v>14838</c:v>
                </c:pt>
                <c:pt idx="7">
                  <c:v>16194</c:v>
                </c:pt>
                <c:pt idx="8">
                  <c:v>17765</c:v>
                </c:pt>
                <c:pt idx="9">
                  <c:v>17644</c:v>
                </c:pt>
                <c:pt idx="10">
                  <c:v>18465</c:v>
                </c:pt>
                <c:pt idx="11">
                  <c:v>19003</c:v>
                </c:pt>
                <c:pt idx="12">
                  <c:v>19855</c:v>
                </c:pt>
                <c:pt idx="13">
                  <c:v>20545</c:v>
                </c:pt>
                <c:pt idx="14">
                  <c:v>21320</c:v>
                </c:pt>
                <c:pt idx="15">
                  <c:v>21668</c:v>
                </c:pt>
                <c:pt idx="16">
                  <c:v>22502</c:v>
                </c:pt>
                <c:pt idx="17">
                  <c:v>23815</c:v>
                </c:pt>
                <c:pt idx="18">
                  <c:v>25387</c:v>
                </c:pt>
                <c:pt idx="19">
                  <c:v>27200</c:v>
                </c:pt>
              </c:numCache>
            </c:numRef>
          </c:val>
          <c:smooth val="0"/>
          <c:extLst>
            <c:ext xmlns:c16="http://schemas.microsoft.com/office/drawing/2014/chart" uri="{C3380CC4-5D6E-409C-BE32-E72D297353CC}">
              <c16:uniqueId val="{00000001-C89C-C34B-8F6C-59E7B69FF7B1}"/>
            </c:ext>
          </c:extLst>
        </c:ser>
        <c:ser>
          <c:idx val="2"/>
          <c:order val="2"/>
          <c:tx>
            <c:strRef>
              <c:f>'č.ř.'!$A$5</c:f>
              <c:strCache>
                <c:ptCount val="1"/>
                <c:pt idx="0">
                  <c:v>Průmysl</c:v>
                </c:pt>
              </c:strCache>
            </c:strRef>
          </c:tx>
          <c:spPr>
            <a:ln w="28575" cap="rnd">
              <a:solidFill>
                <a:srgbClr val="FF0000"/>
              </a:solidFill>
              <a:round/>
            </a:ln>
            <a:effectLst/>
          </c:spPr>
          <c:marker>
            <c:symbol val="none"/>
          </c:marker>
          <c:cat>
            <c:numRef>
              <c:f>'č.ř.'!$B$2:$U$2</c:f>
              <c:numCache>
                <c:formatCode>General</c:formatCode>
                <c:ptCount val="20"/>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pt idx="19">
                  <c:v>2019</c:v>
                </c:pt>
              </c:numCache>
            </c:numRef>
          </c:cat>
          <c:val>
            <c:numRef>
              <c:f>'č.ř.'!$B$5:$U$5</c:f>
              <c:numCache>
                <c:formatCode>#,##0</c:formatCode>
                <c:ptCount val="20"/>
                <c:pt idx="0">
                  <c:v>13234</c:v>
                </c:pt>
                <c:pt idx="1">
                  <c:v>14153</c:v>
                </c:pt>
                <c:pt idx="2">
                  <c:v>15081</c:v>
                </c:pt>
                <c:pt idx="3">
                  <c:v>15850</c:v>
                </c:pt>
                <c:pt idx="4">
                  <c:v>17021</c:v>
                </c:pt>
                <c:pt idx="5">
                  <c:v>17837</c:v>
                </c:pt>
                <c:pt idx="6">
                  <c:v>18977</c:v>
                </c:pt>
                <c:pt idx="7">
                  <c:v>20311</c:v>
                </c:pt>
                <c:pt idx="8">
                  <c:v>22118</c:v>
                </c:pt>
                <c:pt idx="9">
                  <c:v>22625</c:v>
                </c:pt>
                <c:pt idx="10">
                  <c:v>23639</c:v>
                </c:pt>
                <c:pt idx="11">
                  <c:v>24392</c:v>
                </c:pt>
                <c:pt idx="12">
                  <c:v>25132</c:v>
                </c:pt>
                <c:pt idx="13">
                  <c:v>25336</c:v>
                </c:pt>
                <c:pt idx="14">
                  <c:v>26176</c:v>
                </c:pt>
                <c:pt idx="15">
                  <c:v>26857</c:v>
                </c:pt>
                <c:pt idx="16">
                  <c:v>27867</c:v>
                </c:pt>
                <c:pt idx="17">
                  <c:v>29842</c:v>
                </c:pt>
                <c:pt idx="18">
                  <c:v>32018</c:v>
                </c:pt>
                <c:pt idx="19">
                  <c:v>33941</c:v>
                </c:pt>
              </c:numCache>
            </c:numRef>
          </c:val>
          <c:smooth val="0"/>
          <c:extLst>
            <c:ext xmlns:c16="http://schemas.microsoft.com/office/drawing/2014/chart" uri="{C3380CC4-5D6E-409C-BE32-E72D297353CC}">
              <c16:uniqueId val="{00000002-C89C-C34B-8F6C-59E7B69FF7B1}"/>
            </c:ext>
          </c:extLst>
        </c:ser>
        <c:dLbls>
          <c:showLegendKey val="0"/>
          <c:showVal val="0"/>
          <c:showCatName val="0"/>
          <c:showSerName val="0"/>
          <c:showPercent val="0"/>
          <c:showBubbleSize val="0"/>
        </c:dLbls>
        <c:smooth val="0"/>
        <c:axId val="399783752"/>
        <c:axId val="399784080"/>
      </c:lineChart>
      <c:catAx>
        <c:axId val="399783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399784080"/>
        <c:crosses val="autoZero"/>
        <c:auto val="1"/>
        <c:lblAlgn val="ctr"/>
        <c:lblOffset val="100"/>
        <c:noMultiLvlLbl val="0"/>
      </c:catAx>
      <c:valAx>
        <c:axId val="399784080"/>
        <c:scaling>
          <c:orientation val="minMax"/>
          <c:max val="35000"/>
          <c:min val="900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3997837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6580927384076991E-2"/>
          <c:y val="6.0185185185185182E-2"/>
          <c:w val="0.90286351706036749"/>
          <c:h val="0.71894940215806358"/>
        </c:manualLayout>
      </c:layout>
      <c:lineChart>
        <c:grouping val="standard"/>
        <c:varyColors val="0"/>
        <c:ser>
          <c:idx val="0"/>
          <c:order val="0"/>
          <c:tx>
            <c:strRef>
              <c:f>mvpm!$A$4</c:f>
              <c:strCache>
                <c:ptCount val="1"/>
                <c:pt idx="0">
                  <c:v>NH</c:v>
                </c:pt>
              </c:strCache>
            </c:strRef>
          </c:tx>
          <c:spPr>
            <a:ln w="28575" cap="rnd">
              <a:solidFill>
                <a:schemeClr val="accent1"/>
              </a:solidFill>
              <a:round/>
            </a:ln>
            <a:effectLst/>
          </c:spPr>
          <c:marker>
            <c:symbol val="none"/>
          </c:marker>
          <c:cat>
            <c:strRef>
              <c:f>mvpm!$B$3:$AT$3</c:f>
              <c:strCache>
                <c:ptCount val="45"/>
                <c:pt idx="0">
                  <c:v>2/08</c:v>
                </c:pt>
                <c:pt idx="1">
                  <c:v>3/08</c:v>
                </c:pt>
                <c:pt idx="2">
                  <c:v>4/08</c:v>
                </c:pt>
                <c:pt idx="3">
                  <c:v>1/09</c:v>
                </c:pt>
                <c:pt idx="4">
                  <c:v>2/09</c:v>
                </c:pt>
                <c:pt idx="5">
                  <c:v>3/09</c:v>
                </c:pt>
                <c:pt idx="6">
                  <c:v>4/09</c:v>
                </c:pt>
                <c:pt idx="7">
                  <c:v>1/10</c:v>
                </c:pt>
                <c:pt idx="8">
                  <c:v>2/10</c:v>
                </c:pt>
                <c:pt idx="9">
                  <c:v>3/10</c:v>
                </c:pt>
                <c:pt idx="10">
                  <c:v>4/10</c:v>
                </c:pt>
                <c:pt idx="11">
                  <c:v>1/11</c:v>
                </c:pt>
                <c:pt idx="12">
                  <c:v>2/11</c:v>
                </c:pt>
                <c:pt idx="13">
                  <c:v>3/11</c:v>
                </c:pt>
                <c:pt idx="14">
                  <c:v>4/11</c:v>
                </c:pt>
                <c:pt idx="15">
                  <c:v>1/12</c:v>
                </c:pt>
                <c:pt idx="16">
                  <c:v>2/12</c:v>
                </c:pt>
                <c:pt idx="17">
                  <c:v>3/12</c:v>
                </c:pt>
                <c:pt idx="18">
                  <c:v>4/12</c:v>
                </c:pt>
                <c:pt idx="19">
                  <c:v>1/13</c:v>
                </c:pt>
                <c:pt idx="20">
                  <c:v>2/13</c:v>
                </c:pt>
                <c:pt idx="21">
                  <c:v>3/13</c:v>
                </c:pt>
                <c:pt idx="22">
                  <c:v>4/13</c:v>
                </c:pt>
                <c:pt idx="23">
                  <c:v>1/14</c:v>
                </c:pt>
                <c:pt idx="24">
                  <c:v>2/14</c:v>
                </c:pt>
                <c:pt idx="25">
                  <c:v>3/14</c:v>
                </c:pt>
                <c:pt idx="26">
                  <c:v>4/14</c:v>
                </c:pt>
                <c:pt idx="27">
                  <c:v>1/15</c:v>
                </c:pt>
                <c:pt idx="28">
                  <c:v>2/15</c:v>
                </c:pt>
                <c:pt idx="29">
                  <c:v>3/15</c:v>
                </c:pt>
                <c:pt idx="30">
                  <c:v>4/15</c:v>
                </c:pt>
                <c:pt idx="31">
                  <c:v>1/16</c:v>
                </c:pt>
                <c:pt idx="32">
                  <c:v>2/16</c:v>
                </c:pt>
                <c:pt idx="33">
                  <c:v>3/16</c:v>
                </c:pt>
                <c:pt idx="34">
                  <c:v>4/16</c:v>
                </c:pt>
                <c:pt idx="35">
                  <c:v>1/17</c:v>
                </c:pt>
                <c:pt idx="36">
                  <c:v>2/17</c:v>
                </c:pt>
                <c:pt idx="37">
                  <c:v>3/17</c:v>
                </c:pt>
                <c:pt idx="38">
                  <c:v>4/17</c:v>
                </c:pt>
                <c:pt idx="39">
                  <c:v>1/18</c:v>
                </c:pt>
                <c:pt idx="40">
                  <c:v>2/18</c:v>
                </c:pt>
                <c:pt idx="41">
                  <c:v>3/18</c:v>
                </c:pt>
                <c:pt idx="42">
                  <c:v>4/18</c:v>
                </c:pt>
                <c:pt idx="43">
                  <c:v>1/19</c:v>
                </c:pt>
                <c:pt idx="44">
                  <c:v>2/19</c:v>
                </c:pt>
              </c:strCache>
            </c:strRef>
          </c:cat>
          <c:val>
            <c:numRef>
              <c:f>mvpm!$B$4:$AT$4</c:f>
              <c:numCache>
                <c:formatCode>General</c:formatCode>
                <c:ptCount val="45"/>
                <c:pt idx="0">
                  <c:v>3.4</c:v>
                </c:pt>
                <c:pt idx="1">
                  <c:v>3.4</c:v>
                </c:pt>
                <c:pt idx="2">
                  <c:v>2.7</c:v>
                </c:pt>
                <c:pt idx="3">
                  <c:v>1.7</c:v>
                </c:pt>
                <c:pt idx="4">
                  <c:v>1.2</c:v>
                </c:pt>
                <c:pt idx="5">
                  <c:v>1</c:v>
                </c:pt>
                <c:pt idx="6">
                  <c:v>0.8</c:v>
                </c:pt>
                <c:pt idx="7">
                  <c:v>0.8</c:v>
                </c:pt>
                <c:pt idx="8">
                  <c:v>0.8</c:v>
                </c:pt>
                <c:pt idx="9">
                  <c:v>0.9</c:v>
                </c:pt>
                <c:pt idx="10">
                  <c:v>0.8</c:v>
                </c:pt>
                <c:pt idx="11">
                  <c:v>0.8</c:v>
                </c:pt>
                <c:pt idx="12">
                  <c:v>0.9</c:v>
                </c:pt>
                <c:pt idx="13">
                  <c:v>1</c:v>
                </c:pt>
                <c:pt idx="14">
                  <c:v>0.9</c:v>
                </c:pt>
                <c:pt idx="15">
                  <c:v>0.9</c:v>
                </c:pt>
                <c:pt idx="16">
                  <c:v>1.1000000000000001</c:v>
                </c:pt>
                <c:pt idx="17">
                  <c:v>1.1000000000000001</c:v>
                </c:pt>
                <c:pt idx="18">
                  <c:v>1</c:v>
                </c:pt>
                <c:pt idx="19">
                  <c:v>0.9</c:v>
                </c:pt>
                <c:pt idx="20">
                  <c:v>0.9</c:v>
                </c:pt>
                <c:pt idx="21" formatCode="0.0">
                  <c:v>1</c:v>
                </c:pt>
                <c:pt idx="22" formatCode="0.0">
                  <c:v>1</c:v>
                </c:pt>
                <c:pt idx="23" formatCode="0.0">
                  <c:v>1</c:v>
                </c:pt>
                <c:pt idx="24" formatCode="0.0">
                  <c:v>1.2</c:v>
                </c:pt>
                <c:pt idx="25" formatCode="0.0">
                  <c:v>1.4</c:v>
                </c:pt>
                <c:pt idx="26" formatCode="0.0">
                  <c:v>1.6</c:v>
                </c:pt>
                <c:pt idx="27" formatCode="0.0">
                  <c:v>1.7</c:v>
                </c:pt>
                <c:pt idx="28" formatCode="0.0">
                  <c:v>2.4</c:v>
                </c:pt>
                <c:pt idx="29" formatCode="0.0">
                  <c:v>2.4</c:v>
                </c:pt>
                <c:pt idx="30" formatCode="0.0">
                  <c:v>2.5</c:v>
                </c:pt>
                <c:pt idx="31" formatCode="0.0">
                  <c:v>2.5</c:v>
                </c:pt>
                <c:pt idx="32" formatCode="0.0">
                  <c:v>2.9</c:v>
                </c:pt>
                <c:pt idx="33" formatCode="0.0">
                  <c:v>3.1</c:v>
                </c:pt>
                <c:pt idx="34" formatCode="0.0">
                  <c:v>3.1</c:v>
                </c:pt>
                <c:pt idx="35" formatCode="0.0">
                  <c:v>3.1</c:v>
                </c:pt>
                <c:pt idx="36" formatCode="0.0">
                  <c:v>3.7</c:v>
                </c:pt>
                <c:pt idx="37" formatCode="0.0">
                  <c:v>4.2</c:v>
                </c:pt>
                <c:pt idx="38" formatCode="0.0">
                  <c:v>4.5</c:v>
                </c:pt>
                <c:pt idx="39" formatCode="0.0">
                  <c:v>4.9000000000000004</c:v>
                </c:pt>
                <c:pt idx="40" formatCode="0.0">
                  <c:v>5.6</c:v>
                </c:pt>
                <c:pt idx="41" formatCode="0.0">
                  <c:v>6</c:v>
                </c:pt>
                <c:pt idx="42" formatCode="0.0">
                  <c:v>6</c:v>
                </c:pt>
                <c:pt idx="43" formatCode="0.0">
                  <c:v>6.5</c:v>
                </c:pt>
                <c:pt idx="44" formatCode="0.0">
                  <c:v>6.4</c:v>
                </c:pt>
              </c:numCache>
            </c:numRef>
          </c:val>
          <c:smooth val="0"/>
          <c:extLst>
            <c:ext xmlns:c16="http://schemas.microsoft.com/office/drawing/2014/chart" uri="{C3380CC4-5D6E-409C-BE32-E72D297353CC}">
              <c16:uniqueId val="{00000000-F69D-584D-91A3-31BB30341D28}"/>
            </c:ext>
          </c:extLst>
        </c:ser>
        <c:ser>
          <c:idx val="1"/>
          <c:order val="1"/>
          <c:tx>
            <c:strRef>
              <c:f>mvpm!$A$5</c:f>
              <c:strCache>
                <c:ptCount val="1"/>
                <c:pt idx="0">
                  <c:v>AS</c:v>
                </c:pt>
              </c:strCache>
            </c:strRef>
          </c:tx>
          <c:spPr>
            <a:ln w="28575" cap="rnd">
              <a:solidFill>
                <a:srgbClr val="00B050"/>
              </a:solidFill>
              <a:round/>
            </a:ln>
            <a:effectLst/>
          </c:spPr>
          <c:marker>
            <c:symbol val="none"/>
          </c:marker>
          <c:cat>
            <c:strRef>
              <c:f>mvpm!$B$3:$AT$3</c:f>
              <c:strCache>
                <c:ptCount val="45"/>
                <c:pt idx="0">
                  <c:v>2/08</c:v>
                </c:pt>
                <c:pt idx="1">
                  <c:v>3/08</c:v>
                </c:pt>
                <c:pt idx="2">
                  <c:v>4/08</c:v>
                </c:pt>
                <c:pt idx="3">
                  <c:v>1/09</c:v>
                </c:pt>
                <c:pt idx="4">
                  <c:v>2/09</c:v>
                </c:pt>
                <c:pt idx="5">
                  <c:v>3/09</c:v>
                </c:pt>
                <c:pt idx="6">
                  <c:v>4/09</c:v>
                </c:pt>
                <c:pt idx="7">
                  <c:v>1/10</c:v>
                </c:pt>
                <c:pt idx="8">
                  <c:v>2/10</c:v>
                </c:pt>
                <c:pt idx="9">
                  <c:v>3/10</c:v>
                </c:pt>
                <c:pt idx="10">
                  <c:v>4/10</c:v>
                </c:pt>
                <c:pt idx="11">
                  <c:v>1/11</c:v>
                </c:pt>
                <c:pt idx="12">
                  <c:v>2/11</c:v>
                </c:pt>
                <c:pt idx="13">
                  <c:v>3/11</c:v>
                </c:pt>
                <c:pt idx="14">
                  <c:v>4/11</c:v>
                </c:pt>
                <c:pt idx="15">
                  <c:v>1/12</c:v>
                </c:pt>
                <c:pt idx="16">
                  <c:v>2/12</c:v>
                </c:pt>
                <c:pt idx="17">
                  <c:v>3/12</c:v>
                </c:pt>
                <c:pt idx="18">
                  <c:v>4/12</c:v>
                </c:pt>
                <c:pt idx="19">
                  <c:v>1/13</c:v>
                </c:pt>
                <c:pt idx="20">
                  <c:v>2/13</c:v>
                </c:pt>
                <c:pt idx="21">
                  <c:v>3/13</c:v>
                </c:pt>
                <c:pt idx="22">
                  <c:v>4/13</c:v>
                </c:pt>
                <c:pt idx="23">
                  <c:v>1/14</c:v>
                </c:pt>
                <c:pt idx="24">
                  <c:v>2/14</c:v>
                </c:pt>
                <c:pt idx="25">
                  <c:v>3/14</c:v>
                </c:pt>
                <c:pt idx="26">
                  <c:v>4/14</c:v>
                </c:pt>
                <c:pt idx="27">
                  <c:v>1/15</c:v>
                </c:pt>
                <c:pt idx="28">
                  <c:v>2/15</c:v>
                </c:pt>
                <c:pt idx="29">
                  <c:v>3/15</c:v>
                </c:pt>
                <c:pt idx="30">
                  <c:v>4/15</c:v>
                </c:pt>
                <c:pt idx="31">
                  <c:v>1/16</c:v>
                </c:pt>
                <c:pt idx="32">
                  <c:v>2/16</c:v>
                </c:pt>
                <c:pt idx="33">
                  <c:v>3/16</c:v>
                </c:pt>
                <c:pt idx="34">
                  <c:v>4/16</c:v>
                </c:pt>
                <c:pt idx="35">
                  <c:v>1/17</c:v>
                </c:pt>
                <c:pt idx="36">
                  <c:v>2/17</c:v>
                </c:pt>
                <c:pt idx="37">
                  <c:v>3/17</c:v>
                </c:pt>
                <c:pt idx="38">
                  <c:v>4/17</c:v>
                </c:pt>
                <c:pt idx="39">
                  <c:v>1/18</c:v>
                </c:pt>
                <c:pt idx="40">
                  <c:v>2/18</c:v>
                </c:pt>
                <c:pt idx="41">
                  <c:v>3/18</c:v>
                </c:pt>
                <c:pt idx="42">
                  <c:v>4/18</c:v>
                </c:pt>
                <c:pt idx="43">
                  <c:v>1/19</c:v>
                </c:pt>
                <c:pt idx="44">
                  <c:v>2/19</c:v>
                </c:pt>
              </c:strCache>
            </c:strRef>
          </c:cat>
          <c:val>
            <c:numRef>
              <c:f>mvpm!$B$5:$AT$5</c:f>
              <c:numCache>
                <c:formatCode>General</c:formatCode>
                <c:ptCount val="45"/>
                <c:pt idx="0">
                  <c:v>3.9</c:v>
                </c:pt>
                <c:pt idx="1">
                  <c:v>3.4</c:v>
                </c:pt>
                <c:pt idx="2">
                  <c:v>3.2</c:v>
                </c:pt>
                <c:pt idx="3">
                  <c:v>2.6</c:v>
                </c:pt>
                <c:pt idx="4">
                  <c:v>1.8</c:v>
                </c:pt>
                <c:pt idx="5">
                  <c:v>1.4</c:v>
                </c:pt>
                <c:pt idx="6">
                  <c:v>1.2</c:v>
                </c:pt>
                <c:pt idx="7">
                  <c:v>1.3</c:v>
                </c:pt>
                <c:pt idx="8">
                  <c:v>0.9</c:v>
                </c:pt>
                <c:pt idx="9">
                  <c:v>1</c:v>
                </c:pt>
                <c:pt idx="10">
                  <c:v>0.9</c:v>
                </c:pt>
                <c:pt idx="11">
                  <c:v>1</c:v>
                </c:pt>
                <c:pt idx="12">
                  <c:v>0.9</c:v>
                </c:pt>
                <c:pt idx="13">
                  <c:v>0.9</c:v>
                </c:pt>
                <c:pt idx="14">
                  <c:v>1</c:v>
                </c:pt>
                <c:pt idx="15">
                  <c:v>1.4</c:v>
                </c:pt>
                <c:pt idx="16">
                  <c:v>1.6</c:v>
                </c:pt>
                <c:pt idx="17">
                  <c:v>1.4</c:v>
                </c:pt>
                <c:pt idx="18">
                  <c:v>1.1000000000000001</c:v>
                </c:pt>
                <c:pt idx="19">
                  <c:v>1.3</c:v>
                </c:pt>
                <c:pt idx="20">
                  <c:v>1.2</c:v>
                </c:pt>
                <c:pt idx="21" formatCode="0.0">
                  <c:v>1</c:v>
                </c:pt>
                <c:pt idx="22" formatCode="0.0">
                  <c:v>1.2</c:v>
                </c:pt>
                <c:pt idx="23" formatCode="0.0">
                  <c:v>2.2000000000000002</c:v>
                </c:pt>
                <c:pt idx="24" formatCode="0.0">
                  <c:v>2.1</c:v>
                </c:pt>
                <c:pt idx="25" formatCode="0.0">
                  <c:v>1.8</c:v>
                </c:pt>
                <c:pt idx="26" formatCode="0.0">
                  <c:v>1.9</c:v>
                </c:pt>
                <c:pt idx="27" formatCode="0.0">
                  <c:v>2.7</c:v>
                </c:pt>
                <c:pt idx="28" formatCode="0.0">
                  <c:v>3.3</c:v>
                </c:pt>
                <c:pt idx="29" formatCode="0.0">
                  <c:v>2.9</c:v>
                </c:pt>
                <c:pt idx="30" formatCode="0.0">
                  <c:v>2.8</c:v>
                </c:pt>
                <c:pt idx="31" formatCode="0.0">
                  <c:v>3.7</c:v>
                </c:pt>
                <c:pt idx="32" formatCode="0.0">
                  <c:v>4</c:v>
                </c:pt>
                <c:pt idx="33" formatCode="0.0">
                  <c:v>3.7</c:v>
                </c:pt>
                <c:pt idx="34" formatCode="0.0">
                  <c:v>3.8</c:v>
                </c:pt>
                <c:pt idx="35" formatCode="0.0">
                  <c:v>6.1</c:v>
                </c:pt>
                <c:pt idx="36" formatCode="0.0">
                  <c:v>6.6</c:v>
                </c:pt>
                <c:pt idx="37" formatCode="0.0">
                  <c:v>7.1</c:v>
                </c:pt>
                <c:pt idx="38" formatCode="0.0">
                  <c:v>7.9</c:v>
                </c:pt>
                <c:pt idx="39" formatCode="0.0">
                  <c:v>9.5</c:v>
                </c:pt>
                <c:pt idx="40" formatCode="0.0">
                  <c:v>10</c:v>
                </c:pt>
                <c:pt idx="41" formatCode="0.0">
                  <c:v>9.1999999999999993</c:v>
                </c:pt>
                <c:pt idx="42" formatCode="0.0">
                  <c:v>9.3000000000000007</c:v>
                </c:pt>
                <c:pt idx="43" formatCode="0.0">
                  <c:v>10.9</c:v>
                </c:pt>
                <c:pt idx="44" formatCode="0.0">
                  <c:v>11.8</c:v>
                </c:pt>
              </c:numCache>
            </c:numRef>
          </c:val>
          <c:smooth val="0"/>
          <c:extLst>
            <c:ext xmlns:c16="http://schemas.microsoft.com/office/drawing/2014/chart" uri="{C3380CC4-5D6E-409C-BE32-E72D297353CC}">
              <c16:uniqueId val="{00000001-F69D-584D-91A3-31BB30341D28}"/>
            </c:ext>
          </c:extLst>
        </c:ser>
        <c:ser>
          <c:idx val="2"/>
          <c:order val="2"/>
          <c:tx>
            <c:strRef>
              <c:f>mvpm!$A$6</c:f>
              <c:strCache>
                <c:ptCount val="1"/>
                <c:pt idx="0">
                  <c:v>Průmysl</c:v>
                </c:pt>
              </c:strCache>
            </c:strRef>
          </c:tx>
          <c:spPr>
            <a:ln w="28575" cap="rnd">
              <a:solidFill>
                <a:srgbClr val="FF0000"/>
              </a:solidFill>
              <a:round/>
            </a:ln>
            <a:effectLst/>
          </c:spPr>
          <c:marker>
            <c:symbol val="none"/>
          </c:marker>
          <c:cat>
            <c:strRef>
              <c:f>mvpm!$B$3:$AT$3</c:f>
              <c:strCache>
                <c:ptCount val="45"/>
                <c:pt idx="0">
                  <c:v>2/08</c:v>
                </c:pt>
                <c:pt idx="1">
                  <c:v>3/08</c:v>
                </c:pt>
                <c:pt idx="2">
                  <c:v>4/08</c:v>
                </c:pt>
                <c:pt idx="3">
                  <c:v>1/09</c:v>
                </c:pt>
                <c:pt idx="4">
                  <c:v>2/09</c:v>
                </c:pt>
                <c:pt idx="5">
                  <c:v>3/09</c:v>
                </c:pt>
                <c:pt idx="6">
                  <c:v>4/09</c:v>
                </c:pt>
                <c:pt idx="7">
                  <c:v>1/10</c:v>
                </c:pt>
                <c:pt idx="8">
                  <c:v>2/10</c:v>
                </c:pt>
                <c:pt idx="9">
                  <c:v>3/10</c:v>
                </c:pt>
                <c:pt idx="10">
                  <c:v>4/10</c:v>
                </c:pt>
                <c:pt idx="11">
                  <c:v>1/11</c:v>
                </c:pt>
                <c:pt idx="12">
                  <c:v>2/11</c:v>
                </c:pt>
                <c:pt idx="13">
                  <c:v>3/11</c:v>
                </c:pt>
                <c:pt idx="14">
                  <c:v>4/11</c:v>
                </c:pt>
                <c:pt idx="15">
                  <c:v>1/12</c:v>
                </c:pt>
                <c:pt idx="16">
                  <c:v>2/12</c:v>
                </c:pt>
                <c:pt idx="17">
                  <c:v>3/12</c:v>
                </c:pt>
                <c:pt idx="18">
                  <c:v>4/12</c:v>
                </c:pt>
                <c:pt idx="19">
                  <c:v>1/13</c:v>
                </c:pt>
                <c:pt idx="20">
                  <c:v>2/13</c:v>
                </c:pt>
                <c:pt idx="21">
                  <c:v>3/13</c:v>
                </c:pt>
                <c:pt idx="22">
                  <c:v>4/13</c:v>
                </c:pt>
                <c:pt idx="23">
                  <c:v>1/14</c:v>
                </c:pt>
                <c:pt idx="24">
                  <c:v>2/14</c:v>
                </c:pt>
                <c:pt idx="25">
                  <c:v>3/14</c:v>
                </c:pt>
                <c:pt idx="26">
                  <c:v>4/14</c:v>
                </c:pt>
                <c:pt idx="27">
                  <c:v>1/15</c:v>
                </c:pt>
                <c:pt idx="28">
                  <c:v>2/15</c:v>
                </c:pt>
                <c:pt idx="29">
                  <c:v>3/15</c:v>
                </c:pt>
                <c:pt idx="30">
                  <c:v>4/15</c:v>
                </c:pt>
                <c:pt idx="31">
                  <c:v>1/16</c:v>
                </c:pt>
                <c:pt idx="32">
                  <c:v>2/16</c:v>
                </c:pt>
                <c:pt idx="33">
                  <c:v>3/16</c:v>
                </c:pt>
                <c:pt idx="34">
                  <c:v>4/16</c:v>
                </c:pt>
                <c:pt idx="35">
                  <c:v>1/17</c:v>
                </c:pt>
                <c:pt idx="36">
                  <c:v>2/17</c:v>
                </c:pt>
                <c:pt idx="37">
                  <c:v>3/17</c:v>
                </c:pt>
                <c:pt idx="38">
                  <c:v>4/17</c:v>
                </c:pt>
                <c:pt idx="39">
                  <c:v>1/18</c:v>
                </c:pt>
                <c:pt idx="40">
                  <c:v>2/18</c:v>
                </c:pt>
                <c:pt idx="41">
                  <c:v>3/18</c:v>
                </c:pt>
                <c:pt idx="42">
                  <c:v>4/18</c:v>
                </c:pt>
                <c:pt idx="43">
                  <c:v>1/19</c:v>
                </c:pt>
                <c:pt idx="44">
                  <c:v>2/19</c:v>
                </c:pt>
              </c:strCache>
            </c:strRef>
          </c:cat>
          <c:val>
            <c:numRef>
              <c:f>mvpm!$B$6:$AT$6</c:f>
              <c:numCache>
                <c:formatCode>General</c:formatCode>
                <c:ptCount val="45"/>
                <c:pt idx="0">
                  <c:v>3.9</c:v>
                </c:pt>
                <c:pt idx="1">
                  <c:v>3.8</c:v>
                </c:pt>
                <c:pt idx="2">
                  <c:v>2.7</c:v>
                </c:pt>
                <c:pt idx="3">
                  <c:v>1.1000000000000001</c:v>
                </c:pt>
                <c:pt idx="4">
                  <c:v>0.7</c:v>
                </c:pt>
                <c:pt idx="5">
                  <c:v>0.7</c:v>
                </c:pt>
                <c:pt idx="6">
                  <c:v>0.6</c:v>
                </c:pt>
                <c:pt idx="7">
                  <c:v>0.6</c:v>
                </c:pt>
                <c:pt idx="8">
                  <c:v>0.7</c:v>
                </c:pt>
                <c:pt idx="9">
                  <c:v>0.8</c:v>
                </c:pt>
                <c:pt idx="10">
                  <c:v>0.7</c:v>
                </c:pt>
                <c:pt idx="11">
                  <c:v>0.7</c:v>
                </c:pt>
                <c:pt idx="12">
                  <c:v>0.8</c:v>
                </c:pt>
                <c:pt idx="13">
                  <c:v>0.9</c:v>
                </c:pt>
                <c:pt idx="14">
                  <c:v>0.8</c:v>
                </c:pt>
                <c:pt idx="15">
                  <c:v>0.7</c:v>
                </c:pt>
                <c:pt idx="16">
                  <c:v>0.7</c:v>
                </c:pt>
                <c:pt idx="17">
                  <c:v>0.7</c:v>
                </c:pt>
                <c:pt idx="18">
                  <c:v>0.6</c:v>
                </c:pt>
                <c:pt idx="19">
                  <c:v>0.5</c:v>
                </c:pt>
                <c:pt idx="20">
                  <c:v>0.5</c:v>
                </c:pt>
                <c:pt idx="21" formatCode="0.0">
                  <c:v>0.6</c:v>
                </c:pt>
                <c:pt idx="22" formatCode="0.0">
                  <c:v>0.6</c:v>
                </c:pt>
                <c:pt idx="23" formatCode="0.0">
                  <c:v>0.7</c:v>
                </c:pt>
                <c:pt idx="24" formatCode="0.0">
                  <c:v>0.9</c:v>
                </c:pt>
                <c:pt idx="25" formatCode="0.0">
                  <c:v>1</c:v>
                </c:pt>
                <c:pt idx="26" formatCode="0.0">
                  <c:v>1.2</c:v>
                </c:pt>
                <c:pt idx="27" formatCode="0.0">
                  <c:v>1.3</c:v>
                </c:pt>
                <c:pt idx="28" formatCode="0.0">
                  <c:v>1.8</c:v>
                </c:pt>
                <c:pt idx="29" formatCode="0.0">
                  <c:v>2.1</c:v>
                </c:pt>
                <c:pt idx="30" formatCode="0.0">
                  <c:v>2.2000000000000002</c:v>
                </c:pt>
                <c:pt idx="31" formatCode="0.0">
                  <c:v>2.2000000000000002</c:v>
                </c:pt>
                <c:pt idx="32" formatCode="0.0">
                  <c:v>2.5</c:v>
                </c:pt>
                <c:pt idx="33" formatCode="0.0">
                  <c:v>2.8</c:v>
                </c:pt>
                <c:pt idx="34" formatCode="0.0">
                  <c:v>3</c:v>
                </c:pt>
                <c:pt idx="35" formatCode="0.0">
                  <c:v>3</c:v>
                </c:pt>
                <c:pt idx="36" formatCode="0.0">
                  <c:v>3.5</c:v>
                </c:pt>
                <c:pt idx="37" formatCode="0.0">
                  <c:v>4.0999999999999996</c:v>
                </c:pt>
                <c:pt idx="38" formatCode="0.0">
                  <c:v>4.5</c:v>
                </c:pt>
                <c:pt idx="39" formatCode="0.0">
                  <c:v>4.8</c:v>
                </c:pt>
                <c:pt idx="40" formatCode="0.0">
                  <c:v>5.2</c:v>
                </c:pt>
                <c:pt idx="41" formatCode="0.0">
                  <c:v>5.7</c:v>
                </c:pt>
                <c:pt idx="42" formatCode="0.0">
                  <c:v>5.8</c:v>
                </c:pt>
                <c:pt idx="43" formatCode="0.0">
                  <c:v>6</c:v>
                </c:pt>
                <c:pt idx="44" formatCode="0.0">
                  <c:v>5.7</c:v>
                </c:pt>
              </c:numCache>
            </c:numRef>
          </c:val>
          <c:smooth val="0"/>
          <c:extLst>
            <c:ext xmlns:c16="http://schemas.microsoft.com/office/drawing/2014/chart" uri="{C3380CC4-5D6E-409C-BE32-E72D297353CC}">
              <c16:uniqueId val="{00000002-F69D-584D-91A3-31BB30341D28}"/>
            </c:ext>
          </c:extLst>
        </c:ser>
        <c:ser>
          <c:idx val="3"/>
          <c:order val="3"/>
          <c:tx>
            <c:strRef>
              <c:f>mvpm!$A$7</c:f>
              <c:strCache>
                <c:ptCount val="1"/>
                <c:pt idx="0">
                  <c:v>Stavebnictví</c:v>
                </c:pt>
              </c:strCache>
            </c:strRef>
          </c:tx>
          <c:spPr>
            <a:ln w="28575" cap="rnd">
              <a:solidFill>
                <a:schemeClr val="accent4"/>
              </a:solidFill>
              <a:prstDash val="sysDash"/>
              <a:round/>
            </a:ln>
            <a:effectLst/>
          </c:spPr>
          <c:marker>
            <c:symbol val="none"/>
          </c:marker>
          <c:cat>
            <c:strRef>
              <c:f>mvpm!$B$3:$AT$3</c:f>
              <c:strCache>
                <c:ptCount val="45"/>
                <c:pt idx="0">
                  <c:v>2/08</c:v>
                </c:pt>
                <c:pt idx="1">
                  <c:v>3/08</c:v>
                </c:pt>
                <c:pt idx="2">
                  <c:v>4/08</c:v>
                </c:pt>
                <c:pt idx="3">
                  <c:v>1/09</c:v>
                </c:pt>
                <c:pt idx="4">
                  <c:v>2/09</c:v>
                </c:pt>
                <c:pt idx="5">
                  <c:v>3/09</c:v>
                </c:pt>
                <c:pt idx="6">
                  <c:v>4/09</c:v>
                </c:pt>
                <c:pt idx="7">
                  <c:v>1/10</c:v>
                </c:pt>
                <c:pt idx="8">
                  <c:v>2/10</c:v>
                </c:pt>
                <c:pt idx="9">
                  <c:v>3/10</c:v>
                </c:pt>
                <c:pt idx="10">
                  <c:v>4/10</c:v>
                </c:pt>
                <c:pt idx="11">
                  <c:v>1/11</c:v>
                </c:pt>
                <c:pt idx="12">
                  <c:v>2/11</c:v>
                </c:pt>
                <c:pt idx="13">
                  <c:v>3/11</c:v>
                </c:pt>
                <c:pt idx="14">
                  <c:v>4/11</c:v>
                </c:pt>
                <c:pt idx="15">
                  <c:v>1/12</c:v>
                </c:pt>
                <c:pt idx="16">
                  <c:v>2/12</c:v>
                </c:pt>
                <c:pt idx="17">
                  <c:v>3/12</c:v>
                </c:pt>
                <c:pt idx="18">
                  <c:v>4/12</c:v>
                </c:pt>
                <c:pt idx="19">
                  <c:v>1/13</c:v>
                </c:pt>
                <c:pt idx="20">
                  <c:v>2/13</c:v>
                </c:pt>
                <c:pt idx="21">
                  <c:v>3/13</c:v>
                </c:pt>
                <c:pt idx="22">
                  <c:v>4/13</c:v>
                </c:pt>
                <c:pt idx="23">
                  <c:v>1/14</c:v>
                </c:pt>
                <c:pt idx="24">
                  <c:v>2/14</c:v>
                </c:pt>
                <c:pt idx="25">
                  <c:v>3/14</c:v>
                </c:pt>
                <c:pt idx="26">
                  <c:v>4/14</c:v>
                </c:pt>
                <c:pt idx="27">
                  <c:v>1/15</c:v>
                </c:pt>
                <c:pt idx="28">
                  <c:v>2/15</c:v>
                </c:pt>
                <c:pt idx="29">
                  <c:v>3/15</c:v>
                </c:pt>
                <c:pt idx="30">
                  <c:v>4/15</c:v>
                </c:pt>
                <c:pt idx="31">
                  <c:v>1/16</c:v>
                </c:pt>
                <c:pt idx="32">
                  <c:v>2/16</c:v>
                </c:pt>
                <c:pt idx="33">
                  <c:v>3/16</c:v>
                </c:pt>
                <c:pt idx="34">
                  <c:v>4/16</c:v>
                </c:pt>
                <c:pt idx="35">
                  <c:v>1/17</c:v>
                </c:pt>
                <c:pt idx="36">
                  <c:v>2/17</c:v>
                </c:pt>
                <c:pt idx="37">
                  <c:v>3/17</c:v>
                </c:pt>
                <c:pt idx="38">
                  <c:v>4/17</c:v>
                </c:pt>
                <c:pt idx="39">
                  <c:v>1/18</c:v>
                </c:pt>
                <c:pt idx="40">
                  <c:v>2/18</c:v>
                </c:pt>
                <c:pt idx="41">
                  <c:v>3/18</c:v>
                </c:pt>
                <c:pt idx="42">
                  <c:v>4/18</c:v>
                </c:pt>
                <c:pt idx="43">
                  <c:v>1/19</c:v>
                </c:pt>
                <c:pt idx="44">
                  <c:v>2/19</c:v>
                </c:pt>
              </c:strCache>
            </c:strRef>
          </c:cat>
          <c:val>
            <c:numRef>
              <c:f>mvpm!$B$7:$AT$7</c:f>
              <c:numCache>
                <c:formatCode>General</c:formatCode>
                <c:ptCount val="45"/>
                <c:pt idx="11">
                  <c:v>1.2</c:v>
                </c:pt>
                <c:pt idx="12">
                  <c:v>1.3</c:v>
                </c:pt>
                <c:pt idx="13">
                  <c:v>1.4</c:v>
                </c:pt>
                <c:pt idx="14">
                  <c:v>1.3</c:v>
                </c:pt>
                <c:pt idx="15">
                  <c:v>1.4</c:v>
                </c:pt>
                <c:pt idx="16">
                  <c:v>1.8</c:v>
                </c:pt>
                <c:pt idx="17">
                  <c:v>2</c:v>
                </c:pt>
                <c:pt idx="18">
                  <c:v>1.6</c:v>
                </c:pt>
                <c:pt idx="19">
                  <c:v>1.5</c:v>
                </c:pt>
                <c:pt idx="20">
                  <c:v>1.3</c:v>
                </c:pt>
                <c:pt idx="21" formatCode="0.0">
                  <c:v>1.5</c:v>
                </c:pt>
                <c:pt idx="22" formatCode="0.0">
                  <c:v>1.2</c:v>
                </c:pt>
                <c:pt idx="23" formatCode="0.0">
                  <c:v>1.5</c:v>
                </c:pt>
                <c:pt idx="24" formatCode="0.0">
                  <c:v>1.7</c:v>
                </c:pt>
                <c:pt idx="25" formatCode="0.0">
                  <c:v>2</c:v>
                </c:pt>
                <c:pt idx="26" formatCode="0.0">
                  <c:v>2.2999999999999998</c:v>
                </c:pt>
                <c:pt idx="27" formatCode="0.0">
                  <c:v>2.5</c:v>
                </c:pt>
                <c:pt idx="28" formatCode="0.0">
                  <c:v>3.6</c:v>
                </c:pt>
                <c:pt idx="29" formatCode="0.0">
                  <c:v>3.5</c:v>
                </c:pt>
                <c:pt idx="30" formatCode="0.0">
                  <c:v>3.3</c:v>
                </c:pt>
                <c:pt idx="31" formatCode="0.0">
                  <c:v>3.7</c:v>
                </c:pt>
                <c:pt idx="32" formatCode="0.0">
                  <c:v>4.7</c:v>
                </c:pt>
                <c:pt idx="33" formatCode="0.0">
                  <c:v>5.0999999999999996</c:v>
                </c:pt>
                <c:pt idx="34" formatCode="0.0">
                  <c:v>4.7</c:v>
                </c:pt>
                <c:pt idx="35" formatCode="0.0">
                  <c:v>5.7</c:v>
                </c:pt>
                <c:pt idx="36" formatCode="0.0">
                  <c:v>7.4</c:v>
                </c:pt>
                <c:pt idx="37" formatCode="0.0">
                  <c:v>8.6999999999999993</c:v>
                </c:pt>
                <c:pt idx="38" formatCode="0.0">
                  <c:v>9.1999999999999993</c:v>
                </c:pt>
                <c:pt idx="39" formatCode="0.0">
                  <c:v>10.6</c:v>
                </c:pt>
                <c:pt idx="40" formatCode="0.0">
                  <c:v>12.1</c:v>
                </c:pt>
                <c:pt idx="41" formatCode="0.0">
                  <c:v>12.6</c:v>
                </c:pt>
                <c:pt idx="42" formatCode="0.0">
                  <c:v>12.5</c:v>
                </c:pt>
                <c:pt idx="43" formatCode="0.0">
                  <c:v>15.7</c:v>
                </c:pt>
                <c:pt idx="44" formatCode="0.0">
                  <c:v>15.7</c:v>
                </c:pt>
              </c:numCache>
            </c:numRef>
          </c:val>
          <c:smooth val="0"/>
          <c:extLst>
            <c:ext xmlns:c16="http://schemas.microsoft.com/office/drawing/2014/chart" uri="{C3380CC4-5D6E-409C-BE32-E72D297353CC}">
              <c16:uniqueId val="{00000003-F69D-584D-91A3-31BB30341D28}"/>
            </c:ext>
          </c:extLst>
        </c:ser>
        <c:dLbls>
          <c:showLegendKey val="0"/>
          <c:showVal val="0"/>
          <c:showCatName val="0"/>
          <c:showSerName val="0"/>
          <c:showPercent val="0"/>
          <c:showBubbleSize val="0"/>
        </c:dLbls>
        <c:smooth val="0"/>
        <c:axId val="364623688"/>
        <c:axId val="364624016"/>
      </c:lineChart>
      <c:catAx>
        <c:axId val="364623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800" b="0" i="0" u="none" strike="noStrike" kern="1200" baseline="0">
                <a:solidFill>
                  <a:schemeClr val="tx1">
                    <a:lumMod val="65000"/>
                    <a:lumOff val="35000"/>
                  </a:schemeClr>
                </a:solidFill>
                <a:latin typeface="+mn-lt"/>
                <a:ea typeface="+mn-ea"/>
                <a:cs typeface="+mn-cs"/>
              </a:defRPr>
            </a:pPr>
            <a:endParaRPr lang="cs-CZ"/>
          </a:p>
        </c:txPr>
        <c:crossAx val="364624016"/>
        <c:crosses val="autoZero"/>
        <c:auto val="0"/>
        <c:lblAlgn val="ctr"/>
        <c:lblOffset val="100"/>
        <c:noMultiLvlLbl val="0"/>
      </c:catAx>
      <c:valAx>
        <c:axId val="3646240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364623688"/>
        <c:crosses val="autoZero"/>
        <c:crossBetween val="between"/>
      </c:valAx>
      <c:spPr>
        <a:noFill/>
        <a:ln>
          <a:noFill/>
        </a:ln>
        <a:effectLst/>
      </c:spPr>
    </c:plotArea>
    <c:legend>
      <c:legendPos val="b"/>
      <c:layout>
        <c:manualLayout>
          <c:xMode val="edge"/>
          <c:yMode val="edge"/>
          <c:x val="0.11564916885389326"/>
          <c:y val="0.25983741615631373"/>
          <c:w val="0.63536811023622042"/>
          <c:h val="7.812554680664918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anc_vel_DEG!$I$29</c:f>
              <c:strCache>
                <c:ptCount val="1"/>
                <c:pt idx="0">
                  <c:v>ČPH Kč na AWU</c:v>
                </c:pt>
              </c:strCache>
            </c:strRef>
          </c:tx>
          <c:spPr>
            <a:ln w="28575" cap="rnd">
              <a:solidFill>
                <a:schemeClr val="accent1"/>
              </a:solidFill>
              <a:round/>
            </a:ln>
            <a:effectLst/>
          </c:spPr>
          <c:marker>
            <c:symbol val="diamond"/>
            <c:size val="13"/>
            <c:spPr>
              <a:solidFill>
                <a:schemeClr val="accent1"/>
              </a:solidFill>
              <a:ln w="9525">
                <a:solidFill>
                  <a:schemeClr val="accent1"/>
                </a:solidFill>
              </a:ln>
              <a:effectLst/>
            </c:spPr>
          </c:marker>
          <c:cat>
            <c:strRef>
              <c:f>anc_vel_DEG!$J$28:$O$28</c:f>
              <c:strCache>
                <c:ptCount val="6"/>
                <c:pt idx="0">
                  <c:v>do 300 ha</c:v>
                </c:pt>
                <c:pt idx="1">
                  <c:v>300-500 ha</c:v>
                </c:pt>
                <c:pt idx="2">
                  <c:v>500-900 ha</c:v>
                </c:pt>
                <c:pt idx="3">
                  <c:v>900-1800 ha</c:v>
                </c:pt>
                <c:pt idx="4">
                  <c:v>1800-2500 ha</c:v>
                </c:pt>
                <c:pt idx="5">
                  <c:v> nad 2500 ha</c:v>
                </c:pt>
              </c:strCache>
            </c:strRef>
          </c:cat>
          <c:val>
            <c:numRef>
              <c:f>anc_vel_DEG!$J$29:$O$29</c:f>
              <c:numCache>
                <c:formatCode>#,##0</c:formatCode>
                <c:ptCount val="6"/>
                <c:pt idx="0">
                  <c:v>396966.16798153042</c:v>
                </c:pt>
                <c:pt idx="1">
                  <c:v>678775.35382745892</c:v>
                </c:pt>
                <c:pt idx="2">
                  <c:v>689364.10632645898</c:v>
                </c:pt>
                <c:pt idx="3">
                  <c:v>705492.72309984278</c:v>
                </c:pt>
                <c:pt idx="4">
                  <c:v>692879.870184556</c:v>
                </c:pt>
                <c:pt idx="5">
                  <c:v>806435.91823336121</c:v>
                </c:pt>
              </c:numCache>
            </c:numRef>
          </c:val>
          <c:smooth val="0"/>
          <c:extLst>
            <c:ext xmlns:c16="http://schemas.microsoft.com/office/drawing/2014/chart" uri="{C3380CC4-5D6E-409C-BE32-E72D297353CC}">
              <c16:uniqueId val="{00000000-8C42-9C43-A3E0-05F6A9855D8A}"/>
            </c:ext>
          </c:extLst>
        </c:ser>
        <c:ser>
          <c:idx val="1"/>
          <c:order val="1"/>
          <c:tx>
            <c:strRef>
              <c:f>anc_vel_DEG!$I$30</c:f>
              <c:strCache>
                <c:ptCount val="1"/>
                <c:pt idx="0">
                  <c:v>ČPH Kč na AWU průměr ANC</c:v>
                </c:pt>
              </c:strCache>
            </c:strRef>
          </c:tx>
          <c:spPr>
            <a:ln w="28575" cap="rnd">
              <a:solidFill>
                <a:schemeClr val="accent2"/>
              </a:solidFill>
              <a:round/>
            </a:ln>
            <a:effectLst/>
          </c:spPr>
          <c:marker>
            <c:symbol val="none"/>
          </c:marker>
          <c:cat>
            <c:strRef>
              <c:f>anc_vel_DEG!$J$28:$O$28</c:f>
              <c:strCache>
                <c:ptCount val="6"/>
                <c:pt idx="0">
                  <c:v>do 300 ha</c:v>
                </c:pt>
                <c:pt idx="1">
                  <c:v>300-500 ha</c:v>
                </c:pt>
                <c:pt idx="2">
                  <c:v>500-900 ha</c:v>
                </c:pt>
                <c:pt idx="3">
                  <c:v>900-1800 ha</c:v>
                </c:pt>
                <c:pt idx="4">
                  <c:v>1800-2500 ha</c:v>
                </c:pt>
                <c:pt idx="5">
                  <c:v> nad 2500 ha</c:v>
                </c:pt>
              </c:strCache>
            </c:strRef>
          </c:cat>
          <c:val>
            <c:numRef>
              <c:f>anc_vel_DEG!$J$30:$O$30</c:f>
              <c:numCache>
                <c:formatCode>#,##0</c:formatCode>
                <c:ptCount val="6"/>
                <c:pt idx="0">
                  <c:v>614199</c:v>
                </c:pt>
                <c:pt idx="1">
                  <c:v>614199</c:v>
                </c:pt>
                <c:pt idx="2">
                  <c:v>614199</c:v>
                </c:pt>
                <c:pt idx="3">
                  <c:v>614199</c:v>
                </c:pt>
                <c:pt idx="4">
                  <c:v>614199</c:v>
                </c:pt>
                <c:pt idx="5">
                  <c:v>614199</c:v>
                </c:pt>
              </c:numCache>
            </c:numRef>
          </c:val>
          <c:smooth val="0"/>
          <c:extLst>
            <c:ext xmlns:c16="http://schemas.microsoft.com/office/drawing/2014/chart" uri="{C3380CC4-5D6E-409C-BE32-E72D297353CC}">
              <c16:uniqueId val="{00000001-8C42-9C43-A3E0-05F6A9855D8A}"/>
            </c:ext>
          </c:extLst>
        </c:ser>
        <c:dLbls>
          <c:showLegendKey val="0"/>
          <c:showVal val="0"/>
          <c:showCatName val="0"/>
          <c:showSerName val="0"/>
          <c:showPercent val="0"/>
          <c:showBubbleSize val="0"/>
        </c:dLbls>
        <c:marker val="1"/>
        <c:smooth val="0"/>
        <c:axId val="303183167"/>
        <c:axId val="621111519"/>
      </c:lineChart>
      <c:catAx>
        <c:axId val="3031831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621111519"/>
        <c:crosses val="autoZero"/>
        <c:auto val="1"/>
        <c:lblAlgn val="ctr"/>
        <c:lblOffset val="100"/>
        <c:noMultiLvlLbl val="0"/>
      </c:catAx>
      <c:valAx>
        <c:axId val="621111519"/>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30318316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6BD3A-559F-4401-8594-BCC395461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71</Pages>
  <Words>20154</Words>
  <Characters>118914</Characters>
  <Application>Microsoft Office Word</Application>
  <DocSecurity>4</DocSecurity>
  <Lines>990</Lines>
  <Paragraphs>277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Šimpachová Pechrová</dc:creator>
  <cp:keywords/>
  <dc:description/>
  <cp:lastModifiedBy>Šindelář Zdeněk</cp:lastModifiedBy>
  <cp:revision>2</cp:revision>
  <dcterms:created xsi:type="dcterms:W3CDTF">2022-09-15T09:36:00Z</dcterms:created>
  <dcterms:modified xsi:type="dcterms:W3CDTF">2022-09-15T09:36:00Z</dcterms:modified>
</cp:coreProperties>
</file>